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2E5A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hAnsi="Times New Roman"/>
          <w:noProof/>
        </w:rPr>
        <mc:AlternateContent>
          <mc:Choice Requires="wps">
            <w:drawing>
              <wp:anchor distT="0" distB="0" distL="114300" distR="114300" simplePos="0" relativeHeight="251652608" behindDoc="0" locked="0" layoutInCell="1" allowOverlap="1" wp14:anchorId="3019AC54" wp14:editId="63F4EA41">
                <wp:simplePos x="0" y="0"/>
                <wp:positionH relativeFrom="column">
                  <wp:posOffset>1485900</wp:posOffset>
                </wp:positionH>
                <wp:positionV relativeFrom="paragraph">
                  <wp:posOffset>-162560</wp:posOffset>
                </wp:positionV>
                <wp:extent cx="2197100" cy="685800"/>
                <wp:effectExtent l="0" t="0" r="0" b="0"/>
                <wp:wrapNone/>
                <wp:docPr id="39"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F3E0B" w14:textId="77777777" w:rsidR="00DE4219" w:rsidRDefault="00DE4219" w:rsidP="00DA42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9AC54" id="_x0000_t202" coordsize="21600,21600" o:spt="202" path="m,l,21600r21600,l21600,xe">
                <v:stroke joinstyle="miter"/>
                <v:path gradientshapeok="t" o:connecttype="rect"/>
              </v:shapetype>
              <v:shape id="Szövegdoboz 39" o:spid="_x0000_s1026" type="#_x0000_t202" style="position:absolute;left:0;text-align:left;margin-left:117pt;margin-top:-12.8pt;width:173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" stroked="f">
                <v:textbox>
                  <w:txbxContent>
                    <w:p w14:paraId="62DF3E0B" w14:textId="77777777" w:rsidR="00DE4219" w:rsidRDefault="00DE4219" w:rsidP="00DA425B"/>
                  </w:txbxContent>
                </v:textbox>
              </v:shape>
            </w:pict>
          </mc:Fallback>
        </mc:AlternateContent>
      </w:r>
    </w:p>
    <w:tbl>
      <w:tblPr>
        <w:tblW w:w="5000" w:type="pct"/>
        <w:jc w:val="center"/>
        <w:tblLook w:val="04A0" w:firstRow="1" w:lastRow="0" w:firstColumn="1" w:lastColumn="0" w:noHBand="0" w:noVBand="1"/>
      </w:tblPr>
      <w:tblGrid>
        <w:gridCol w:w="9639"/>
      </w:tblGrid>
      <w:tr w:rsidR="00DA425B" w:rsidRPr="00575CCA" w14:paraId="6493AC48" w14:textId="77777777" w:rsidTr="00E14380">
        <w:trPr>
          <w:trHeight w:val="1440"/>
          <w:jc w:val="center"/>
        </w:trPr>
        <w:tc>
          <w:tcPr>
            <w:tcW w:w="5000" w:type="pct"/>
            <w:vAlign w:val="center"/>
          </w:tcPr>
          <w:p w14:paraId="19B0DEA2" w14:textId="77777777" w:rsidR="00DA425B" w:rsidRPr="00575CCA" w:rsidRDefault="00DA425B" w:rsidP="00E14380">
            <w:pPr>
              <w:jc w:val="center"/>
              <w:rPr>
                <w:rFonts w:ascii="Times New Roman" w:eastAsia="Times New Roman" w:hAnsi="Times New Roman"/>
                <w:bCs w:val="0"/>
                <w:color w:val="auto"/>
                <w:sz w:val="36"/>
                <w:szCs w:val="36"/>
                <w:lang w:eastAsia="en-US"/>
              </w:rPr>
            </w:pPr>
          </w:p>
          <w:p w14:paraId="3159B1B6" w14:textId="77777777" w:rsidR="00DA425B" w:rsidRPr="00575CCA" w:rsidRDefault="00DA425B" w:rsidP="00E14380">
            <w:pPr>
              <w:jc w:val="center"/>
              <w:rPr>
                <w:rFonts w:ascii="Times New Roman" w:eastAsia="Times New Roman" w:hAnsi="Times New Roman"/>
                <w:bCs w:val="0"/>
                <w:color w:val="auto"/>
                <w:sz w:val="96"/>
                <w:szCs w:val="96"/>
                <w:lang w:eastAsia="en-US"/>
              </w:rPr>
            </w:pPr>
            <w:r w:rsidRPr="00575CCA">
              <w:rPr>
                <w:rFonts w:ascii="Times New Roman" w:eastAsia="Times New Roman" w:hAnsi="Times New Roman"/>
                <w:bCs w:val="0"/>
                <w:color w:val="auto"/>
                <w:sz w:val="96"/>
                <w:szCs w:val="96"/>
                <w:lang w:eastAsia="en-US"/>
              </w:rPr>
              <w:t>Helyi</w:t>
            </w:r>
          </w:p>
          <w:p w14:paraId="59036A2F" w14:textId="77777777" w:rsidR="00DA425B" w:rsidRPr="00575CCA" w:rsidRDefault="00DA425B" w:rsidP="00E14380">
            <w:pPr>
              <w:jc w:val="center"/>
              <w:rPr>
                <w:rFonts w:ascii="Times New Roman" w:eastAsia="Times New Roman" w:hAnsi="Times New Roman"/>
                <w:bCs w:val="0"/>
                <w:color w:val="auto"/>
                <w:sz w:val="96"/>
                <w:szCs w:val="96"/>
                <w:lang w:eastAsia="en-US"/>
              </w:rPr>
            </w:pPr>
            <w:r w:rsidRPr="00575CCA">
              <w:rPr>
                <w:rFonts w:ascii="Times New Roman" w:eastAsia="Times New Roman" w:hAnsi="Times New Roman"/>
                <w:bCs w:val="0"/>
                <w:color w:val="auto"/>
                <w:sz w:val="96"/>
                <w:szCs w:val="96"/>
                <w:lang w:eastAsia="en-US"/>
              </w:rPr>
              <w:t xml:space="preserve">Esélyegyenlőségi </w:t>
            </w:r>
          </w:p>
          <w:p w14:paraId="730D6975" w14:textId="77777777" w:rsidR="00DA425B" w:rsidRPr="00575CCA" w:rsidRDefault="00DA425B" w:rsidP="00E14380">
            <w:pPr>
              <w:jc w:val="center"/>
              <w:rPr>
                <w:rFonts w:ascii="Times New Roman" w:eastAsia="Times New Roman" w:hAnsi="Times New Roman"/>
                <w:b w:val="0"/>
                <w:bCs w:val="0"/>
                <w:color w:val="auto"/>
                <w:szCs w:val="28"/>
                <w:lang w:eastAsia="en-US"/>
              </w:rPr>
            </w:pPr>
            <w:r w:rsidRPr="00575CCA">
              <w:rPr>
                <w:rFonts w:ascii="Times New Roman" w:eastAsia="Times New Roman" w:hAnsi="Times New Roman"/>
                <w:bCs w:val="0"/>
                <w:color w:val="auto"/>
                <w:sz w:val="96"/>
                <w:szCs w:val="96"/>
                <w:lang w:eastAsia="en-US"/>
              </w:rPr>
              <w:t>Program</w:t>
            </w:r>
          </w:p>
        </w:tc>
      </w:tr>
      <w:tr w:rsidR="00DA425B" w:rsidRPr="00575CCA" w14:paraId="2E3E2473" w14:textId="77777777" w:rsidTr="00E14380">
        <w:trPr>
          <w:trHeight w:val="360"/>
          <w:jc w:val="center"/>
        </w:trPr>
        <w:tc>
          <w:tcPr>
            <w:tcW w:w="5000" w:type="pct"/>
            <w:vAlign w:val="center"/>
          </w:tcPr>
          <w:p w14:paraId="10452CE3" w14:textId="77777777" w:rsidR="00DA425B" w:rsidRPr="00575CCA" w:rsidRDefault="00DA425B" w:rsidP="00E14380">
            <w:pPr>
              <w:jc w:val="center"/>
              <w:rPr>
                <w:rFonts w:ascii="Times New Roman" w:eastAsia="Times New Roman" w:hAnsi="Times New Roman"/>
                <w:color w:val="auto"/>
                <w:szCs w:val="28"/>
                <w:lang w:eastAsia="en-US"/>
              </w:rPr>
            </w:pPr>
          </w:p>
          <w:p w14:paraId="48D7B510" w14:textId="77777777" w:rsidR="00DA425B" w:rsidRPr="00575CCA" w:rsidRDefault="00DA425B" w:rsidP="00E14380">
            <w:pPr>
              <w:jc w:val="center"/>
              <w:rPr>
                <w:rFonts w:ascii="Times New Roman" w:eastAsia="Times New Roman" w:hAnsi="Times New Roman"/>
                <w:color w:val="auto"/>
                <w:szCs w:val="28"/>
                <w:lang w:eastAsia="en-US"/>
              </w:rPr>
            </w:pPr>
          </w:p>
          <w:p w14:paraId="164A1449" w14:textId="77777777" w:rsidR="00DA425B" w:rsidRPr="00575CCA" w:rsidRDefault="00DA425B" w:rsidP="00E14380">
            <w:pPr>
              <w:jc w:val="center"/>
              <w:rPr>
                <w:rFonts w:ascii="Times New Roman" w:eastAsia="Times New Roman" w:hAnsi="Times New Roman"/>
                <w:color w:val="auto"/>
                <w:szCs w:val="28"/>
                <w:lang w:eastAsia="en-US"/>
              </w:rPr>
            </w:pPr>
          </w:p>
          <w:p w14:paraId="32F8F675" w14:textId="77777777" w:rsidR="00DA425B" w:rsidRPr="00575CCA" w:rsidRDefault="00DA425B" w:rsidP="00E14380">
            <w:pPr>
              <w:jc w:val="center"/>
              <w:rPr>
                <w:rFonts w:ascii="Times New Roman" w:eastAsia="Times New Roman" w:hAnsi="Times New Roman"/>
                <w:color w:val="auto"/>
                <w:szCs w:val="28"/>
                <w:lang w:eastAsia="en-US"/>
              </w:rPr>
            </w:pPr>
          </w:p>
          <w:p w14:paraId="1413BA5A" w14:textId="77777777" w:rsidR="00DA425B" w:rsidRPr="00575CCA" w:rsidRDefault="00DA425B" w:rsidP="00E14380">
            <w:pPr>
              <w:jc w:val="center"/>
              <w:rPr>
                <w:rFonts w:ascii="Times New Roman" w:eastAsia="Times New Roman" w:hAnsi="Times New Roman"/>
                <w:color w:val="auto"/>
                <w:szCs w:val="28"/>
                <w:lang w:eastAsia="en-US"/>
              </w:rPr>
            </w:pPr>
          </w:p>
          <w:p w14:paraId="53E0CBFC" w14:textId="77777777" w:rsidR="00DA425B" w:rsidRPr="00575CCA" w:rsidRDefault="00DA425B" w:rsidP="00E14380">
            <w:pPr>
              <w:rPr>
                <w:rFonts w:ascii="Times New Roman" w:eastAsia="Times New Roman" w:hAnsi="Times New Roman"/>
                <w:color w:val="auto"/>
                <w:szCs w:val="28"/>
                <w:lang w:eastAsia="en-US"/>
              </w:rPr>
            </w:pPr>
          </w:p>
          <w:p w14:paraId="71FE72B6" w14:textId="77777777" w:rsidR="00DA425B" w:rsidRPr="00575CCA" w:rsidRDefault="00DA425B" w:rsidP="00E14380">
            <w:pPr>
              <w:jc w:val="center"/>
              <w:rPr>
                <w:rFonts w:ascii="Times New Roman" w:eastAsia="Times New Roman" w:hAnsi="Times New Roman"/>
                <w:color w:val="auto"/>
                <w:szCs w:val="28"/>
                <w:lang w:eastAsia="en-US"/>
              </w:rPr>
            </w:pPr>
          </w:p>
          <w:p w14:paraId="4983AD19" w14:textId="77777777" w:rsidR="00DA425B" w:rsidRPr="00575CCA" w:rsidRDefault="00DA425B" w:rsidP="00E14380">
            <w:pPr>
              <w:jc w:val="center"/>
              <w:rPr>
                <w:rFonts w:ascii="Times New Roman" w:eastAsia="Times New Roman" w:hAnsi="Times New Roman"/>
                <w:color w:val="auto"/>
                <w:szCs w:val="28"/>
                <w:lang w:eastAsia="en-US"/>
              </w:rPr>
            </w:pPr>
          </w:p>
          <w:p w14:paraId="5B947105" w14:textId="77777777" w:rsidR="00DA425B" w:rsidRPr="00575CCA" w:rsidRDefault="00DA425B" w:rsidP="00E14380">
            <w:pPr>
              <w:jc w:val="center"/>
              <w:rPr>
                <w:rFonts w:ascii="Times New Roman" w:eastAsia="Times New Roman" w:hAnsi="Times New Roman"/>
                <w:color w:val="auto"/>
                <w:szCs w:val="28"/>
                <w:lang w:eastAsia="en-US"/>
              </w:rPr>
            </w:pPr>
          </w:p>
          <w:p w14:paraId="68C0BDF5" w14:textId="77777777" w:rsidR="00DA425B" w:rsidRPr="00575CCA" w:rsidRDefault="00DA425B" w:rsidP="00E14380">
            <w:pPr>
              <w:jc w:val="center"/>
              <w:rPr>
                <w:rFonts w:ascii="Times New Roman" w:eastAsia="Times New Roman" w:hAnsi="Times New Roman"/>
                <w:color w:val="auto"/>
                <w:szCs w:val="28"/>
                <w:lang w:eastAsia="en-US"/>
              </w:rPr>
            </w:pPr>
          </w:p>
          <w:p w14:paraId="4544447C" w14:textId="77777777" w:rsidR="00DA425B" w:rsidRPr="00575CCA" w:rsidRDefault="00DA425B" w:rsidP="00E14380">
            <w:pPr>
              <w:jc w:val="center"/>
              <w:rPr>
                <w:rFonts w:ascii="Times New Roman" w:eastAsia="Times New Roman" w:hAnsi="Times New Roman"/>
                <w:color w:val="auto"/>
                <w:szCs w:val="28"/>
                <w:lang w:eastAsia="en-US"/>
              </w:rPr>
            </w:pPr>
          </w:p>
          <w:p w14:paraId="670412C6" w14:textId="77777777" w:rsidR="00DA425B" w:rsidRPr="00575CCA" w:rsidRDefault="00DA425B" w:rsidP="00E14380">
            <w:pPr>
              <w:jc w:val="center"/>
              <w:rPr>
                <w:rFonts w:ascii="Times New Roman" w:eastAsia="Times New Roman" w:hAnsi="Times New Roman"/>
                <w:color w:val="auto"/>
                <w:szCs w:val="28"/>
                <w:lang w:eastAsia="en-US"/>
              </w:rPr>
            </w:pPr>
          </w:p>
          <w:p w14:paraId="22512BF2" w14:textId="77777777" w:rsidR="00DA425B" w:rsidRPr="00575CCA" w:rsidRDefault="00DA425B" w:rsidP="00E14380">
            <w:pPr>
              <w:jc w:val="center"/>
              <w:rPr>
                <w:rFonts w:ascii="Times New Roman" w:eastAsia="Times New Roman" w:hAnsi="Times New Roman"/>
                <w:color w:val="auto"/>
                <w:szCs w:val="28"/>
                <w:lang w:eastAsia="en-US"/>
              </w:rPr>
            </w:pPr>
          </w:p>
          <w:p w14:paraId="1F0F999D" w14:textId="77777777" w:rsidR="00DA425B" w:rsidRPr="00575CCA" w:rsidRDefault="00DA425B" w:rsidP="00E14380">
            <w:pPr>
              <w:jc w:val="center"/>
              <w:rPr>
                <w:rFonts w:ascii="Times New Roman" w:eastAsia="Times New Roman" w:hAnsi="Times New Roman"/>
                <w:color w:val="auto"/>
                <w:szCs w:val="28"/>
                <w:lang w:eastAsia="en-US"/>
              </w:rPr>
            </w:pPr>
          </w:p>
          <w:p w14:paraId="3484E671" w14:textId="77777777" w:rsidR="00DA425B" w:rsidRPr="00575CCA" w:rsidRDefault="00DA425B" w:rsidP="00E14380">
            <w:pPr>
              <w:jc w:val="center"/>
              <w:rPr>
                <w:rFonts w:ascii="Times New Roman" w:eastAsia="Times New Roman" w:hAnsi="Times New Roman"/>
                <w:color w:val="auto"/>
                <w:szCs w:val="28"/>
                <w:lang w:eastAsia="en-US"/>
              </w:rPr>
            </w:pPr>
          </w:p>
          <w:p w14:paraId="69893EB0" w14:textId="77777777" w:rsidR="00DA425B" w:rsidRPr="00575CCA" w:rsidRDefault="00DA425B" w:rsidP="00E14380">
            <w:pPr>
              <w:jc w:val="center"/>
              <w:rPr>
                <w:rFonts w:ascii="Times New Roman" w:eastAsia="Times New Roman" w:hAnsi="Times New Roman"/>
                <w:color w:val="auto"/>
                <w:szCs w:val="28"/>
                <w:lang w:eastAsia="en-US"/>
              </w:rPr>
            </w:pPr>
          </w:p>
          <w:p w14:paraId="5136C446" w14:textId="77777777" w:rsidR="00DA425B" w:rsidRPr="00575CCA" w:rsidRDefault="00DA425B" w:rsidP="00E14380">
            <w:pPr>
              <w:jc w:val="center"/>
              <w:rPr>
                <w:rFonts w:ascii="Times New Roman" w:eastAsia="Times New Roman" w:hAnsi="Times New Roman"/>
                <w:color w:val="auto"/>
                <w:szCs w:val="28"/>
                <w:lang w:eastAsia="en-US"/>
              </w:rPr>
            </w:pPr>
            <w:r w:rsidRPr="00575CCA">
              <w:rPr>
                <w:rFonts w:ascii="Times New Roman" w:hAnsi="Times New Roman"/>
                <w:noProof/>
              </w:rPr>
              <w:drawing>
                <wp:anchor distT="0" distB="0" distL="114300" distR="114300" simplePos="0" relativeHeight="251653632" behindDoc="0" locked="0" layoutInCell="1" allowOverlap="1" wp14:anchorId="45CBB45A" wp14:editId="32D2BA63">
                  <wp:simplePos x="0" y="0"/>
                  <wp:positionH relativeFrom="column">
                    <wp:posOffset>1644015</wp:posOffset>
                  </wp:positionH>
                  <wp:positionV relativeFrom="paragraph">
                    <wp:posOffset>-2717800</wp:posOffset>
                  </wp:positionV>
                  <wp:extent cx="2743200" cy="2628900"/>
                  <wp:effectExtent l="0" t="0" r="0" b="0"/>
                  <wp:wrapSquare wrapText="bothSides"/>
                  <wp:docPr id="38" name="Kép 38" descr="Cim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descr="Cim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47F35" w14:textId="77777777" w:rsidR="00DA425B" w:rsidRPr="00575CCA" w:rsidRDefault="00DA425B" w:rsidP="00E14380">
            <w:pPr>
              <w:jc w:val="center"/>
              <w:rPr>
                <w:rFonts w:ascii="Times New Roman" w:eastAsia="Times New Roman" w:hAnsi="Times New Roman"/>
                <w:bCs w:val="0"/>
                <w:color w:val="auto"/>
                <w:sz w:val="36"/>
                <w:szCs w:val="36"/>
                <w:lang w:eastAsia="en-US"/>
              </w:rPr>
            </w:pPr>
          </w:p>
          <w:p w14:paraId="5660DC8F" w14:textId="77777777" w:rsidR="00DA425B" w:rsidRPr="00575CCA" w:rsidRDefault="00DA425B" w:rsidP="00E14380">
            <w:pPr>
              <w:jc w:val="center"/>
              <w:rPr>
                <w:rFonts w:ascii="Times New Roman" w:eastAsia="Times New Roman" w:hAnsi="Times New Roman"/>
                <w:bCs w:val="0"/>
                <w:color w:val="auto"/>
                <w:sz w:val="36"/>
                <w:szCs w:val="36"/>
                <w:lang w:eastAsia="en-US"/>
              </w:rPr>
            </w:pPr>
          </w:p>
          <w:p w14:paraId="5CFA3EA7" w14:textId="77777777" w:rsidR="00DA425B" w:rsidRPr="00575CCA" w:rsidRDefault="00DA425B" w:rsidP="00E14380">
            <w:pPr>
              <w:jc w:val="center"/>
              <w:rPr>
                <w:rFonts w:ascii="Times New Roman" w:eastAsia="Times New Roman" w:hAnsi="Times New Roman"/>
                <w:color w:val="auto"/>
                <w:sz w:val="36"/>
                <w:szCs w:val="36"/>
                <w:lang w:eastAsia="en-US"/>
              </w:rPr>
            </w:pPr>
            <w:r w:rsidRPr="00575CCA">
              <w:rPr>
                <w:rFonts w:ascii="Times New Roman" w:eastAsia="Times New Roman" w:hAnsi="Times New Roman"/>
                <w:bCs w:val="0"/>
                <w:color w:val="auto"/>
                <w:sz w:val="72"/>
                <w:szCs w:val="72"/>
                <w:lang w:eastAsia="en-US"/>
              </w:rPr>
              <w:t>Tiszagyulaháza Község Önkormányzata</w:t>
            </w:r>
          </w:p>
          <w:p w14:paraId="1A1B52A0" w14:textId="77777777" w:rsidR="00DA425B" w:rsidRPr="00575CCA" w:rsidRDefault="00DA425B" w:rsidP="00E14380">
            <w:pPr>
              <w:jc w:val="center"/>
              <w:rPr>
                <w:rFonts w:ascii="Times New Roman" w:eastAsia="Times New Roman" w:hAnsi="Times New Roman"/>
                <w:color w:val="auto"/>
                <w:sz w:val="36"/>
                <w:szCs w:val="36"/>
                <w:lang w:eastAsia="en-US"/>
              </w:rPr>
            </w:pPr>
          </w:p>
          <w:p w14:paraId="253D7BF3" w14:textId="77777777" w:rsidR="00DA425B" w:rsidRPr="00575CCA" w:rsidRDefault="00DA425B" w:rsidP="00E14380">
            <w:pPr>
              <w:jc w:val="center"/>
              <w:rPr>
                <w:rFonts w:ascii="Times New Roman" w:eastAsia="Times New Roman" w:hAnsi="Times New Roman"/>
                <w:color w:val="auto"/>
                <w:sz w:val="36"/>
                <w:szCs w:val="36"/>
                <w:lang w:eastAsia="en-US"/>
              </w:rPr>
            </w:pPr>
          </w:p>
          <w:p w14:paraId="604B89FA" w14:textId="77777777" w:rsidR="00DA425B" w:rsidRDefault="00DA425B" w:rsidP="00E14380">
            <w:pPr>
              <w:jc w:val="center"/>
              <w:rPr>
                <w:rFonts w:ascii="Times New Roman" w:eastAsia="Times New Roman" w:hAnsi="Times New Roman"/>
                <w:color w:val="auto"/>
                <w:sz w:val="72"/>
                <w:szCs w:val="72"/>
                <w:lang w:eastAsia="en-US"/>
              </w:rPr>
            </w:pPr>
            <w:r w:rsidRPr="00575CCA">
              <w:rPr>
                <w:rFonts w:ascii="Times New Roman" w:eastAsia="Times New Roman" w:hAnsi="Times New Roman"/>
                <w:color w:val="auto"/>
                <w:sz w:val="72"/>
                <w:szCs w:val="72"/>
                <w:lang w:eastAsia="en-US"/>
              </w:rPr>
              <w:t>201</w:t>
            </w:r>
            <w:r w:rsidR="00140C3C" w:rsidRPr="00575CCA">
              <w:rPr>
                <w:rFonts w:ascii="Times New Roman" w:eastAsia="Times New Roman" w:hAnsi="Times New Roman"/>
                <w:color w:val="auto"/>
                <w:sz w:val="72"/>
                <w:szCs w:val="72"/>
                <w:lang w:eastAsia="en-US"/>
              </w:rPr>
              <w:t>8</w:t>
            </w:r>
            <w:r w:rsidRPr="00575CCA">
              <w:rPr>
                <w:rFonts w:ascii="Times New Roman" w:eastAsia="Times New Roman" w:hAnsi="Times New Roman"/>
                <w:color w:val="auto"/>
                <w:sz w:val="72"/>
                <w:szCs w:val="72"/>
                <w:lang w:eastAsia="en-US"/>
              </w:rPr>
              <w:t>-20</w:t>
            </w:r>
            <w:r w:rsidR="00140C3C" w:rsidRPr="00575CCA">
              <w:rPr>
                <w:rFonts w:ascii="Times New Roman" w:eastAsia="Times New Roman" w:hAnsi="Times New Roman"/>
                <w:color w:val="auto"/>
                <w:sz w:val="72"/>
                <w:szCs w:val="72"/>
                <w:lang w:eastAsia="en-US"/>
              </w:rPr>
              <w:t>23</w:t>
            </w:r>
            <w:r w:rsidRPr="00575CCA">
              <w:rPr>
                <w:rFonts w:ascii="Times New Roman" w:eastAsia="Times New Roman" w:hAnsi="Times New Roman"/>
                <w:color w:val="auto"/>
                <w:sz w:val="72"/>
                <w:szCs w:val="72"/>
                <w:lang w:eastAsia="en-US"/>
              </w:rPr>
              <w:t>.</w:t>
            </w:r>
          </w:p>
          <w:p w14:paraId="42C8D91E" w14:textId="2C2B6DE2" w:rsidR="005A2372" w:rsidRPr="00343F08" w:rsidRDefault="005A2372" w:rsidP="00E14380">
            <w:pPr>
              <w:jc w:val="center"/>
              <w:rPr>
                <w:rFonts w:ascii="Times New Roman" w:eastAsia="Times New Roman" w:hAnsi="Times New Roman"/>
                <w:color w:val="auto"/>
                <w:sz w:val="44"/>
                <w:szCs w:val="44"/>
                <w:lang w:eastAsia="en-US"/>
              </w:rPr>
            </w:pPr>
            <w:r w:rsidRPr="00343F08">
              <w:rPr>
                <w:rFonts w:ascii="Times New Roman" w:eastAsia="Times New Roman" w:hAnsi="Times New Roman"/>
                <w:color w:val="auto"/>
                <w:sz w:val="44"/>
                <w:szCs w:val="44"/>
                <w:lang w:eastAsia="en-US"/>
              </w:rPr>
              <w:t>Felülvizsgálva 2021</w:t>
            </w:r>
            <w:r w:rsidR="00343F08" w:rsidRPr="00343F08">
              <w:rPr>
                <w:rFonts w:ascii="Times New Roman" w:eastAsia="Times New Roman" w:hAnsi="Times New Roman"/>
                <w:color w:val="auto"/>
                <w:sz w:val="44"/>
                <w:szCs w:val="44"/>
                <w:lang w:eastAsia="en-US"/>
              </w:rPr>
              <w:t>. februárban</w:t>
            </w:r>
          </w:p>
        </w:tc>
      </w:tr>
    </w:tbl>
    <w:p w14:paraId="21090D5F" w14:textId="77777777" w:rsidR="00DA425B" w:rsidRPr="00575CCA" w:rsidRDefault="00DA425B" w:rsidP="00DA425B">
      <w:pPr>
        <w:jc w:val="center"/>
        <w:rPr>
          <w:rFonts w:ascii="Times New Roman" w:eastAsia="Times New Roman" w:hAnsi="Times New Roman"/>
          <w:bCs w:val="0"/>
          <w:color w:val="auto"/>
          <w:sz w:val="22"/>
          <w:szCs w:val="22"/>
        </w:rPr>
      </w:pPr>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r w:rsidRPr="00575CCA">
        <w:rPr>
          <w:rFonts w:ascii="Times New Roman" w:eastAsia="Times New Roman" w:hAnsi="Times New Roman"/>
          <w:bCs w:val="0"/>
          <w:color w:val="auto"/>
          <w:sz w:val="22"/>
          <w:szCs w:val="22"/>
        </w:rPr>
        <w:br w:type="page"/>
      </w:r>
      <w:r w:rsidRPr="00575CCA">
        <w:rPr>
          <w:rFonts w:ascii="Times New Roman" w:eastAsia="Times New Roman" w:hAnsi="Times New Roman"/>
          <w:bCs w:val="0"/>
          <w:color w:val="auto"/>
          <w:sz w:val="22"/>
          <w:szCs w:val="22"/>
        </w:rPr>
        <w:lastRenderedPageBreak/>
        <w:t>Tartalom</w:t>
      </w:r>
    </w:p>
    <w:p w14:paraId="7352B4D3" w14:textId="77777777" w:rsidR="00DA425B" w:rsidRPr="00575CCA" w:rsidRDefault="00DA425B" w:rsidP="00DA425B">
      <w:pPr>
        <w:jc w:val="both"/>
        <w:rPr>
          <w:rFonts w:ascii="Times New Roman" w:eastAsia="Times New Roman" w:hAnsi="Times New Roman"/>
          <w:b w:val="0"/>
          <w:bCs w:val="0"/>
          <w:color w:val="auto"/>
          <w:sz w:val="22"/>
          <w:szCs w:val="22"/>
        </w:rPr>
      </w:pPr>
    </w:p>
    <w:p w14:paraId="46EFEF26" w14:textId="77777777" w:rsidR="00DA425B" w:rsidRPr="00575CCA" w:rsidRDefault="00DA425B" w:rsidP="00DA425B">
      <w:pPr>
        <w:tabs>
          <w:tab w:val="right" w:leader="dot" w:pos="9639"/>
        </w:tabs>
        <w:jc w:val="both"/>
        <w:rPr>
          <w:rFonts w:ascii="Times New Roman" w:eastAsia="Times New Roman" w:hAnsi="Times New Roman"/>
          <w:b w:val="0"/>
          <w:bCs w:val="0"/>
          <w:noProof/>
          <w:color w:val="auto"/>
          <w:sz w:val="22"/>
          <w:szCs w:val="22"/>
        </w:rPr>
      </w:pPr>
      <w:r w:rsidRPr="00575CCA">
        <w:rPr>
          <w:rFonts w:ascii="Times New Roman" w:eastAsia="Times New Roman" w:hAnsi="Times New Roman"/>
          <w:b w:val="0"/>
          <w:bCs w:val="0"/>
          <w:noProof/>
          <w:color w:val="auto"/>
          <w:sz w:val="22"/>
          <w:szCs w:val="22"/>
        </w:rPr>
        <w:fldChar w:fldCharType="begin"/>
      </w:r>
      <w:r w:rsidRPr="00575CCA">
        <w:rPr>
          <w:rFonts w:ascii="Times New Roman" w:eastAsia="Times New Roman" w:hAnsi="Times New Roman"/>
          <w:b w:val="0"/>
          <w:bCs w:val="0"/>
          <w:noProof/>
          <w:color w:val="auto"/>
          <w:sz w:val="22"/>
          <w:szCs w:val="22"/>
        </w:rPr>
        <w:instrText xml:space="preserve"> TOC \o "4-4" \h \z \t "Címsor 1;1;Címsor 2;2;Címsor 3;3;Alcím;2" </w:instrText>
      </w:r>
      <w:r w:rsidRPr="00575CCA">
        <w:rPr>
          <w:rFonts w:ascii="Times New Roman" w:eastAsia="Times New Roman" w:hAnsi="Times New Roman"/>
          <w:b w:val="0"/>
          <w:bCs w:val="0"/>
          <w:noProof/>
          <w:color w:val="auto"/>
          <w:sz w:val="22"/>
          <w:szCs w:val="22"/>
        </w:rPr>
        <w:fldChar w:fldCharType="separate"/>
      </w:r>
      <w:hyperlink w:anchor="_Toc349210319" w:history="1">
        <w:r w:rsidRPr="00575CCA">
          <w:rPr>
            <w:rFonts w:ascii="Times New Roman" w:eastAsia="Times New Roman" w:hAnsi="Times New Roman"/>
            <w:b w:val="0"/>
            <w:bCs w:val="0"/>
            <w:noProof/>
            <w:color w:val="003085"/>
            <w:sz w:val="22"/>
            <w:szCs w:val="22"/>
            <w:u w:val="single"/>
          </w:rPr>
          <w:t>Helyi Esélyegyenlőségi Program (HEP)</w:t>
        </w:r>
        <w:r w:rsidRPr="00575CCA">
          <w:rPr>
            <w:rFonts w:ascii="Times New Roman" w:eastAsia="Times New Roman" w:hAnsi="Times New Roman"/>
            <w:b w:val="0"/>
            <w:bCs w:val="0"/>
            <w:noProof/>
            <w:webHidden/>
            <w:color w:val="auto"/>
            <w:sz w:val="22"/>
            <w:szCs w:val="22"/>
          </w:rPr>
          <w:tab/>
        </w:r>
        <w:r w:rsidRPr="00575CCA">
          <w:rPr>
            <w:rFonts w:ascii="Times New Roman" w:eastAsia="Times New Roman" w:hAnsi="Times New Roman"/>
            <w:b w:val="0"/>
            <w:bCs w:val="0"/>
            <w:noProof/>
            <w:webHidden/>
            <w:color w:val="auto"/>
            <w:sz w:val="22"/>
            <w:szCs w:val="22"/>
          </w:rPr>
          <w:fldChar w:fldCharType="begin"/>
        </w:r>
        <w:r w:rsidRPr="00575CCA">
          <w:rPr>
            <w:rFonts w:ascii="Times New Roman" w:eastAsia="Times New Roman" w:hAnsi="Times New Roman"/>
            <w:b w:val="0"/>
            <w:bCs w:val="0"/>
            <w:noProof/>
            <w:webHidden/>
            <w:color w:val="auto"/>
            <w:sz w:val="22"/>
            <w:szCs w:val="22"/>
          </w:rPr>
          <w:instrText xml:space="preserve"> PAGEREF _Toc349210319 \h </w:instrText>
        </w:r>
        <w:r w:rsidRPr="00575CCA">
          <w:rPr>
            <w:rFonts w:ascii="Times New Roman" w:eastAsia="Times New Roman" w:hAnsi="Times New Roman"/>
            <w:b w:val="0"/>
            <w:bCs w:val="0"/>
            <w:noProof/>
            <w:webHidden/>
            <w:color w:val="auto"/>
            <w:sz w:val="22"/>
            <w:szCs w:val="22"/>
          </w:rPr>
        </w:r>
        <w:r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3</w:t>
        </w:r>
        <w:r w:rsidRPr="00575CCA">
          <w:rPr>
            <w:rFonts w:ascii="Times New Roman" w:eastAsia="Times New Roman" w:hAnsi="Times New Roman"/>
            <w:b w:val="0"/>
            <w:bCs w:val="0"/>
            <w:noProof/>
            <w:webHidden/>
            <w:color w:val="auto"/>
            <w:sz w:val="22"/>
            <w:szCs w:val="22"/>
          </w:rPr>
          <w:fldChar w:fldCharType="end"/>
        </w:r>
      </w:hyperlink>
    </w:p>
    <w:p w14:paraId="7DB65F3D" w14:textId="77777777" w:rsidR="00DA425B" w:rsidRPr="00575CCA" w:rsidRDefault="00694D3E"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0" w:history="1">
        <w:r w:rsidR="00DA425B" w:rsidRPr="00575CCA">
          <w:rPr>
            <w:rFonts w:ascii="Times New Roman" w:eastAsia="Times New Roman" w:hAnsi="Times New Roman"/>
            <w:b w:val="0"/>
            <w:bCs w:val="0"/>
            <w:noProof/>
            <w:color w:val="003085"/>
            <w:sz w:val="22"/>
            <w:szCs w:val="22"/>
            <w:u w:val="single"/>
          </w:rPr>
          <w:t>Bevezetés</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_Toc349210320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3</w:t>
        </w:r>
        <w:r w:rsidR="00DA425B" w:rsidRPr="00575CCA">
          <w:rPr>
            <w:rFonts w:ascii="Times New Roman" w:eastAsia="Times New Roman" w:hAnsi="Times New Roman"/>
            <w:b w:val="0"/>
            <w:bCs w:val="0"/>
            <w:noProof/>
            <w:webHidden/>
            <w:color w:val="auto"/>
            <w:sz w:val="22"/>
            <w:szCs w:val="22"/>
          </w:rPr>
          <w:fldChar w:fldCharType="end"/>
        </w:r>
      </w:hyperlink>
    </w:p>
    <w:p w14:paraId="5870B094" w14:textId="77777777" w:rsidR="00DA425B" w:rsidRPr="00575CCA" w:rsidRDefault="00694D3E"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1" w:history="1">
        <w:r w:rsidR="00DA425B" w:rsidRPr="00575CCA">
          <w:rPr>
            <w:rFonts w:ascii="Times New Roman" w:eastAsia="Times New Roman" w:hAnsi="Times New Roman"/>
            <w:b w:val="0"/>
            <w:bCs w:val="0"/>
            <w:noProof/>
            <w:color w:val="003085"/>
            <w:sz w:val="22"/>
            <w:szCs w:val="22"/>
            <w:u w:val="single"/>
          </w:rPr>
          <w:t>A település bemutatása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_Toc349210321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3</w:t>
        </w:r>
        <w:r w:rsidR="00DA425B" w:rsidRPr="00575CCA">
          <w:rPr>
            <w:rFonts w:ascii="Times New Roman" w:eastAsia="Times New Roman" w:hAnsi="Times New Roman"/>
            <w:b w:val="0"/>
            <w:bCs w:val="0"/>
            <w:noProof/>
            <w:webHidden/>
            <w:color w:val="auto"/>
            <w:sz w:val="22"/>
            <w:szCs w:val="22"/>
          </w:rPr>
          <w:fldChar w:fldCharType="end"/>
        </w:r>
      </w:hyperlink>
    </w:p>
    <w:p w14:paraId="7632FCB2" w14:textId="77777777" w:rsidR="00DA425B" w:rsidRPr="00575CCA" w:rsidRDefault="00694D3E"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2" w:history="1">
        <w:r w:rsidR="00DA425B" w:rsidRPr="00575CCA">
          <w:rPr>
            <w:rFonts w:ascii="Times New Roman" w:eastAsia="Times New Roman" w:hAnsi="Times New Roman"/>
            <w:b w:val="0"/>
            <w:bCs w:val="0"/>
            <w:noProof/>
            <w:color w:val="003085"/>
            <w:sz w:val="22"/>
            <w:szCs w:val="22"/>
            <w:u w:val="single"/>
          </w:rPr>
          <w:t>Értékeink, küldetésünk</w:t>
        </w:r>
        <w:r w:rsidR="00DA425B" w:rsidRPr="00575CCA">
          <w:rPr>
            <w:rFonts w:ascii="Times New Roman" w:eastAsia="Times New Roman" w:hAnsi="Times New Roman"/>
            <w:b w:val="0"/>
            <w:bCs w:val="0"/>
            <w:noProof/>
            <w:webHidden/>
            <w:color w:val="auto"/>
            <w:sz w:val="22"/>
            <w:szCs w:val="22"/>
          </w:rPr>
          <w:tab/>
          <w:t>9</w:t>
        </w:r>
      </w:hyperlink>
    </w:p>
    <w:p w14:paraId="1D153E30" w14:textId="77777777" w:rsidR="00DA425B" w:rsidRPr="00575CCA" w:rsidRDefault="00694D3E"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3" w:history="1">
        <w:r w:rsidR="00DA425B" w:rsidRPr="00575CCA">
          <w:rPr>
            <w:rFonts w:ascii="Times New Roman" w:eastAsia="Times New Roman" w:hAnsi="Times New Roman"/>
            <w:b w:val="0"/>
            <w:bCs w:val="0"/>
            <w:noProof/>
            <w:color w:val="003085"/>
            <w:sz w:val="22"/>
            <w:szCs w:val="22"/>
            <w:u w:val="single"/>
          </w:rPr>
          <w:t>Célok</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_Toc349210323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12</w:t>
        </w:r>
        <w:r w:rsidR="00DA425B" w:rsidRPr="00575CCA">
          <w:rPr>
            <w:rFonts w:ascii="Times New Roman" w:eastAsia="Times New Roman" w:hAnsi="Times New Roman"/>
            <w:b w:val="0"/>
            <w:bCs w:val="0"/>
            <w:noProof/>
            <w:webHidden/>
            <w:color w:val="auto"/>
            <w:sz w:val="22"/>
            <w:szCs w:val="22"/>
          </w:rPr>
          <w:fldChar w:fldCharType="end"/>
        </w:r>
      </w:hyperlink>
    </w:p>
    <w:p w14:paraId="52FF854A" w14:textId="77777777" w:rsidR="00DA425B" w:rsidRPr="00575CCA" w:rsidRDefault="00694D3E"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4" w:history="1">
        <w:r w:rsidR="00DA425B" w:rsidRPr="00575CCA">
          <w:rPr>
            <w:rFonts w:ascii="Times New Roman" w:eastAsia="Times New Roman" w:hAnsi="Times New Roman"/>
            <w:b w:val="0"/>
            <w:bCs w:val="0"/>
            <w:noProof/>
            <w:color w:val="003085"/>
            <w:sz w:val="22"/>
            <w:szCs w:val="22"/>
            <w:u w:val="single"/>
          </w:rPr>
          <w:t>A Helyi Esélyegyenlőségi Program Helyzetelemzése (HEP HE)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_Toc349210324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15</w:t>
        </w:r>
        <w:r w:rsidR="00DA425B" w:rsidRPr="00575CCA">
          <w:rPr>
            <w:rFonts w:ascii="Times New Roman" w:eastAsia="Times New Roman" w:hAnsi="Times New Roman"/>
            <w:b w:val="0"/>
            <w:bCs w:val="0"/>
            <w:noProof/>
            <w:webHidden/>
            <w:color w:val="auto"/>
            <w:sz w:val="22"/>
            <w:szCs w:val="22"/>
          </w:rPr>
          <w:fldChar w:fldCharType="end"/>
        </w:r>
      </w:hyperlink>
    </w:p>
    <w:p w14:paraId="2FA93729"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5" w:history="1">
        <w:r w:rsidR="00DA425B" w:rsidRPr="00575CCA">
          <w:rPr>
            <w:rFonts w:ascii="Times New Roman" w:eastAsia="Times New Roman" w:hAnsi="Times New Roman"/>
            <w:b w:val="0"/>
            <w:bCs w:val="0"/>
            <w:noProof/>
            <w:color w:val="003085"/>
            <w:sz w:val="22"/>
            <w:szCs w:val="22"/>
            <w:u w:val="single"/>
          </w:rPr>
          <w:t>1. Jogszabályi háttér bemutatása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_Toc349210325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15</w:t>
        </w:r>
        <w:r w:rsidR="00DA425B" w:rsidRPr="00575CCA">
          <w:rPr>
            <w:rFonts w:ascii="Times New Roman" w:eastAsia="Times New Roman" w:hAnsi="Times New Roman"/>
            <w:b w:val="0"/>
            <w:bCs w:val="0"/>
            <w:noProof/>
            <w:webHidden/>
            <w:color w:val="auto"/>
            <w:sz w:val="22"/>
            <w:szCs w:val="22"/>
          </w:rPr>
          <w:fldChar w:fldCharType="end"/>
        </w:r>
      </w:hyperlink>
    </w:p>
    <w:p w14:paraId="09B5DA1E"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6" w:history="1">
        <w:r w:rsidR="00DA425B" w:rsidRPr="00575CCA">
          <w:rPr>
            <w:rFonts w:ascii="Times New Roman" w:eastAsia="Times New Roman" w:hAnsi="Times New Roman"/>
            <w:b w:val="0"/>
            <w:bCs w:val="0"/>
            <w:noProof/>
            <w:color w:val="003085"/>
            <w:sz w:val="22"/>
            <w:szCs w:val="22"/>
            <w:u w:val="single"/>
          </w:rPr>
          <w:t>2. Stratégiai környezet bemutatása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_Toc349210326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17</w:t>
        </w:r>
        <w:r w:rsidR="00DA425B" w:rsidRPr="00575CCA">
          <w:rPr>
            <w:rFonts w:ascii="Times New Roman" w:eastAsia="Times New Roman" w:hAnsi="Times New Roman"/>
            <w:b w:val="0"/>
            <w:bCs w:val="0"/>
            <w:noProof/>
            <w:webHidden/>
            <w:color w:val="auto"/>
            <w:sz w:val="22"/>
            <w:szCs w:val="22"/>
          </w:rPr>
          <w:fldChar w:fldCharType="end"/>
        </w:r>
      </w:hyperlink>
    </w:p>
    <w:p w14:paraId="207D698C"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7" w:history="1">
        <w:r w:rsidR="00DA425B" w:rsidRPr="00575CCA">
          <w:rPr>
            <w:rFonts w:ascii="Times New Roman" w:eastAsia="Times New Roman" w:hAnsi="Times New Roman"/>
            <w:b w:val="0"/>
            <w:bCs w:val="0"/>
            <w:noProof/>
            <w:color w:val="003085"/>
            <w:sz w:val="22"/>
            <w:szCs w:val="22"/>
            <w:u w:val="single"/>
          </w:rPr>
          <w:t>3. A mélyszegénységben élők és a romák helyzete, esélyegyenlősége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_Toc349210327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20</w:t>
        </w:r>
        <w:r w:rsidR="00DA425B" w:rsidRPr="00575CCA">
          <w:rPr>
            <w:rFonts w:ascii="Times New Roman" w:eastAsia="Times New Roman" w:hAnsi="Times New Roman"/>
            <w:b w:val="0"/>
            <w:bCs w:val="0"/>
            <w:noProof/>
            <w:webHidden/>
            <w:color w:val="auto"/>
            <w:sz w:val="22"/>
            <w:szCs w:val="22"/>
          </w:rPr>
          <w:fldChar w:fldCharType="end"/>
        </w:r>
      </w:hyperlink>
    </w:p>
    <w:p w14:paraId="0646DFA1"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8" w:history="1">
        <w:r w:rsidR="00DA425B" w:rsidRPr="00575CCA">
          <w:rPr>
            <w:rFonts w:ascii="Times New Roman" w:eastAsia="Times New Roman" w:hAnsi="Times New Roman"/>
            <w:b w:val="0"/>
            <w:bCs w:val="0"/>
            <w:noProof/>
            <w:color w:val="003085"/>
            <w:sz w:val="22"/>
            <w:szCs w:val="22"/>
            <w:u w:val="single"/>
          </w:rPr>
          <w:t>4. A gyermekek helyzete, esélyegyenlősége, gyermekszegénység</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_Toc349210328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45</w:t>
        </w:r>
        <w:r w:rsidR="00DA425B" w:rsidRPr="00575CCA">
          <w:rPr>
            <w:rFonts w:ascii="Times New Roman" w:eastAsia="Times New Roman" w:hAnsi="Times New Roman"/>
            <w:b w:val="0"/>
            <w:bCs w:val="0"/>
            <w:noProof/>
            <w:webHidden/>
            <w:color w:val="auto"/>
            <w:sz w:val="22"/>
            <w:szCs w:val="22"/>
          </w:rPr>
          <w:fldChar w:fldCharType="end"/>
        </w:r>
      </w:hyperlink>
    </w:p>
    <w:p w14:paraId="67FDC6B4"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9" w:history="1">
        <w:r w:rsidR="00DA425B" w:rsidRPr="00575CCA">
          <w:rPr>
            <w:rFonts w:ascii="Times New Roman" w:eastAsia="Times New Roman" w:hAnsi="Times New Roman"/>
            <w:b w:val="0"/>
            <w:bCs w:val="0"/>
            <w:noProof/>
            <w:color w:val="003085"/>
            <w:sz w:val="22"/>
            <w:szCs w:val="22"/>
            <w:u w:val="single"/>
          </w:rPr>
          <w:t>5. A nők helyzete, esélyegyenlősége</w:t>
        </w:r>
        <w:r w:rsidR="00DA425B" w:rsidRPr="00575CCA">
          <w:rPr>
            <w:rFonts w:ascii="Times New Roman" w:eastAsia="Times New Roman" w:hAnsi="Times New Roman"/>
            <w:b w:val="0"/>
            <w:bCs w:val="0"/>
            <w:noProof/>
            <w:webHidden/>
            <w:color w:val="auto"/>
            <w:sz w:val="22"/>
            <w:szCs w:val="22"/>
          </w:rPr>
          <w:tab/>
          <w:t>42</w:t>
        </w:r>
      </w:hyperlink>
    </w:p>
    <w:p w14:paraId="0DBCCF78"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0" w:history="1">
        <w:r w:rsidR="00DA425B" w:rsidRPr="00575CCA">
          <w:rPr>
            <w:rFonts w:ascii="Times New Roman" w:eastAsia="Times New Roman" w:hAnsi="Times New Roman"/>
            <w:b w:val="0"/>
            <w:bCs w:val="0"/>
            <w:noProof/>
            <w:color w:val="003085"/>
            <w:sz w:val="22"/>
            <w:szCs w:val="22"/>
            <w:u w:val="single"/>
          </w:rPr>
          <w:t>6. Az idősek helyzete, esélyegyenlősége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_Toc349210330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64</w:t>
        </w:r>
        <w:r w:rsidR="00DA425B" w:rsidRPr="00575CCA">
          <w:rPr>
            <w:rFonts w:ascii="Times New Roman" w:eastAsia="Times New Roman" w:hAnsi="Times New Roman"/>
            <w:b w:val="0"/>
            <w:bCs w:val="0"/>
            <w:noProof/>
            <w:webHidden/>
            <w:color w:val="auto"/>
            <w:sz w:val="22"/>
            <w:szCs w:val="22"/>
          </w:rPr>
          <w:fldChar w:fldCharType="end"/>
        </w:r>
      </w:hyperlink>
    </w:p>
    <w:p w14:paraId="1F6FED89"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1" w:history="1">
        <w:r w:rsidR="00DA425B" w:rsidRPr="00575CCA">
          <w:rPr>
            <w:rFonts w:ascii="Times New Roman" w:eastAsia="Times New Roman" w:hAnsi="Times New Roman"/>
            <w:b w:val="0"/>
            <w:bCs w:val="0"/>
            <w:noProof/>
            <w:color w:val="003085"/>
            <w:sz w:val="22"/>
            <w:szCs w:val="22"/>
            <w:u w:val="single"/>
          </w:rPr>
          <w:t>7. A fogyatékkal élők helyzete, esélyegyenlősége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_Toc349210331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71</w:t>
        </w:r>
        <w:r w:rsidR="00DA425B" w:rsidRPr="00575CCA">
          <w:rPr>
            <w:rFonts w:ascii="Times New Roman" w:eastAsia="Times New Roman" w:hAnsi="Times New Roman"/>
            <w:b w:val="0"/>
            <w:bCs w:val="0"/>
            <w:noProof/>
            <w:webHidden/>
            <w:color w:val="auto"/>
            <w:sz w:val="22"/>
            <w:szCs w:val="22"/>
          </w:rPr>
          <w:fldChar w:fldCharType="end"/>
        </w:r>
      </w:hyperlink>
    </w:p>
    <w:p w14:paraId="23F86A6D"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2" w:history="1">
        <w:r w:rsidR="00DA425B" w:rsidRPr="00575CCA">
          <w:rPr>
            <w:rFonts w:ascii="Times New Roman" w:eastAsia="Times New Roman" w:hAnsi="Times New Roman"/>
            <w:b w:val="0"/>
            <w:bCs w:val="0"/>
            <w:noProof/>
            <w:color w:val="003085"/>
            <w:sz w:val="22"/>
            <w:szCs w:val="22"/>
            <w:u w:val="single"/>
          </w:rPr>
          <w:t>8. Helyi partnerség, lakossági önszerveződések, civil szervezetek és for-profit szereplők társadalmi felelősségvállalása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_Toc349210332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75</w:t>
        </w:r>
        <w:r w:rsidR="00DA425B" w:rsidRPr="00575CCA">
          <w:rPr>
            <w:rFonts w:ascii="Times New Roman" w:eastAsia="Times New Roman" w:hAnsi="Times New Roman"/>
            <w:b w:val="0"/>
            <w:bCs w:val="0"/>
            <w:noProof/>
            <w:webHidden/>
            <w:color w:val="auto"/>
            <w:sz w:val="22"/>
            <w:szCs w:val="22"/>
          </w:rPr>
          <w:fldChar w:fldCharType="end"/>
        </w:r>
      </w:hyperlink>
    </w:p>
    <w:p w14:paraId="0C17A048"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3" w:history="1">
        <w:r w:rsidR="00DA425B" w:rsidRPr="00575CCA">
          <w:rPr>
            <w:rFonts w:ascii="Times New Roman" w:eastAsia="Times New Roman" w:hAnsi="Times New Roman"/>
            <w:b w:val="0"/>
            <w:bCs w:val="0"/>
            <w:noProof/>
            <w:color w:val="003085"/>
            <w:sz w:val="22"/>
            <w:szCs w:val="22"/>
            <w:u w:val="single"/>
          </w:rPr>
          <w:t>9. A helyi esélyegyenlőségi program nyilvánossága</w:t>
        </w:r>
        <w:r w:rsidR="00DA425B" w:rsidRPr="00575CCA">
          <w:rPr>
            <w:rFonts w:ascii="Times New Roman" w:eastAsia="Times New Roman" w:hAnsi="Times New Roman"/>
            <w:b w:val="0"/>
            <w:bCs w:val="0"/>
            <w:noProof/>
            <w:webHidden/>
            <w:color w:val="auto"/>
            <w:sz w:val="22"/>
            <w:szCs w:val="22"/>
          </w:rPr>
          <w:tab/>
          <w:t>54</w:t>
        </w:r>
      </w:hyperlink>
    </w:p>
    <w:p w14:paraId="016CA4FB" w14:textId="77777777" w:rsidR="00DA425B" w:rsidRPr="00575CCA" w:rsidRDefault="00694D3E"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34" w:history="1">
        <w:r w:rsidR="00DA425B" w:rsidRPr="00575CCA">
          <w:rPr>
            <w:rFonts w:ascii="Times New Roman" w:eastAsia="Times New Roman" w:hAnsi="Times New Roman"/>
            <w:b w:val="0"/>
            <w:bCs w:val="0"/>
            <w:noProof/>
            <w:color w:val="003085"/>
            <w:sz w:val="22"/>
            <w:szCs w:val="22"/>
            <w:u w:val="single"/>
          </w:rPr>
          <w:t>A Helyi Esélyegyenlőségi Program Intézkedési Terve (HEP IT)</w:t>
        </w:r>
        <w:r w:rsidR="00DA425B" w:rsidRPr="00575CCA">
          <w:rPr>
            <w:rFonts w:ascii="Times New Roman" w:eastAsia="Times New Roman" w:hAnsi="Times New Roman"/>
            <w:b w:val="0"/>
            <w:bCs w:val="0"/>
            <w:noProof/>
            <w:webHidden/>
            <w:color w:val="auto"/>
            <w:sz w:val="22"/>
            <w:szCs w:val="22"/>
          </w:rPr>
          <w:tab/>
          <w:t>55</w:t>
        </w:r>
      </w:hyperlink>
    </w:p>
    <w:p w14:paraId="4001D4DA"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5" w:history="1">
        <w:r w:rsidR="00DA425B" w:rsidRPr="00575CCA">
          <w:rPr>
            <w:rFonts w:ascii="Times New Roman" w:eastAsia="Times New Roman" w:hAnsi="Times New Roman"/>
            <w:b w:val="0"/>
            <w:bCs w:val="0"/>
            <w:noProof/>
            <w:color w:val="003085"/>
            <w:sz w:val="22"/>
            <w:szCs w:val="22"/>
            <w:u w:val="single"/>
          </w:rPr>
          <w:t>1. A HEP IT részletei</w:t>
        </w:r>
        <w:r w:rsidR="00DA425B" w:rsidRPr="00575CCA">
          <w:rPr>
            <w:rFonts w:ascii="Times New Roman" w:eastAsia="Times New Roman" w:hAnsi="Times New Roman"/>
            <w:b w:val="0"/>
            <w:bCs w:val="0"/>
            <w:noProof/>
            <w:webHidden/>
            <w:color w:val="auto"/>
            <w:sz w:val="22"/>
            <w:szCs w:val="22"/>
          </w:rPr>
          <w:tab/>
          <w:t>55</w:t>
        </w:r>
      </w:hyperlink>
    </w:p>
    <w:p w14:paraId="214F745C" w14:textId="77777777" w:rsidR="00DA425B" w:rsidRPr="00575CCA" w:rsidRDefault="00694D3E"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36" w:history="1">
        <w:r w:rsidR="00DA425B" w:rsidRPr="00575CCA">
          <w:rPr>
            <w:rFonts w:ascii="Times New Roman" w:eastAsia="Times New Roman" w:hAnsi="Times New Roman"/>
            <w:b w:val="0"/>
            <w:bCs w:val="0"/>
            <w:noProof/>
            <w:color w:val="003085"/>
            <w:sz w:val="22"/>
            <w:szCs w:val="22"/>
            <w:u w:val="single"/>
          </w:rPr>
          <w:t>A helyzetelemzés megállapításainak összegzése</w:t>
        </w:r>
        <w:r w:rsidR="00DA425B" w:rsidRPr="00575CCA">
          <w:rPr>
            <w:rFonts w:ascii="Times New Roman" w:eastAsia="Times New Roman" w:hAnsi="Times New Roman"/>
            <w:b w:val="0"/>
            <w:bCs w:val="0"/>
            <w:noProof/>
            <w:webHidden/>
            <w:color w:val="auto"/>
            <w:sz w:val="22"/>
            <w:szCs w:val="22"/>
          </w:rPr>
          <w:tab/>
          <w:t>55</w:t>
        </w:r>
      </w:hyperlink>
    </w:p>
    <w:p w14:paraId="002F9F1B" w14:textId="77777777" w:rsidR="00DA425B" w:rsidRPr="00575CCA" w:rsidRDefault="00694D3E"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37" w:history="1">
        <w:r w:rsidR="00DA425B" w:rsidRPr="00575CCA">
          <w:rPr>
            <w:rFonts w:ascii="Times New Roman" w:eastAsia="Times New Roman" w:hAnsi="Times New Roman"/>
            <w:b w:val="0"/>
            <w:bCs w:val="0"/>
            <w:noProof/>
            <w:color w:val="003085"/>
            <w:sz w:val="22"/>
            <w:szCs w:val="22"/>
            <w:u w:val="single"/>
          </w:rPr>
          <w:t>A beavatkozások megvalósítói</w:t>
        </w:r>
        <w:r w:rsidR="00DA425B" w:rsidRPr="00575CCA">
          <w:rPr>
            <w:rFonts w:ascii="Times New Roman" w:eastAsia="Times New Roman" w:hAnsi="Times New Roman"/>
            <w:b w:val="0"/>
            <w:bCs w:val="0"/>
            <w:noProof/>
            <w:webHidden/>
            <w:color w:val="auto"/>
            <w:sz w:val="22"/>
            <w:szCs w:val="22"/>
          </w:rPr>
          <w:tab/>
          <w:t>56</w:t>
        </w:r>
      </w:hyperlink>
    </w:p>
    <w:p w14:paraId="3DF76C55" w14:textId="77777777" w:rsidR="00DA425B" w:rsidRPr="00575CCA" w:rsidRDefault="00694D3E"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38" w:history="1">
        <w:r w:rsidR="00DA425B" w:rsidRPr="00575CCA">
          <w:rPr>
            <w:rFonts w:ascii="Times New Roman" w:eastAsia="Times New Roman" w:hAnsi="Times New Roman"/>
            <w:b w:val="0"/>
            <w:bCs w:val="0"/>
            <w:noProof/>
            <w:color w:val="003085"/>
            <w:sz w:val="22"/>
            <w:szCs w:val="22"/>
            <w:u w:val="single"/>
          </w:rPr>
          <w:t>Jövőképünk</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_Toc349210338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79</w:t>
        </w:r>
        <w:r w:rsidR="00DA425B" w:rsidRPr="00575CCA">
          <w:rPr>
            <w:rFonts w:ascii="Times New Roman" w:eastAsia="Times New Roman" w:hAnsi="Times New Roman"/>
            <w:b w:val="0"/>
            <w:bCs w:val="0"/>
            <w:noProof/>
            <w:webHidden/>
            <w:color w:val="auto"/>
            <w:sz w:val="22"/>
            <w:szCs w:val="22"/>
          </w:rPr>
          <w:fldChar w:fldCharType="end"/>
        </w:r>
      </w:hyperlink>
    </w:p>
    <w:p w14:paraId="5803C216" w14:textId="77777777" w:rsidR="00DA425B" w:rsidRPr="00575CCA" w:rsidRDefault="00694D3E"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39" w:history="1">
        <w:r w:rsidR="00DA425B" w:rsidRPr="00575CCA">
          <w:rPr>
            <w:rFonts w:ascii="Times New Roman" w:eastAsia="Times New Roman" w:hAnsi="Times New Roman"/>
            <w:b w:val="0"/>
            <w:bCs w:val="0"/>
            <w:noProof/>
            <w:color w:val="003085"/>
            <w:sz w:val="22"/>
            <w:szCs w:val="22"/>
            <w:u w:val="single"/>
          </w:rPr>
          <w:t>Az intézkedési területek részletes kifejtése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_Toc349210339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79</w:t>
        </w:r>
        <w:r w:rsidR="00DA425B" w:rsidRPr="00575CCA">
          <w:rPr>
            <w:rFonts w:ascii="Times New Roman" w:eastAsia="Times New Roman" w:hAnsi="Times New Roman"/>
            <w:b w:val="0"/>
            <w:bCs w:val="0"/>
            <w:noProof/>
            <w:webHidden/>
            <w:color w:val="auto"/>
            <w:sz w:val="22"/>
            <w:szCs w:val="22"/>
          </w:rPr>
          <w:fldChar w:fldCharType="end"/>
        </w:r>
      </w:hyperlink>
    </w:p>
    <w:p w14:paraId="2339999D"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40" w:history="1">
        <w:r w:rsidR="00DA425B" w:rsidRPr="00575CCA">
          <w:rPr>
            <w:rFonts w:ascii="Times New Roman" w:eastAsia="Times New Roman" w:hAnsi="Times New Roman"/>
            <w:b w:val="0"/>
            <w:bCs w:val="0"/>
            <w:noProof/>
            <w:color w:val="003085"/>
            <w:sz w:val="22"/>
            <w:szCs w:val="22"/>
            <w:u w:val="single"/>
          </w:rPr>
          <w:t>2. Összegző táblázat - A Helyi Esélyegyenlőségi Program Intézkedési Terve (HEP IT)</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_Toc349210340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89</w:t>
        </w:r>
        <w:r w:rsidR="00DA425B" w:rsidRPr="00575CCA">
          <w:rPr>
            <w:rFonts w:ascii="Times New Roman" w:eastAsia="Times New Roman" w:hAnsi="Times New Roman"/>
            <w:b w:val="0"/>
            <w:bCs w:val="0"/>
            <w:noProof/>
            <w:webHidden/>
            <w:color w:val="auto"/>
            <w:sz w:val="22"/>
            <w:szCs w:val="22"/>
          </w:rPr>
          <w:fldChar w:fldCharType="end"/>
        </w:r>
      </w:hyperlink>
    </w:p>
    <w:p w14:paraId="73C6EAC8"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41" w:history="1">
        <w:r w:rsidR="00DA425B" w:rsidRPr="00575CCA">
          <w:rPr>
            <w:rFonts w:ascii="Times New Roman" w:eastAsia="Times New Roman" w:hAnsi="Times New Roman"/>
            <w:b w:val="0"/>
            <w:bCs w:val="0"/>
            <w:noProof/>
            <w:color w:val="003085"/>
            <w:sz w:val="22"/>
            <w:szCs w:val="22"/>
            <w:u w:val="single"/>
          </w:rPr>
          <w:t>3. Megvalósítás</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_Toc349210341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92</w:t>
        </w:r>
        <w:r w:rsidR="00DA425B" w:rsidRPr="00575CCA">
          <w:rPr>
            <w:rFonts w:ascii="Times New Roman" w:eastAsia="Times New Roman" w:hAnsi="Times New Roman"/>
            <w:b w:val="0"/>
            <w:bCs w:val="0"/>
            <w:noProof/>
            <w:webHidden/>
            <w:color w:val="auto"/>
            <w:sz w:val="22"/>
            <w:szCs w:val="22"/>
          </w:rPr>
          <w:fldChar w:fldCharType="end"/>
        </w:r>
      </w:hyperlink>
    </w:p>
    <w:p w14:paraId="3129F730" w14:textId="77777777" w:rsidR="00DA425B" w:rsidRPr="00575CCA" w:rsidRDefault="00694D3E"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2" w:history="1">
        <w:r w:rsidR="00DA425B" w:rsidRPr="00575CCA">
          <w:rPr>
            <w:rFonts w:ascii="Times New Roman" w:eastAsia="Times New Roman" w:hAnsi="Times New Roman"/>
            <w:b w:val="0"/>
            <w:bCs w:val="0"/>
            <w:noProof/>
            <w:color w:val="003085"/>
            <w:sz w:val="22"/>
            <w:szCs w:val="22"/>
            <w:u w:val="single"/>
          </w:rPr>
          <w:t>A megvalósítás előkészítése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_Toc349210342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92</w:t>
        </w:r>
        <w:r w:rsidR="00DA425B" w:rsidRPr="00575CCA">
          <w:rPr>
            <w:rFonts w:ascii="Times New Roman" w:eastAsia="Times New Roman" w:hAnsi="Times New Roman"/>
            <w:b w:val="0"/>
            <w:bCs w:val="0"/>
            <w:noProof/>
            <w:webHidden/>
            <w:color w:val="auto"/>
            <w:sz w:val="22"/>
            <w:szCs w:val="22"/>
          </w:rPr>
          <w:fldChar w:fldCharType="end"/>
        </w:r>
      </w:hyperlink>
    </w:p>
    <w:p w14:paraId="31FCC215" w14:textId="77777777" w:rsidR="00DA425B" w:rsidRPr="00575CCA" w:rsidRDefault="00694D3E"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3" w:history="1">
        <w:r w:rsidR="00DA425B" w:rsidRPr="00575CCA">
          <w:rPr>
            <w:rFonts w:ascii="Times New Roman" w:eastAsia="Times New Roman" w:hAnsi="Times New Roman"/>
            <w:b w:val="0"/>
            <w:bCs w:val="0"/>
            <w:noProof/>
            <w:color w:val="003085"/>
            <w:sz w:val="22"/>
            <w:szCs w:val="22"/>
            <w:u w:val="single"/>
          </w:rPr>
          <w:t>A megvalósítás folyamata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_Toc349210343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92</w:t>
        </w:r>
        <w:r w:rsidR="00DA425B" w:rsidRPr="00575CCA">
          <w:rPr>
            <w:rFonts w:ascii="Times New Roman" w:eastAsia="Times New Roman" w:hAnsi="Times New Roman"/>
            <w:b w:val="0"/>
            <w:bCs w:val="0"/>
            <w:noProof/>
            <w:webHidden/>
            <w:color w:val="auto"/>
            <w:sz w:val="22"/>
            <w:szCs w:val="22"/>
          </w:rPr>
          <w:fldChar w:fldCharType="end"/>
        </w:r>
      </w:hyperlink>
    </w:p>
    <w:p w14:paraId="48AE6AB5" w14:textId="77777777" w:rsidR="00DA425B" w:rsidRPr="00575CCA" w:rsidRDefault="00694D3E"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4" w:history="1">
        <w:r w:rsidR="00DA425B" w:rsidRPr="00575CCA">
          <w:rPr>
            <w:rFonts w:ascii="Times New Roman" w:eastAsia="Times New Roman" w:hAnsi="Times New Roman"/>
            <w:b w:val="0"/>
            <w:bCs w:val="0"/>
            <w:noProof/>
            <w:color w:val="003085"/>
            <w:sz w:val="22"/>
            <w:szCs w:val="22"/>
            <w:u w:val="single"/>
          </w:rPr>
          <w:t>Monitoring és visszacsatolás</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_Toc349210344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94</w:t>
        </w:r>
        <w:r w:rsidR="00DA425B" w:rsidRPr="00575CCA">
          <w:rPr>
            <w:rFonts w:ascii="Times New Roman" w:eastAsia="Times New Roman" w:hAnsi="Times New Roman"/>
            <w:b w:val="0"/>
            <w:bCs w:val="0"/>
            <w:noProof/>
            <w:webHidden/>
            <w:color w:val="auto"/>
            <w:sz w:val="22"/>
            <w:szCs w:val="22"/>
          </w:rPr>
          <w:fldChar w:fldCharType="end"/>
        </w:r>
      </w:hyperlink>
    </w:p>
    <w:p w14:paraId="66407BBE" w14:textId="77777777" w:rsidR="00DA425B" w:rsidRPr="00575CCA" w:rsidRDefault="00694D3E"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5" w:history="1">
        <w:r w:rsidR="00DA425B" w:rsidRPr="00575CCA">
          <w:rPr>
            <w:rFonts w:ascii="Times New Roman" w:eastAsia="Times New Roman" w:hAnsi="Times New Roman"/>
            <w:b w:val="0"/>
            <w:bCs w:val="0"/>
            <w:noProof/>
            <w:color w:val="003085"/>
            <w:sz w:val="22"/>
            <w:szCs w:val="22"/>
            <w:u w:val="single"/>
          </w:rPr>
          <w:t>Nyilvánosság</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_Toc349210345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94</w:t>
        </w:r>
        <w:r w:rsidR="00DA425B" w:rsidRPr="00575CCA">
          <w:rPr>
            <w:rFonts w:ascii="Times New Roman" w:eastAsia="Times New Roman" w:hAnsi="Times New Roman"/>
            <w:b w:val="0"/>
            <w:bCs w:val="0"/>
            <w:noProof/>
            <w:webHidden/>
            <w:color w:val="auto"/>
            <w:sz w:val="22"/>
            <w:szCs w:val="22"/>
          </w:rPr>
          <w:fldChar w:fldCharType="end"/>
        </w:r>
      </w:hyperlink>
    </w:p>
    <w:p w14:paraId="52D807A2" w14:textId="77777777" w:rsidR="00DA425B" w:rsidRPr="00575CCA" w:rsidRDefault="00694D3E"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6" w:history="1">
        <w:r w:rsidR="00DA425B" w:rsidRPr="00575CCA">
          <w:rPr>
            <w:rFonts w:ascii="Times New Roman" w:eastAsia="Times New Roman" w:hAnsi="Times New Roman"/>
            <w:b w:val="0"/>
            <w:bCs w:val="0"/>
            <w:noProof/>
            <w:color w:val="003085"/>
            <w:sz w:val="22"/>
            <w:szCs w:val="22"/>
            <w:u w:val="single"/>
          </w:rPr>
          <w:t>Érvényesülés, módosítás</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_Toc349210346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95</w:t>
        </w:r>
        <w:r w:rsidR="00DA425B" w:rsidRPr="00575CCA">
          <w:rPr>
            <w:rFonts w:ascii="Times New Roman" w:eastAsia="Times New Roman" w:hAnsi="Times New Roman"/>
            <w:b w:val="0"/>
            <w:bCs w:val="0"/>
            <w:noProof/>
            <w:webHidden/>
            <w:color w:val="auto"/>
            <w:sz w:val="22"/>
            <w:szCs w:val="22"/>
          </w:rPr>
          <w:fldChar w:fldCharType="end"/>
        </w:r>
      </w:hyperlink>
    </w:p>
    <w:p w14:paraId="44A9A300" w14:textId="77777777" w:rsidR="00DA425B" w:rsidRPr="00575CCA" w:rsidRDefault="00694D3E"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47" w:history="1">
        <w:r w:rsidR="00DA425B" w:rsidRPr="00575CCA">
          <w:rPr>
            <w:rFonts w:ascii="Times New Roman" w:eastAsia="Times New Roman" w:hAnsi="Times New Roman"/>
            <w:b w:val="0"/>
            <w:bCs w:val="0"/>
            <w:noProof/>
            <w:color w:val="003085"/>
            <w:sz w:val="22"/>
            <w:szCs w:val="22"/>
            <w:u w:val="single"/>
          </w:rPr>
          <w:t>4. Elfogadás módja és dátuma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_Toc349210347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96</w:t>
        </w:r>
        <w:r w:rsidR="00DA425B" w:rsidRPr="00575CCA">
          <w:rPr>
            <w:rFonts w:ascii="Times New Roman" w:eastAsia="Times New Roman" w:hAnsi="Times New Roman"/>
            <w:b w:val="0"/>
            <w:bCs w:val="0"/>
            <w:noProof/>
            <w:webHidden/>
            <w:color w:val="auto"/>
            <w:sz w:val="22"/>
            <w:szCs w:val="22"/>
          </w:rPr>
          <w:fldChar w:fldCharType="end"/>
        </w:r>
      </w:hyperlink>
    </w:p>
    <w:p w14:paraId="3ADF05FA"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fldChar w:fldCharType="end"/>
      </w:r>
    </w:p>
    <w:p w14:paraId="18F50C88" w14:textId="77777777" w:rsidR="00DA425B" w:rsidRPr="00575CCA" w:rsidRDefault="00DA425B" w:rsidP="00DA425B">
      <w:pPr>
        <w:jc w:val="both"/>
        <w:rPr>
          <w:rFonts w:ascii="Times New Roman" w:eastAsia="Times New Roman" w:hAnsi="Times New Roman"/>
          <w:b w:val="0"/>
          <w:bCs w:val="0"/>
          <w:color w:val="auto"/>
          <w:sz w:val="22"/>
        </w:rPr>
      </w:pPr>
    </w:p>
    <w:p w14:paraId="0BEE868A" w14:textId="77777777" w:rsidR="00DA425B" w:rsidRPr="00575CCA" w:rsidRDefault="00DA425B" w:rsidP="00DA425B">
      <w:pPr>
        <w:jc w:val="both"/>
        <w:rPr>
          <w:rFonts w:ascii="Times New Roman" w:eastAsia="Times New Roman" w:hAnsi="Times New Roman"/>
          <w:b w:val="0"/>
          <w:bCs w:val="0"/>
          <w:color w:val="auto"/>
          <w:sz w:val="22"/>
          <w:szCs w:val="22"/>
        </w:rPr>
      </w:pPr>
    </w:p>
    <w:p w14:paraId="58AC1A66" w14:textId="77777777" w:rsidR="00DA425B" w:rsidRPr="00575CCA" w:rsidRDefault="00DA425B" w:rsidP="00DA425B">
      <w:pPr>
        <w:jc w:val="both"/>
        <w:rPr>
          <w:rFonts w:ascii="Times New Roman" w:eastAsia="Times New Roman" w:hAnsi="Times New Roman"/>
          <w:b w:val="0"/>
          <w:bCs w:val="0"/>
          <w:color w:val="auto"/>
          <w:sz w:val="22"/>
        </w:rPr>
      </w:pPr>
    </w:p>
    <w:p w14:paraId="5D7D92B8" w14:textId="77777777" w:rsidR="00DA425B" w:rsidRPr="00575CCA" w:rsidRDefault="00DA425B" w:rsidP="00DA425B">
      <w:pPr>
        <w:jc w:val="both"/>
        <w:rPr>
          <w:rFonts w:ascii="Times New Roman" w:eastAsia="Times New Roman" w:hAnsi="Times New Roman"/>
          <w:b w:val="0"/>
          <w:bCs w:val="0"/>
          <w:color w:val="auto"/>
          <w:sz w:val="2"/>
          <w:szCs w:val="2"/>
        </w:rPr>
      </w:pPr>
      <w:r w:rsidRPr="00575CCA">
        <w:rPr>
          <w:rFonts w:ascii="Times New Roman" w:eastAsia="Times New Roman" w:hAnsi="Times New Roman"/>
          <w:b w:val="0"/>
          <w:bCs w:val="0"/>
          <w:color w:val="auto"/>
          <w:sz w:val="22"/>
          <w:szCs w:val="22"/>
        </w:rPr>
        <w:br w:type="page"/>
      </w:r>
    </w:p>
    <w:p w14:paraId="35728A9D" w14:textId="77777777" w:rsidR="00DA425B" w:rsidRPr="00575CCA" w:rsidRDefault="00DA425B" w:rsidP="00DA425B">
      <w:pPr>
        <w:jc w:val="both"/>
        <w:rPr>
          <w:rFonts w:ascii="Times New Roman" w:eastAsia="Times New Roman" w:hAnsi="Times New Roman"/>
          <w:b w:val="0"/>
          <w:bCs w:val="0"/>
          <w:color w:val="auto"/>
          <w:sz w:val="4"/>
          <w:szCs w:val="4"/>
        </w:rPr>
      </w:pPr>
    </w:p>
    <w:p w14:paraId="063C86D9" w14:textId="77777777" w:rsidR="00DA425B" w:rsidRPr="00575CCA" w:rsidRDefault="00DA425B" w:rsidP="00DA425B">
      <w:pPr>
        <w:jc w:val="both"/>
        <w:rPr>
          <w:rFonts w:ascii="Times New Roman" w:eastAsia="Times New Roman" w:hAnsi="Times New Roman"/>
          <w:b w:val="0"/>
          <w:bCs w:val="0"/>
          <w:color w:val="auto"/>
          <w:sz w:val="4"/>
          <w:szCs w:val="4"/>
        </w:rPr>
      </w:pPr>
      <w:bookmarkStart w:id="21" w:name="_Toc188863080"/>
      <w:bookmarkStart w:id="22" w:name="_Toc212560414"/>
      <w:bookmarkStart w:id="23" w:name="_Toc212562030"/>
      <w:bookmarkStart w:id="24" w:name="_Toc212697717"/>
      <w:bookmarkStart w:id="25" w:name="_Toc212699612"/>
      <w:bookmarkStart w:id="26" w:name="_Toc212716870"/>
      <w:bookmarkStart w:id="27" w:name="_Toc212716987"/>
      <w:bookmarkStart w:id="28" w:name="_Toc214529824"/>
    </w:p>
    <w:p w14:paraId="5B0DF631" w14:textId="77777777" w:rsidR="00DA425B" w:rsidRPr="00575CCA" w:rsidRDefault="00DA425B" w:rsidP="00DA425B">
      <w:pPr>
        <w:pBdr>
          <w:top w:val="single" w:sz="4" w:space="1" w:color="auto"/>
          <w:left w:val="single" w:sz="4" w:space="4" w:color="auto"/>
          <w:bottom w:val="single" w:sz="4" w:space="1" w:color="auto"/>
          <w:right w:val="single" w:sz="4" w:space="4" w:color="auto"/>
        </w:pBdr>
        <w:autoSpaceDE w:val="0"/>
        <w:autoSpaceDN w:val="0"/>
        <w:adjustRightInd w:val="0"/>
        <w:jc w:val="both"/>
        <w:outlineLvl w:val="0"/>
        <w:rPr>
          <w:rFonts w:ascii="Times New Roman" w:eastAsia="Times New Roman" w:hAnsi="Times New Roman"/>
          <w:color w:val="auto"/>
          <w:szCs w:val="28"/>
        </w:rPr>
      </w:pPr>
      <w:bookmarkStart w:id="29" w:name="_Toc349210319"/>
      <w:r w:rsidRPr="00575CCA">
        <w:rPr>
          <w:rFonts w:ascii="Times New Roman" w:eastAsia="Times New Roman" w:hAnsi="Times New Roman"/>
          <w:color w:val="auto"/>
          <w:szCs w:val="28"/>
        </w:rPr>
        <w:t>Helyi Esélyegyenlőségi Program (HEP)</w:t>
      </w:r>
      <w:bookmarkEnd w:id="29"/>
    </w:p>
    <w:p w14:paraId="41AA9AF4" w14:textId="77777777" w:rsidR="00DA425B" w:rsidRPr="00575CCA" w:rsidRDefault="00DA425B" w:rsidP="00DA425B">
      <w:pPr>
        <w:jc w:val="both"/>
        <w:rPr>
          <w:rFonts w:ascii="Times New Roman" w:eastAsia="Times New Roman" w:hAnsi="Times New Roman"/>
          <w:b w:val="0"/>
          <w:bCs w:val="0"/>
          <w:color w:val="auto"/>
          <w:sz w:val="22"/>
          <w:szCs w:val="22"/>
        </w:rPr>
      </w:pPr>
    </w:p>
    <w:p w14:paraId="490764B9" w14:textId="77777777" w:rsidR="00DA425B" w:rsidRPr="00575CCA" w:rsidRDefault="00DA425B" w:rsidP="00DA425B">
      <w:pPr>
        <w:jc w:val="both"/>
        <w:rPr>
          <w:rFonts w:ascii="Times New Roman" w:eastAsia="Times New Roman" w:hAnsi="Times New Roman"/>
          <w:b w:val="0"/>
          <w:bCs w:val="0"/>
          <w:color w:val="auto"/>
          <w:sz w:val="22"/>
        </w:rPr>
      </w:pPr>
    </w:p>
    <w:p w14:paraId="3BAFDE21"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30" w:name="_Toc349210320"/>
      <w:r w:rsidRPr="00575CCA">
        <w:rPr>
          <w:rFonts w:ascii="Times New Roman" w:eastAsia="Times New Roman" w:hAnsi="Times New Roman"/>
          <w:b w:val="0"/>
          <w:iCs/>
          <w:color w:val="auto"/>
          <w:szCs w:val="22"/>
        </w:rPr>
        <w:t>Bevezetés</w:t>
      </w:r>
      <w:bookmarkEnd w:id="21"/>
      <w:bookmarkEnd w:id="30"/>
    </w:p>
    <w:p w14:paraId="64E9786B" w14:textId="77777777" w:rsidR="00DA425B" w:rsidRPr="00575CCA" w:rsidRDefault="00DA425B" w:rsidP="00DA425B">
      <w:pPr>
        <w:jc w:val="both"/>
        <w:rPr>
          <w:rFonts w:ascii="Times New Roman" w:eastAsia="Times New Roman" w:hAnsi="Times New Roman"/>
          <w:b w:val="0"/>
          <w:bCs w:val="0"/>
          <w:color w:val="auto"/>
          <w:sz w:val="22"/>
          <w:szCs w:val="22"/>
        </w:rPr>
      </w:pPr>
    </w:p>
    <w:p w14:paraId="6BBD984E"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Összhangban az Egyenlő Bánásmódról és az Esélyegyenlőség Előmozdításáról szóló 2003. évi CXXV. törvény, a </w:t>
      </w:r>
      <w:r w:rsidRPr="00575CCA">
        <w:rPr>
          <w:rFonts w:ascii="Times New Roman" w:eastAsia="Times New Roman" w:hAnsi="Times New Roman"/>
          <w:b w:val="0"/>
          <w:color w:val="auto"/>
          <w:sz w:val="22"/>
          <w:szCs w:val="22"/>
        </w:rPr>
        <w:t>helyi esélyegyenlőségi programok elkészítésének szabályairól és az esélyegyenlőségi mentorokról szóló 321/2011. (XII. 27.) Korm. rendelet és a</w:t>
      </w:r>
      <w:r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color w:val="auto"/>
          <w:sz w:val="22"/>
          <w:szCs w:val="22"/>
        </w:rPr>
        <w:t>helyi esélyegyenlőségi program elkészítésének részletes szabályairól szóló 2/2012. (VI. 5.) EMMI rendelet</w:t>
      </w:r>
      <w:r w:rsidRPr="00575CCA">
        <w:rPr>
          <w:rFonts w:ascii="Times New Roman" w:eastAsia="Times New Roman" w:hAnsi="Times New Roman"/>
          <w:b w:val="0"/>
          <w:bCs w:val="0"/>
          <w:color w:val="auto"/>
          <w:sz w:val="22"/>
          <w:szCs w:val="22"/>
        </w:rPr>
        <w:t xml:space="preserve"> rendelkezéseivel, Tiszagyulaháza Önkormányzata Esélyegyenlőségi Programban rögzíti az esélyegyenlőség érdekében szükséges feladatokat. </w:t>
      </w:r>
    </w:p>
    <w:p w14:paraId="6388D6B4" w14:textId="77777777" w:rsidR="00DA425B" w:rsidRPr="00575CCA" w:rsidRDefault="00DA425B" w:rsidP="00DA425B">
      <w:pPr>
        <w:jc w:val="both"/>
        <w:rPr>
          <w:rFonts w:ascii="Times New Roman" w:eastAsia="Times New Roman" w:hAnsi="Times New Roman"/>
          <w:b w:val="0"/>
          <w:bCs w:val="0"/>
          <w:color w:val="auto"/>
          <w:sz w:val="22"/>
          <w:szCs w:val="22"/>
        </w:rPr>
      </w:pPr>
    </w:p>
    <w:p w14:paraId="13A1A6AA"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önkormányzat vállalja, hogy az elkészült és elfogadott Esélyegyenlőségi Programmal összehangolja a település más dokumentumait</w:t>
      </w:r>
      <w:r w:rsidRPr="00575CCA">
        <w:rPr>
          <w:rFonts w:ascii="Times New Roman" w:eastAsia="Times New Roman" w:hAnsi="Times New Roman"/>
          <w:b w:val="0"/>
          <w:bCs w:val="0"/>
          <w:color w:val="auto"/>
          <w:sz w:val="22"/>
          <w:szCs w:val="22"/>
          <w:vertAlign w:val="superscript"/>
        </w:rPr>
        <w:footnoteReference w:id="1"/>
      </w:r>
      <w:r w:rsidRPr="00575CCA">
        <w:rPr>
          <w:rFonts w:ascii="Times New Roman" w:eastAsia="Times New Roman" w:hAnsi="Times New Roman"/>
          <w:b w:val="0"/>
          <w:bCs w:val="0"/>
          <w:color w:val="auto"/>
          <w:sz w:val="22"/>
          <w:szCs w:val="22"/>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14:paraId="3B83711E" w14:textId="1A130305" w:rsidR="00DA425B"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Jelen helyzetelemzés az Esélyegyenlőségi Program megalapozását szolgálja.</w:t>
      </w:r>
    </w:p>
    <w:p w14:paraId="6667A138" w14:textId="46A1D1D7" w:rsidR="00343F08" w:rsidRPr="00575CCA" w:rsidRDefault="00343F08" w:rsidP="00DA425B">
      <w:pPr>
        <w:jc w:val="both"/>
        <w:rPr>
          <w:rFonts w:ascii="Times New Roman" w:eastAsia="Times New Roman" w:hAnsi="Times New Roman"/>
          <w:b w:val="0"/>
          <w:bCs w:val="0"/>
          <w:color w:val="auto"/>
          <w:sz w:val="22"/>
          <w:szCs w:val="22"/>
        </w:rPr>
      </w:pPr>
    </w:p>
    <w:p w14:paraId="3C976FEE" w14:textId="36501990" w:rsidR="00DA425B" w:rsidRPr="006B52CE" w:rsidRDefault="00343F08" w:rsidP="00DA425B">
      <w:pPr>
        <w:jc w:val="both"/>
        <w:rPr>
          <w:rFonts w:ascii="Arial" w:eastAsia="FangSong" w:hAnsi="Arial" w:cs="Arial"/>
          <w:b w:val="0"/>
          <w:bCs w:val="0"/>
          <w:color w:val="FF0000"/>
          <w:sz w:val="24"/>
        </w:rPr>
      </w:pPr>
      <w:r w:rsidRPr="006B52CE">
        <w:rPr>
          <w:rFonts w:ascii="Arial" w:eastAsia="FangSong" w:hAnsi="Arial" w:cs="Arial"/>
          <w:b w:val="0"/>
          <w:bCs w:val="0"/>
          <w:color w:val="FF0000"/>
          <w:sz w:val="24"/>
        </w:rPr>
        <w:t xml:space="preserve">A 2021. februári felülvizsgálat </w:t>
      </w:r>
      <w:r w:rsidR="00EE25B9">
        <w:rPr>
          <w:rFonts w:ascii="Arial" w:eastAsia="FangSong" w:hAnsi="Arial" w:cs="Arial"/>
          <w:b w:val="0"/>
          <w:bCs w:val="0"/>
          <w:color w:val="FF0000"/>
          <w:sz w:val="24"/>
        </w:rPr>
        <w:t xml:space="preserve">során </w:t>
      </w:r>
      <w:r w:rsidR="00036075">
        <w:rPr>
          <w:rFonts w:ascii="Arial" w:eastAsia="FangSong" w:hAnsi="Arial" w:cs="Arial"/>
          <w:b w:val="0"/>
          <w:bCs w:val="0"/>
          <w:color w:val="FF0000"/>
          <w:sz w:val="24"/>
        </w:rPr>
        <w:t xml:space="preserve">feltárt </w:t>
      </w:r>
      <w:r w:rsidR="00EE25B9">
        <w:rPr>
          <w:rFonts w:ascii="Arial" w:eastAsia="FangSong" w:hAnsi="Arial" w:cs="Arial"/>
          <w:b w:val="0"/>
          <w:bCs w:val="0"/>
          <w:color w:val="FF0000"/>
          <w:sz w:val="24"/>
        </w:rPr>
        <w:t xml:space="preserve">változások </w:t>
      </w:r>
      <w:r w:rsidRPr="006B52CE">
        <w:rPr>
          <w:rFonts w:ascii="Arial" w:eastAsia="FangSong" w:hAnsi="Arial" w:cs="Arial"/>
          <w:b w:val="0"/>
          <w:bCs w:val="0"/>
          <w:color w:val="FF0000"/>
          <w:sz w:val="24"/>
        </w:rPr>
        <w:t>ezzel a betűtípussal kerül</w:t>
      </w:r>
      <w:r w:rsidR="00EE25B9">
        <w:rPr>
          <w:rFonts w:ascii="Arial" w:eastAsia="FangSong" w:hAnsi="Arial" w:cs="Arial"/>
          <w:b w:val="0"/>
          <w:bCs w:val="0"/>
          <w:color w:val="FF0000"/>
          <w:sz w:val="24"/>
        </w:rPr>
        <w:t>nek</w:t>
      </w:r>
      <w:r w:rsidRPr="006B52CE">
        <w:rPr>
          <w:rFonts w:ascii="Arial" w:eastAsia="FangSong" w:hAnsi="Arial" w:cs="Arial"/>
          <w:b w:val="0"/>
          <w:bCs w:val="0"/>
          <w:color w:val="FF0000"/>
          <w:sz w:val="24"/>
        </w:rPr>
        <w:t xml:space="preserve"> beírásra.</w:t>
      </w:r>
    </w:p>
    <w:p w14:paraId="081128D6" w14:textId="77777777" w:rsidR="00343F08" w:rsidRPr="00575CCA" w:rsidRDefault="00343F08" w:rsidP="00DA425B">
      <w:pPr>
        <w:jc w:val="both"/>
        <w:rPr>
          <w:rFonts w:ascii="Times New Roman" w:eastAsia="Times New Roman" w:hAnsi="Times New Roman"/>
          <w:b w:val="0"/>
          <w:bCs w:val="0"/>
          <w:color w:val="auto"/>
          <w:sz w:val="22"/>
          <w:szCs w:val="22"/>
        </w:rPr>
      </w:pPr>
    </w:p>
    <w:p w14:paraId="18ADC3BF" w14:textId="77777777" w:rsidR="00DA425B" w:rsidRPr="00575CCA" w:rsidRDefault="00DA425B" w:rsidP="00DA425B">
      <w:pPr>
        <w:jc w:val="both"/>
        <w:rPr>
          <w:rFonts w:ascii="Times New Roman" w:eastAsia="Times New Roman" w:hAnsi="Times New Roman"/>
          <w:b w:val="0"/>
          <w:bCs w:val="0"/>
          <w:color w:val="auto"/>
          <w:sz w:val="22"/>
        </w:rPr>
      </w:pPr>
      <w:bookmarkStart w:id="31" w:name="_Toc212110157"/>
      <w:bookmarkStart w:id="32" w:name="_Toc212110230"/>
      <w:bookmarkStart w:id="33" w:name="_Toc212110688"/>
      <w:bookmarkStart w:id="34" w:name="_Toc212115930"/>
      <w:bookmarkStart w:id="35" w:name="_Toc212118937"/>
      <w:bookmarkStart w:id="36" w:name="_Toc212124924"/>
      <w:bookmarkStart w:id="37" w:name="_Toc212141184"/>
      <w:bookmarkStart w:id="38" w:name="_Toc212141251"/>
      <w:bookmarkStart w:id="39" w:name="_Toc212144760"/>
      <w:bookmarkStart w:id="40" w:name="_Toc212172174"/>
      <w:bookmarkStart w:id="41" w:name="_Toc212178435"/>
      <w:bookmarkStart w:id="42" w:name="_Toc212179297"/>
      <w:bookmarkStart w:id="43" w:name="_Toc212183718"/>
      <w:bookmarkStart w:id="44" w:name="_Toc212183772"/>
      <w:bookmarkStart w:id="45" w:name="_Toc212183818"/>
      <w:bookmarkStart w:id="46" w:name="_Toc212183856"/>
      <w:bookmarkStart w:id="47" w:name="_Toc212268306"/>
      <w:bookmarkStart w:id="48" w:name="_Toc212268342"/>
      <w:bookmarkStart w:id="49" w:name="_Toc212270489"/>
      <w:bookmarkStart w:id="50" w:name="_Toc212560416"/>
      <w:bookmarkStart w:id="51" w:name="_Toc212562032"/>
      <w:bookmarkStart w:id="52" w:name="_Toc212697719"/>
      <w:bookmarkStart w:id="53" w:name="_Toc212699614"/>
      <w:bookmarkStart w:id="54" w:name="_Toc212716872"/>
      <w:bookmarkStart w:id="55" w:name="_Toc212716989"/>
      <w:bookmarkStart w:id="56" w:name="_Toc214529826"/>
    </w:p>
    <w:p w14:paraId="5D3B3866"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57" w:name="_Toc349210321"/>
      <w:r w:rsidRPr="00575CCA">
        <w:rPr>
          <w:rFonts w:ascii="Times New Roman" w:eastAsia="Times New Roman" w:hAnsi="Times New Roman"/>
          <w:b w:val="0"/>
          <w:iCs/>
          <w:color w:val="auto"/>
          <w:szCs w:val="22"/>
        </w:rPr>
        <w:t>A település bemutatása</w:t>
      </w:r>
      <w:bookmarkEnd w:id="57"/>
    </w:p>
    <w:p w14:paraId="43EF7BDE" w14:textId="77777777" w:rsidR="00DA425B" w:rsidRPr="00575CCA" w:rsidRDefault="00DA425B" w:rsidP="00DA425B">
      <w:pPr>
        <w:jc w:val="both"/>
        <w:rPr>
          <w:rFonts w:ascii="Times New Roman" w:eastAsia="Times New Roman" w:hAnsi="Times New Roman"/>
          <w:b w:val="0"/>
          <w:bCs w:val="0"/>
          <w:color w:val="auto"/>
          <w:sz w:val="22"/>
          <w:szCs w:val="22"/>
        </w:rPr>
      </w:pPr>
    </w:p>
    <w:p w14:paraId="556FD32E"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w:t>
      </w:r>
      <w:r w:rsidRPr="00575CCA">
        <w:rPr>
          <w:rFonts w:ascii="Times New Roman" w:eastAsia="Times New Roman" w:hAnsi="Times New Roman"/>
          <w:color w:val="auto"/>
          <w:sz w:val="22"/>
        </w:rPr>
        <w:t>közigazgatási területe</w:t>
      </w:r>
      <w:r w:rsidRPr="00575CCA">
        <w:rPr>
          <w:rFonts w:ascii="Times New Roman" w:eastAsia="Times New Roman" w:hAnsi="Times New Roman"/>
          <w:b w:val="0"/>
          <w:bCs w:val="0"/>
          <w:color w:val="auto"/>
          <w:sz w:val="22"/>
        </w:rPr>
        <w:t xml:space="preserve"> </w:t>
      </w:r>
      <w:proofErr w:type="spellStart"/>
      <w:r w:rsidRPr="00575CCA">
        <w:rPr>
          <w:rFonts w:ascii="Times New Roman" w:eastAsia="Times New Roman" w:hAnsi="Times New Roman"/>
          <w:b w:val="0"/>
          <w:bCs w:val="0"/>
          <w:color w:val="auto"/>
          <w:sz w:val="22"/>
        </w:rPr>
        <w:t>tájföldrajzilag</w:t>
      </w:r>
      <w:proofErr w:type="spellEnd"/>
      <w:r w:rsidRPr="00575CCA">
        <w:rPr>
          <w:rFonts w:ascii="Times New Roman" w:eastAsia="Times New Roman" w:hAnsi="Times New Roman"/>
          <w:b w:val="0"/>
          <w:bCs w:val="0"/>
          <w:color w:val="auto"/>
          <w:sz w:val="22"/>
        </w:rPr>
        <w:t xml:space="preserve"> teljes egészében a Közép-tiszai-ártérhez tartozik. Ezen belül is a Borsodi-ártérhez, melynek a Tiszától keletre eső területeit Hortobágyi Tiszamentének is nevezik.</w:t>
      </w:r>
    </w:p>
    <w:p w14:paraId="3E057C41"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Közép-Tisza mentén terjeszkedő </w:t>
      </w:r>
      <w:r w:rsidRPr="00575CCA">
        <w:rPr>
          <w:rFonts w:ascii="Times New Roman" w:eastAsia="Times New Roman" w:hAnsi="Times New Roman"/>
          <w:color w:val="auto"/>
          <w:sz w:val="22"/>
        </w:rPr>
        <w:t>Andrássy-birtok egyik majorsági központja volt</w:t>
      </w:r>
      <w:r w:rsidRPr="00575CCA">
        <w:rPr>
          <w:rFonts w:ascii="Times New Roman" w:eastAsia="Times New Roman" w:hAnsi="Times New Roman"/>
          <w:b w:val="0"/>
          <w:bCs w:val="0"/>
          <w:color w:val="auto"/>
          <w:sz w:val="22"/>
        </w:rPr>
        <w:t xml:space="preserve"> - a Tisza-folyó és Újtikos között fekvő - Puszta-</w:t>
      </w:r>
      <w:proofErr w:type="spellStart"/>
      <w:r w:rsidRPr="00575CCA">
        <w:rPr>
          <w:rFonts w:ascii="Times New Roman" w:eastAsia="Times New Roman" w:hAnsi="Times New Roman"/>
          <w:b w:val="0"/>
          <w:bCs w:val="0"/>
          <w:color w:val="auto"/>
          <w:sz w:val="22"/>
        </w:rPr>
        <w:t>gyulaháza</w:t>
      </w:r>
      <w:proofErr w:type="spellEnd"/>
      <w:r w:rsidRPr="00575CCA">
        <w:rPr>
          <w:rFonts w:ascii="Times New Roman" w:eastAsia="Times New Roman" w:hAnsi="Times New Roman"/>
          <w:b w:val="0"/>
          <w:bCs w:val="0"/>
          <w:color w:val="auto"/>
          <w:sz w:val="22"/>
        </w:rPr>
        <w:t xml:space="preserve">. A névadó valószínű csíkszentkirályi és </w:t>
      </w:r>
      <w:proofErr w:type="spellStart"/>
      <w:r w:rsidRPr="00575CCA">
        <w:rPr>
          <w:rFonts w:ascii="Times New Roman" w:eastAsia="Times New Roman" w:hAnsi="Times New Roman"/>
          <w:b w:val="0"/>
          <w:bCs w:val="0"/>
          <w:color w:val="auto"/>
          <w:sz w:val="22"/>
        </w:rPr>
        <w:t>krasznahorkai</w:t>
      </w:r>
      <w:proofErr w:type="spellEnd"/>
      <w:r w:rsidRPr="00575CCA">
        <w:rPr>
          <w:rFonts w:ascii="Times New Roman" w:eastAsia="Times New Roman" w:hAnsi="Times New Roman"/>
          <w:b w:val="0"/>
          <w:bCs w:val="0"/>
          <w:color w:val="auto"/>
          <w:sz w:val="22"/>
        </w:rPr>
        <w:t xml:space="preserve"> gróf Andrássy Gyula volt, aki a Tiszamenti települések lakóinak körében - a múlt század derekán - nagy tiszteletnek örvendett. Ő volt, aki 1845-ben - az első </w:t>
      </w:r>
      <w:proofErr w:type="spellStart"/>
      <w:r w:rsidRPr="00575CCA">
        <w:rPr>
          <w:rFonts w:ascii="Times New Roman" w:eastAsia="Times New Roman" w:hAnsi="Times New Roman"/>
          <w:b w:val="0"/>
          <w:bCs w:val="0"/>
          <w:color w:val="auto"/>
          <w:sz w:val="22"/>
        </w:rPr>
        <w:t>ármentesítő</w:t>
      </w:r>
      <w:proofErr w:type="spellEnd"/>
      <w:r w:rsidRPr="00575CCA">
        <w:rPr>
          <w:rFonts w:ascii="Times New Roman" w:eastAsia="Times New Roman" w:hAnsi="Times New Roman"/>
          <w:b w:val="0"/>
          <w:bCs w:val="0"/>
          <w:color w:val="auto"/>
          <w:sz w:val="22"/>
        </w:rPr>
        <w:t xml:space="preserve"> társaságot szervező - Széchenyi Istvánnal Tiszadob tájékán megismerkedett, s akiről Széchenyi már ekkor megjósolta, hogy az ifjú Andrássy Gyula döntő szerepre van hívatva az ország és a monarchia vezetésében, s már ekkor a maga utódjául jelölte meg a vízszabályozás irányításában és a </w:t>
      </w:r>
      <w:proofErr w:type="spellStart"/>
      <w:r w:rsidRPr="00575CCA">
        <w:rPr>
          <w:rFonts w:ascii="Times New Roman" w:eastAsia="Times New Roman" w:hAnsi="Times New Roman"/>
          <w:b w:val="0"/>
          <w:bCs w:val="0"/>
          <w:color w:val="auto"/>
          <w:sz w:val="22"/>
        </w:rPr>
        <w:t>tiszamenti</w:t>
      </w:r>
      <w:proofErr w:type="spellEnd"/>
      <w:r w:rsidRPr="00575CCA">
        <w:rPr>
          <w:rFonts w:ascii="Times New Roman" w:eastAsia="Times New Roman" w:hAnsi="Times New Roman"/>
          <w:b w:val="0"/>
          <w:bCs w:val="0"/>
          <w:color w:val="auto"/>
          <w:sz w:val="22"/>
        </w:rPr>
        <w:t xml:space="preserve"> magyar lakosság megmentésére célzó törekvésében. </w:t>
      </w:r>
    </w:p>
    <w:p w14:paraId="737C9CB5"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tiszadobi grófi birtok majorsági központja </w:t>
      </w:r>
      <w:proofErr w:type="spellStart"/>
      <w:r w:rsidRPr="00575CCA">
        <w:rPr>
          <w:rFonts w:ascii="Times New Roman" w:eastAsia="Times New Roman" w:hAnsi="Times New Roman"/>
          <w:b w:val="0"/>
          <w:bCs w:val="0"/>
          <w:color w:val="auto"/>
          <w:sz w:val="22"/>
        </w:rPr>
        <w:t>közigazgatásilag</w:t>
      </w:r>
      <w:proofErr w:type="spellEnd"/>
      <w:r w:rsidRPr="00575CCA">
        <w:rPr>
          <w:rFonts w:ascii="Times New Roman" w:eastAsia="Times New Roman" w:hAnsi="Times New Roman"/>
          <w:b w:val="0"/>
          <w:bCs w:val="0"/>
          <w:color w:val="auto"/>
          <w:sz w:val="22"/>
        </w:rPr>
        <w:t xml:space="preserve"> Tiszaszederkény (ma Tiszaújváros) községhez tartozott. A századfordulóra az állandóan Pusztagyulaházán lakó cselédség száma egyre nőtt. Az </w:t>
      </w:r>
      <w:r w:rsidRPr="00575CCA">
        <w:rPr>
          <w:rFonts w:ascii="Times New Roman" w:eastAsia="Times New Roman" w:hAnsi="Times New Roman"/>
          <w:color w:val="auto"/>
          <w:sz w:val="22"/>
        </w:rPr>
        <w:t>új község alapjait</w:t>
      </w:r>
      <w:r w:rsidRPr="00575CCA">
        <w:rPr>
          <w:rFonts w:ascii="Times New Roman" w:eastAsia="Times New Roman" w:hAnsi="Times New Roman"/>
          <w:b w:val="0"/>
          <w:bCs w:val="0"/>
          <w:color w:val="auto"/>
          <w:sz w:val="22"/>
        </w:rPr>
        <w:t xml:space="preserve"> </w:t>
      </w:r>
      <w:r w:rsidRPr="00575CCA">
        <w:rPr>
          <w:rFonts w:ascii="Times New Roman" w:eastAsia="Times New Roman" w:hAnsi="Times New Roman"/>
          <w:color w:val="auto"/>
          <w:sz w:val="22"/>
        </w:rPr>
        <w:t>a</w:t>
      </w:r>
      <w:r w:rsidRPr="00575CCA">
        <w:rPr>
          <w:rFonts w:ascii="Times New Roman" w:eastAsia="Times New Roman" w:hAnsi="Times New Roman"/>
          <w:b w:val="0"/>
          <w:bCs w:val="0"/>
          <w:color w:val="auto"/>
          <w:sz w:val="22"/>
        </w:rPr>
        <w:t xml:space="preserve"> tömegesen </w:t>
      </w:r>
      <w:r w:rsidRPr="00575CCA">
        <w:rPr>
          <w:rFonts w:ascii="Times New Roman" w:eastAsia="Times New Roman" w:hAnsi="Times New Roman"/>
          <w:color w:val="auto"/>
          <w:sz w:val="22"/>
        </w:rPr>
        <w:t>Pusztagyulaházára költöző polgáriak vették meg</w:t>
      </w:r>
      <w:r w:rsidRPr="00575CCA">
        <w:rPr>
          <w:rFonts w:ascii="Times New Roman" w:eastAsia="Times New Roman" w:hAnsi="Times New Roman"/>
          <w:b w:val="0"/>
          <w:bCs w:val="0"/>
          <w:color w:val="auto"/>
          <w:sz w:val="22"/>
        </w:rPr>
        <w:t xml:space="preserve">. "1903-ban például 54 polgári család költözött Gyulaháza tanyára". De költöztek ide a közeli, sőt, még a távolabbi településekről is. </w:t>
      </w:r>
    </w:p>
    <w:p w14:paraId="0E94B675"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község alapítását a 27788/1908. IV. a. belügyminiszteri rendelet engedélyezte. Tiszagyulaháza elsősorban Tiszaszederkény közigazgatási területből, jórészt a grófi birtokból lett kiszakítva, de kiegészítették a polgári határból is. </w:t>
      </w:r>
    </w:p>
    <w:p w14:paraId="7A284CCA"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1920-as statisztikai adatok szerint Tiszagyulaháza kisközség Borsod vármegyében, a </w:t>
      </w:r>
      <w:proofErr w:type="spellStart"/>
      <w:r w:rsidRPr="00575CCA">
        <w:rPr>
          <w:rFonts w:ascii="Times New Roman" w:eastAsia="Times New Roman" w:hAnsi="Times New Roman"/>
          <w:b w:val="0"/>
          <w:bCs w:val="0"/>
          <w:color w:val="auto"/>
          <w:sz w:val="22"/>
        </w:rPr>
        <w:t>mezőcsáti</w:t>
      </w:r>
      <w:proofErr w:type="spellEnd"/>
      <w:r w:rsidRPr="00575CCA">
        <w:rPr>
          <w:rFonts w:ascii="Times New Roman" w:eastAsia="Times New Roman" w:hAnsi="Times New Roman"/>
          <w:b w:val="0"/>
          <w:bCs w:val="0"/>
          <w:color w:val="auto"/>
          <w:sz w:val="22"/>
        </w:rPr>
        <w:t xml:space="preserve"> járásban. A Trianon után területrendszerezéssel és közigazgatási határkiigazításokkal Szabolcs vármegyéhez került, majd 1950-ben a közigazgatási határmódosítások és megyekiigazítások során az újonnan szervezett Hajdú-Bihar megye községe lett. 1950 és 1970 között önálló község volt a polgári járásban, majd 1990-ig a debreceni járáshoz tartozott, mint Polgár társközsége. </w:t>
      </w:r>
    </w:p>
    <w:p w14:paraId="7716DA9D"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lakosságát alapításától kezdődően szegénysorba élő emberek alkották. A község alig több mint 100 évére ez rányomta a bélyegét. Az 1900-as évek elején épített házak kicsik, egyszerűek voltak, nincs a </w:t>
      </w:r>
      <w:r w:rsidRPr="00575CCA">
        <w:rPr>
          <w:rFonts w:ascii="Times New Roman" w:eastAsia="Times New Roman" w:hAnsi="Times New Roman"/>
          <w:b w:val="0"/>
          <w:bCs w:val="0"/>
          <w:color w:val="auto"/>
          <w:sz w:val="22"/>
        </w:rPr>
        <w:lastRenderedPageBreak/>
        <w:t xml:space="preserve">településen ebből az időből fennmaradt kúria, módosabb parasztház. A falusi emberek élték a maguk egyszerű életét, de mindig igyekeztek, hogy helyzetükön jobbítsanak, nem várva külső segítséget. </w:t>
      </w:r>
    </w:p>
    <w:p w14:paraId="42CDB557"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község csak az önkormányzati választásokat követően tudott hátrányából látványosan lefaragni, a megújuló középületek a lakosság számára magas színvonalon biztosítják azokat a szolgáltatásokat, amelyekre igény mutatkozik, vagy annak biztosítása az önkormányzat számára a jogszabályok alapján kötelező. </w:t>
      </w:r>
    </w:p>
    <w:p w14:paraId="68B2B1A1" w14:textId="77777777" w:rsidR="00DA425B" w:rsidRPr="00575CCA" w:rsidRDefault="00DA425B" w:rsidP="00DA425B">
      <w:pPr>
        <w:spacing w:before="100" w:beforeAutospacing="1" w:after="100" w:afterAutospacing="1"/>
        <w:jc w:val="both"/>
        <w:rPr>
          <w:rFonts w:ascii="Times New Roman" w:eastAsia="Times New Roman" w:hAnsi="Times New Roman"/>
          <w:bCs w:val="0"/>
          <w:color w:val="auto"/>
          <w:sz w:val="22"/>
          <w:u w:val="single"/>
        </w:rPr>
      </w:pPr>
      <w:r w:rsidRPr="00575CCA">
        <w:rPr>
          <w:rFonts w:ascii="Times New Roman" w:eastAsia="Times New Roman" w:hAnsi="Times New Roman"/>
          <w:bCs w:val="0"/>
          <w:color w:val="auto"/>
          <w:sz w:val="22"/>
          <w:u w:val="single"/>
        </w:rPr>
        <w:t>Demográfiai mutatók:</w:t>
      </w:r>
    </w:p>
    <w:p w14:paraId="2A556454" w14:textId="5ADC3C87" w:rsidR="00DA425B" w:rsidRDefault="00DA425B" w:rsidP="0009670A">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lakossága az 1920-as statisztikai adatok szerint</w:t>
      </w:r>
      <w:r w:rsidRPr="00575CCA">
        <w:rPr>
          <w:rFonts w:ascii="Times New Roman" w:eastAsia="Times New Roman" w:hAnsi="Times New Roman"/>
          <w:b w:val="0"/>
          <w:bCs w:val="0"/>
          <w:color w:val="C00000"/>
          <w:sz w:val="22"/>
        </w:rPr>
        <w:t xml:space="preserve"> </w:t>
      </w:r>
      <w:r w:rsidRPr="00575CCA">
        <w:rPr>
          <w:rFonts w:ascii="Times New Roman" w:eastAsia="Times New Roman" w:hAnsi="Times New Roman"/>
          <w:b w:val="0"/>
          <w:bCs w:val="0"/>
          <w:color w:val="auto"/>
          <w:sz w:val="22"/>
        </w:rPr>
        <w:t>581 fő magyar lakos, 2012-ben 7</w:t>
      </w:r>
      <w:r w:rsidR="00567D0A" w:rsidRPr="00575CCA">
        <w:rPr>
          <w:rFonts w:ascii="Times New Roman" w:eastAsia="Times New Roman" w:hAnsi="Times New Roman"/>
          <w:b w:val="0"/>
          <w:bCs w:val="0"/>
          <w:color w:val="auto"/>
          <w:sz w:val="22"/>
        </w:rPr>
        <w:t>26</w:t>
      </w:r>
      <w:r w:rsidRPr="00575CCA">
        <w:rPr>
          <w:rFonts w:ascii="Times New Roman" w:eastAsia="Times New Roman" w:hAnsi="Times New Roman"/>
          <w:b w:val="0"/>
          <w:bCs w:val="0"/>
          <w:color w:val="auto"/>
          <w:sz w:val="22"/>
        </w:rPr>
        <w:t xml:space="preserve"> főt számlált a település. Az összes növekedés 1</w:t>
      </w:r>
      <w:r w:rsidR="00567D0A" w:rsidRPr="00575CCA">
        <w:rPr>
          <w:rFonts w:ascii="Times New Roman" w:eastAsia="Times New Roman" w:hAnsi="Times New Roman"/>
          <w:b w:val="0"/>
          <w:bCs w:val="0"/>
          <w:color w:val="auto"/>
          <w:sz w:val="22"/>
        </w:rPr>
        <w:t>45</w:t>
      </w:r>
      <w:r w:rsidRPr="00575CCA">
        <w:rPr>
          <w:rFonts w:ascii="Times New Roman" w:eastAsia="Times New Roman" w:hAnsi="Times New Roman"/>
          <w:b w:val="0"/>
          <w:bCs w:val="0"/>
          <w:color w:val="auto"/>
          <w:sz w:val="22"/>
        </w:rPr>
        <w:t xml:space="preserve"> fő, mely az évek során bekövetkező, hol növekvő, hol csökkenő lakosságszám eredménye. Tiszagyulaháza sohasem volt vonzó az idegenek számára, csak azok eresztettek gyökeret itt, akik baráti, családi, vagy munkahelyi kapcsolat során megismerték ennek az eldugott kis falunak a szépségét, az itt élő emberek gondolkodásmódját és felfedezték a csendes falusi környezet nyújtotta lehetőségeket. </w:t>
      </w:r>
    </w:p>
    <w:p w14:paraId="4E0AF76F" w14:textId="43F4D1C3" w:rsidR="00EE25B9" w:rsidRPr="00EE25B9" w:rsidRDefault="00EE25B9" w:rsidP="0009670A">
      <w:pPr>
        <w:spacing w:before="100" w:beforeAutospacing="1" w:after="100" w:afterAutospacing="1"/>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 xml:space="preserve">2014-ben 724 főt számlált a település, az összes növekedés 143 fő. </w:t>
      </w:r>
    </w:p>
    <w:p w14:paraId="28F6A124" w14:textId="58D24695" w:rsidR="00DA425B"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Sajnos az utóbbi 10 évben évről-évre a lakosságszám stagnál, vagy csökken, 20</w:t>
      </w:r>
      <w:r w:rsidR="00140C3C" w:rsidRPr="00575CCA">
        <w:rPr>
          <w:rFonts w:ascii="Times New Roman" w:eastAsia="Times New Roman" w:hAnsi="Times New Roman"/>
          <w:b w:val="0"/>
          <w:bCs w:val="0"/>
          <w:color w:val="auto"/>
          <w:sz w:val="22"/>
        </w:rPr>
        <w:t>12</w:t>
      </w:r>
      <w:r w:rsidRPr="00575CCA">
        <w:rPr>
          <w:rFonts w:ascii="Times New Roman" w:eastAsia="Times New Roman" w:hAnsi="Times New Roman"/>
          <w:b w:val="0"/>
          <w:bCs w:val="0"/>
          <w:color w:val="auto"/>
          <w:sz w:val="22"/>
        </w:rPr>
        <w:t xml:space="preserve"> és 201</w:t>
      </w:r>
      <w:r w:rsidR="00140C3C" w:rsidRPr="00575CCA">
        <w:rPr>
          <w:rFonts w:ascii="Times New Roman" w:eastAsia="Times New Roman" w:hAnsi="Times New Roman"/>
          <w:b w:val="0"/>
          <w:bCs w:val="0"/>
          <w:color w:val="auto"/>
          <w:sz w:val="22"/>
        </w:rPr>
        <w:t>6</w:t>
      </w:r>
      <w:r w:rsidRPr="00575CCA">
        <w:rPr>
          <w:rFonts w:ascii="Times New Roman" w:eastAsia="Times New Roman" w:hAnsi="Times New Roman"/>
          <w:b w:val="0"/>
          <w:bCs w:val="0"/>
          <w:color w:val="auto"/>
          <w:sz w:val="22"/>
        </w:rPr>
        <w:t xml:space="preserve"> között összességében </w:t>
      </w:r>
      <w:r w:rsidR="00140C3C" w:rsidRPr="00575CCA">
        <w:rPr>
          <w:rFonts w:ascii="Times New Roman" w:eastAsia="Times New Roman" w:hAnsi="Times New Roman"/>
          <w:b w:val="0"/>
          <w:bCs w:val="0"/>
          <w:color w:val="auto"/>
          <w:sz w:val="22"/>
        </w:rPr>
        <w:t>6</w:t>
      </w:r>
      <w:r w:rsidRPr="00575CCA">
        <w:rPr>
          <w:rFonts w:ascii="Times New Roman" w:eastAsia="Times New Roman" w:hAnsi="Times New Roman"/>
          <w:b w:val="0"/>
          <w:bCs w:val="0"/>
          <w:color w:val="auto"/>
          <w:sz w:val="22"/>
        </w:rPr>
        <w:t xml:space="preserve"> fővel csökkent az állandó lakosok száma. A lakónépesség számát befolyásolja a községbe beköltözők és innen elköltözők (un.: belföldi vándorlás) számának egyenlege, mely estünkben a fenti időszakban negatív és nagyobb, mint a születések és halálozások egyenlege (természetes szaporodás). A természetes szaporodási mutató a vizsgált 20</w:t>
      </w:r>
      <w:r w:rsidR="004E5C3E" w:rsidRPr="00575CCA">
        <w:rPr>
          <w:rFonts w:ascii="Times New Roman" w:eastAsia="Times New Roman" w:hAnsi="Times New Roman"/>
          <w:b w:val="0"/>
          <w:bCs w:val="0"/>
          <w:color w:val="auto"/>
          <w:sz w:val="22"/>
        </w:rPr>
        <w:t>12</w:t>
      </w:r>
      <w:r w:rsidRPr="00575CCA">
        <w:rPr>
          <w:rFonts w:ascii="Times New Roman" w:eastAsia="Times New Roman" w:hAnsi="Times New Roman"/>
          <w:b w:val="0"/>
          <w:bCs w:val="0"/>
          <w:color w:val="auto"/>
          <w:sz w:val="22"/>
        </w:rPr>
        <w:t>-201</w:t>
      </w:r>
      <w:r w:rsidR="004E5C3E" w:rsidRPr="00575CCA">
        <w:rPr>
          <w:rFonts w:ascii="Times New Roman" w:eastAsia="Times New Roman" w:hAnsi="Times New Roman"/>
          <w:b w:val="0"/>
          <w:bCs w:val="0"/>
          <w:color w:val="auto"/>
          <w:sz w:val="22"/>
        </w:rPr>
        <w:t>6</w:t>
      </w:r>
      <w:r w:rsidRPr="00575CCA">
        <w:rPr>
          <w:rFonts w:ascii="Times New Roman" w:eastAsia="Times New Roman" w:hAnsi="Times New Roman"/>
          <w:b w:val="0"/>
          <w:bCs w:val="0"/>
          <w:color w:val="auto"/>
          <w:sz w:val="22"/>
        </w:rPr>
        <w:t xml:space="preserve"> közötti időszakban szintén folyamatosan negatív</w:t>
      </w:r>
      <w:r w:rsidR="00567D0A" w:rsidRPr="00575CCA">
        <w:rPr>
          <w:rFonts w:ascii="Times New Roman" w:eastAsia="Times New Roman" w:hAnsi="Times New Roman"/>
          <w:b w:val="0"/>
          <w:bCs w:val="0"/>
          <w:color w:val="auto"/>
          <w:sz w:val="22"/>
        </w:rPr>
        <w:t xml:space="preserve"> (a 2016-os évet kivéve)</w:t>
      </w:r>
      <w:r w:rsidRPr="00575CCA">
        <w:rPr>
          <w:rFonts w:ascii="Times New Roman" w:eastAsia="Times New Roman" w:hAnsi="Times New Roman"/>
          <w:b w:val="0"/>
          <w:bCs w:val="0"/>
          <w:color w:val="auto"/>
          <w:sz w:val="22"/>
        </w:rPr>
        <w:t xml:space="preserve">, vagyis több a halálozás, mint az </w:t>
      </w:r>
      <w:proofErr w:type="spellStart"/>
      <w:r w:rsidRPr="00575CCA">
        <w:rPr>
          <w:rFonts w:ascii="Times New Roman" w:eastAsia="Times New Roman" w:hAnsi="Times New Roman"/>
          <w:b w:val="0"/>
          <w:bCs w:val="0"/>
          <w:color w:val="auto"/>
          <w:sz w:val="22"/>
        </w:rPr>
        <w:t>élveszületés</w:t>
      </w:r>
      <w:proofErr w:type="spellEnd"/>
      <w:r w:rsidRPr="00575CCA">
        <w:rPr>
          <w:rFonts w:ascii="Times New Roman" w:eastAsia="Times New Roman" w:hAnsi="Times New Roman"/>
          <w:b w:val="0"/>
          <w:bCs w:val="0"/>
          <w:color w:val="auto"/>
          <w:sz w:val="22"/>
        </w:rPr>
        <w:t xml:space="preserve">. </w:t>
      </w:r>
    </w:p>
    <w:p w14:paraId="15EA9899" w14:textId="4FB1BA6A" w:rsidR="00EE25B9" w:rsidRDefault="00EE25B9" w:rsidP="00DA425B">
      <w:pPr>
        <w:jc w:val="both"/>
        <w:rPr>
          <w:rFonts w:ascii="Arial" w:eastAsia="Times New Roman" w:hAnsi="Arial" w:cs="Arial"/>
          <w:b w:val="0"/>
          <w:bCs w:val="0"/>
          <w:color w:val="FF0000"/>
          <w:sz w:val="24"/>
          <w:szCs w:val="44"/>
        </w:rPr>
      </w:pPr>
    </w:p>
    <w:p w14:paraId="70495696" w14:textId="21D5E8D7" w:rsidR="00C80D56" w:rsidRDefault="00C80D56" w:rsidP="00DA425B">
      <w:pPr>
        <w:jc w:val="both"/>
        <w:rPr>
          <w:rFonts w:ascii="Arial" w:eastAsia="Times New Roman" w:hAnsi="Arial" w:cs="Arial"/>
          <w:b w:val="0"/>
          <w:bCs w:val="0"/>
          <w:color w:val="FF0000"/>
          <w:sz w:val="24"/>
          <w:szCs w:val="44"/>
        </w:rPr>
      </w:pPr>
      <w:r>
        <w:rPr>
          <w:rFonts w:ascii="Arial" w:eastAsia="Times New Roman" w:hAnsi="Arial" w:cs="Arial"/>
          <w:b w:val="0"/>
          <w:bCs w:val="0"/>
          <w:color w:val="FF0000"/>
          <w:sz w:val="24"/>
          <w:szCs w:val="44"/>
        </w:rPr>
        <w:t>2014. és 2016. között összességében 54 fővel csökkent az állandó lakosság száma.</w:t>
      </w:r>
      <w:r w:rsidR="0052461E">
        <w:rPr>
          <w:rFonts w:ascii="Arial" w:eastAsia="Times New Roman" w:hAnsi="Arial" w:cs="Arial"/>
          <w:b w:val="0"/>
          <w:bCs w:val="0"/>
          <w:color w:val="FF0000"/>
          <w:sz w:val="24"/>
          <w:szCs w:val="44"/>
        </w:rPr>
        <w:t xml:space="preserve"> </w:t>
      </w:r>
    </w:p>
    <w:p w14:paraId="26523754" w14:textId="5747D451" w:rsidR="0052461E" w:rsidRDefault="002E7909" w:rsidP="00DA425B">
      <w:pPr>
        <w:jc w:val="both"/>
        <w:rPr>
          <w:rFonts w:ascii="Arial" w:eastAsia="Times New Roman" w:hAnsi="Arial" w:cs="Arial"/>
          <w:b w:val="0"/>
          <w:bCs w:val="0"/>
          <w:color w:val="FF0000"/>
          <w:sz w:val="24"/>
          <w:szCs w:val="44"/>
        </w:rPr>
      </w:pPr>
      <w:r>
        <w:rPr>
          <w:rFonts w:ascii="Arial" w:eastAsia="Times New Roman" w:hAnsi="Arial" w:cs="Arial"/>
          <w:b w:val="0"/>
          <w:bCs w:val="0"/>
          <w:color w:val="FF0000"/>
          <w:sz w:val="24"/>
          <w:szCs w:val="44"/>
        </w:rPr>
        <w:t>A 2014-2018 közötti időszakban folyamatosan negatív a természetes szaporodási mutató, a 2016-os évet kivéve.</w:t>
      </w:r>
    </w:p>
    <w:p w14:paraId="79A8FE90" w14:textId="77777777" w:rsidR="001A7C20" w:rsidRPr="00EE25B9" w:rsidRDefault="001A7C20" w:rsidP="00DA425B">
      <w:pPr>
        <w:jc w:val="both"/>
        <w:rPr>
          <w:rFonts w:ascii="Arial" w:eastAsia="Times New Roman" w:hAnsi="Arial" w:cs="Arial"/>
          <w:b w:val="0"/>
          <w:bCs w:val="0"/>
          <w:color w:val="FF0000"/>
          <w:sz w:val="24"/>
          <w:szCs w:val="44"/>
        </w:rPr>
      </w:pPr>
    </w:p>
    <w:p w14:paraId="1890A584" w14:textId="0C4F0430" w:rsidR="00140C3C" w:rsidRDefault="00140C3C" w:rsidP="00DA425B">
      <w:pPr>
        <w:jc w:val="both"/>
        <w:rPr>
          <w:rFonts w:ascii="Times New Roman" w:hAnsi="Times New Roman"/>
          <w:b w:val="0"/>
          <w:noProof/>
          <w:sz w:val="12"/>
        </w:rPr>
      </w:pPr>
    </w:p>
    <w:p w14:paraId="4E605D1C" w14:textId="61E0D370" w:rsidR="00200A4D" w:rsidRDefault="00200A4D" w:rsidP="00DA425B">
      <w:pPr>
        <w:jc w:val="both"/>
        <w:rPr>
          <w:rFonts w:ascii="Times New Roman" w:hAnsi="Times New Roman"/>
          <w:b w:val="0"/>
          <w:noProof/>
          <w:sz w:val="12"/>
        </w:rPr>
      </w:pPr>
    </w:p>
    <w:tbl>
      <w:tblPr>
        <w:tblW w:w="7440" w:type="dxa"/>
        <w:tblInd w:w="70" w:type="dxa"/>
        <w:tblCellMar>
          <w:left w:w="70" w:type="dxa"/>
          <w:right w:w="70" w:type="dxa"/>
        </w:tblCellMar>
        <w:tblLook w:val="04A0" w:firstRow="1" w:lastRow="0" w:firstColumn="1" w:lastColumn="0" w:noHBand="0" w:noVBand="1"/>
      </w:tblPr>
      <w:tblGrid>
        <w:gridCol w:w="1400"/>
        <w:gridCol w:w="2100"/>
        <w:gridCol w:w="2040"/>
        <w:gridCol w:w="1900"/>
      </w:tblGrid>
      <w:tr w:rsidR="00200A4D" w:rsidRPr="00200A4D" w14:paraId="3943A345" w14:textId="77777777" w:rsidTr="00200A4D">
        <w:trPr>
          <w:trHeight w:val="405"/>
        </w:trPr>
        <w:tc>
          <w:tcPr>
            <w:tcW w:w="7440" w:type="dxa"/>
            <w:gridSpan w:val="4"/>
            <w:tcBorders>
              <w:top w:val="nil"/>
              <w:left w:val="nil"/>
              <w:bottom w:val="single" w:sz="4" w:space="0" w:color="auto"/>
              <w:right w:val="nil"/>
            </w:tcBorders>
            <w:shd w:val="clear" w:color="auto" w:fill="auto"/>
            <w:noWrap/>
            <w:vAlign w:val="bottom"/>
            <w:hideMark/>
          </w:tcPr>
          <w:p w14:paraId="4860810D"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5. számú táblázat - Természetes szaporodás</w:t>
            </w:r>
          </w:p>
        </w:tc>
      </w:tr>
      <w:tr w:rsidR="00200A4D" w:rsidRPr="00200A4D" w14:paraId="0E1E2512" w14:textId="77777777" w:rsidTr="00200A4D">
        <w:trPr>
          <w:trHeight w:val="1785"/>
        </w:trPr>
        <w:tc>
          <w:tcPr>
            <w:tcW w:w="1400" w:type="dxa"/>
            <w:tcBorders>
              <w:top w:val="nil"/>
              <w:left w:val="single" w:sz="4" w:space="0" w:color="auto"/>
              <w:bottom w:val="single" w:sz="4" w:space="0" w:color="auto"/>
              <w:right w:val="single" w:sz="4" w:space="0" w:color="auto"/>
            </w:tcBorders>
            <w:shd w:val="clear" w:color="000000" w:fill="E2EFDA"/>
            <w:noWrap/>
            <w:vAlign w:val="center"/>
            <w:hideMark/>
          </w:tcPr>
          <w:p w14:paraId="72DB55D8"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Év</w:t>
            </w:r>
          </w:p>
        </w:tc>
        <w:tc>
          <w:tcPr>
            <w:tcW w:w="2100" w:type="dxa"/>
            <w:tcBorders>
              <w:top w:val="nil"/>
              <w:left w:val="nil"/>
              <w:bottom w:val="single" w:sz="4" w:space="0" w:color="auto"/>
              <w:right w:val="single" w:sz="4" w:space="0" w:color="auto"/>
            </w:tcBorders>
            <w:shd w:val="clear" w:color="000000" w:fill="E2EFDA"/>
            <w:vAlign w:val="center"/>
            <w:hideMark/>
          </w:tcPr>
          <w:p w14:paraId="6379401E" w14:textId="77777777" w:rsidR="00200A4D" w:rsidRPr="00200A4D" w:rsidRDefault="00200A4D" w:rsidP="00200A4D">
            <w:pPr>
              <w:jc w:val="center"/>
              <w:rPr>
                <w:rFonts w:ascii="Calibri" w:eastAsia="Times New Roman" w:hAnsi="Calibri" w:cs="Calibri"/>
                <w:color w:val="auto"/>
                <w:sz w:val="22"/>
                <w:szCs w:val="22"/>
              </w:rPr>
            </w:pPr>
            <w:proofErr w:type="spellStart"/>
            <w:r w:rsidRPr="00200A4D">
              <w:rPr>
                <w:rFonts w:ascii="Calibri" w:eastAsia="Times New Roman" w:hAnsi="Calibri" w:cs="Calibri"/>
                <w:color w:val="auto"/>
                <w:sz w:val="22"/>
                <w:szCs w:val="22"/>
              </w:rPr>
              <w:t>Élveszületések</w:t>
            </w:r>
            <w:proofErr w:type="spellEnd"/>
            <w:r w:rsidRPr="00200A4D">
              <w:rPr>
                <w:rFonts w:ascii="Calibri" w:eastAsia="Times New Roman" w:hAnsi="Calibri" w:cs="Calibri"/>
                <w:color w:val="auto"/>
                <w:sz w:val="22"/>
                <w:szCs w:val="22"/>
              </w:rPr>
              <w:t xml:space="preserve"> száma</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0701)</w:t>
            </w:r>
          </w:p>
        </w:tc>
        <w:tc>
          <w:tcPr>
            <w:tcW w:w="2040" w:type="dxa"/>
            <w:tcBorders>
              <w:top w:val="nil"/>
              <w:left w:val="nil"/>
              <w:bottom w:val="single" w:sz="4" w:space="0" w:color="auto"/>
              <w:right w:val="single" w:sz="4" w:space="0" w:color="auto"/>
            </w:tcBorders>
            <w:shd w:val="clear" w:color="000000" w:fill="E2EFDA"/>
            <w:vAlign w:val="center"/>
            <w:hideMark/>
          </w:tcPr>
          <w:p w14:paraId="3D9DBA75"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Halálozások száma</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0702)</w:t>
            </w:r>
          </w:p>
        </w:tc>
        <w:tc>
          <w:tcPr>
            <w:tcW w:w="1900" w:type="dxa"/>
            <w:tcBorders>
              <w:top w:val="nil"/>
              <w:left w:val="nil"/>
              <w:bottom w:val="single" w:sz="4" w:space="0" w:color="auto"/>
              <w:right w:val="single" w:sz="4" w:space="0" w:color="auto"/>
            </w:tcBorders>
            <w:shd w:val="clear" w:color="000000" w:fill="E2EFDA"/>
            <w:vAlign w:val="center"/>
            <w:hideMark/>
          </w:tcPr>
          <w:p w14:paraId="6706E222"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Természetes szaporodás (fő)</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0703)</w:t>
            </w:r>
          </w:p>
        </w:tc>
      </w:tr>
      <w:tr w:rsidR="00200A4D" w:rsidRPr="00200A4D" w14:paraId="1F0DFF4F" w14:textId="77777777" w:rsidTr="00200A4D">
        <w:trPr>
          <w:trHeight w:val="6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580DA8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2014</w:t>
            </w:r>
          </w:p>
        </w:tc>
        <w:tc>
          <w:tcPr>
            <w:tcW w:w="2100" w:type="dxa"/>
            <w:tcBorders>
              <w:top w:val="nil"/>
              <w:left w:val="nil"/>
              <w:bottom w:val="single" w:sz="4" w:space="0" w:color="auto"/>
              <w:right w:val="single" w:sz="4" w:space="0" w:color="auto"/>
            </w:tcBorders>
            <w:shd w:val="clear" w:color="auto" w:fill="auto"/>
            <w:noWrap/>
            <w:vAlign w:val="center"/>
            <w:hideMark/>
          </w:tcPr>
          <w:p w14:paraId="2B4CA00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w:t>
            </w:r>
          </w:p>
        </w:tc>
        <w:tc>
          <w:tcPr>
            <w:tcW w:w="2040" w:type="dxa"/>
            <w:tcBorders>
              <w:top w:val="nil"/>
              <w:left w:val="nil"/>
              <w:bottom w:val="single" w:sz="4" w:space="0" w:color="auto"/>
              <w:right w:val="single" w:sz="4" w:space="0" w:color="auto"/>
            </w:tcBorders>
            <w:shd w:val="clear" w:color="auto" w:fill="auto"/>
            <w:noWrap/>
            <w:vAlign w:val="center"/>
            <w:hideMark/>
          </w:tcPr>
          <w:p w14:paraId="35A4C3E0"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w:t>
            </w:r>
          </w:p>
        </w:tc>
        <w:tc>
          <w:tcPr>
            <w:tcW w:w="1900" w:type="dxa"/>
            <w:tcBorders>
              <w:top w:val="nil"/>
              <w:left w:val="nil"/>
              <w:bottom w:val="single" w:sz="4" w:space="0" w:color="auto"/>
              <w:right w:val="single" w:sz="4" w:space="0" w:color="auto"/>
            </w:tcBorders>
            <w:shd w:val="clear" w:color="000000" w:fill="FCE4D6"/>
            <w:noWrap/>
            <w:vAlign w:val="center"/>
            <w:hideMark/>
          </w:tcPr>
          <w:p w14:paraId="0CFB483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-5</w:t>
            </w:r>
          </w:p>
        </w:tc>
      </w:tr>
      <w:tr w:rsidR="00200A4D" w:rsidRPr="00200A4D" w14:paraId="47383C1F"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7083C4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2015</w:t>
            </w:r>
          </w:p>
        </w:tc>
        <w:tc>
          <w:tcPr>
            <w:tcW w:w="2100" w:type="dxa"/>
            <w:tcBorders>
              <w:top w:val="nil"/>
              <w:left w:val="nil"/>
              <w:bottom w:val="single" w:sz="4" w:space="0" w:color="auto"/>
              <w:right w:val="single" w:sz="4" w:space="0" w:color="auto"/>
            </w:tcBorders>
            <w:shd w:val="clear" w:color="auto" w:fill="auto"/>
            <w:noWrap/>
            <w:vAlign w:val="center"/>
            <w:hideMark/>
          </w:tcPr>
          <w:p w14:paraId="11FE8EE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w:t>
            </w:r>
          </w:p>
        </w:tc>
        <w:tc>
          <w:tcPr>
            <w:tcW w:w="2040" w:type="dxa"/>
            <w:tcBorders>
              <w:top w:val="nil"/>
              <w:left w:val="nil"/>
              <w:bottom w:val="single" w:sz="4" w:space="0" w:color="auto"/>
              <w:right w:val="single" w:sz="4" w:space="0" w:color="auto"/>
            </w:tcBorders>
            <w:shd w:val="clear" w:color="auto" w:fill="auto"/>
            <w:noWrap/>
            <w:vAlign w:val="center"/>
            <w:hideMark/>
          </w:tcPr>
          <w:p w14:paraId="6DBCCC1E"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w:t>
            </w:r>
          </w:p>
        </w:tc>
        <w:tc>
          <w:tcPr>
            <w:tcW w:w="1900" w:type="dxa"/>
            <w:tcBorders>
              <w:top w:val="nil"/>
              <w:left w:val="nil"/>
              <w:bottom w:val="single" w:sz="4" w:space="0" w:color="auto"/>
              <w:right w:val="single" w:sz="4" w:space="0" w:color="auto"/>
            </w:tcBorders>
            <w:shd w:val="clear" w:color="000000" w:fill="FCE4D6"/>
            <w:noWrap/>
            <w:vAlign w:val="center"/>
            <w:hideMark/>
          </w:tcPr>
          <w:p w14:paraId="7EEF8E6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w:t>
            </w:r>
          </w:p>
        </w:tc>
      </w:tr>
      <w:tr w:rsidR="00200A4D" w:rsidRPr="00200A4D" w14:paraId="627AD0DD"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3675E9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2016</w:t>
            </w:r>
          </w:p>
        </w:tc>
        <w:tc>
          <w:tcPr>
            <w:tcW w:w="2100" w:type="dxa"/>
            <w:tcBorders>
              <w:top w:val="nil"/>
              <w:left w:val="nil"/>
              <w:bottom w:val="single" w:sz="4" w:space="0" w:color="auto"/>
              <w:right w:val="single" w:sz="4" w:space="0" w:color="auto"/>
            </w:tcBorders>
            <w:shd w:val="clear" w:color="auto" w:fill="auto"/>
            <w:noWrap/>
            <w:vAlign w:val="center"/>
            <w:hideMark/>
          </w:tcPr>
          <w:p w14:paraId="3FA4547E"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11</w:t>
            </w:r>
          </w:p>
        </w:tc>
        <w:tc>
          <w:tcPr>
            <w:tcW w:w="2040" w:type="dxa"/>
            <w:tcBorders>
              <w:top w:val="nil"/>
              <w:left w:val="nil"/>
              <w:bottom w:val="single" w:sz="4" w:space="0" w:color="auto"/>
              <w:right w:val="single" w:sz="4" w:space="0" w:color="auto"/>
            </w:tcBorders>
            <w:shd w:val="clear" w:color="auto" w:fill="auto"/>
            <w:noWrap/>
            <w:vAlign w:val="center"/>
            <w:hideMark/>
          </w:tcPr>
          <w:p w14:paraId="1E4A41D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9</w:t>
            </w:r>
          </w:p>
        </w:tc>
        <w:tc>
          <w:tcPr>
            <w:tcW w:w="1900" w:type="dxa"/>
            <w:tcBorders>
              <w:top w:val="nil"/>
              <w:left w:val="nil"/>
              <w:bottom w:val="single" w:sz="4" w:space="0" w:color="auto"/>
              <w:right w:val="single" w:sz="4" w:space="0" w:color="auto"/>
            </w:tcBorders>
            <w:shd w:val="clear" w:color="000000" w:fill="FCE4D6"/>
            <w:noWrap/>
            <w:vAlign w:val="center"/>
            <w:hideMark/>
          </w:tcPr>
          <w:p w14:paraId="21CD77D4"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w:t>
            </w:r>
          </w:p>
        </w:tc>
      </w:tr>
      <w:tr w:rsidR="00200A4D" w:rsidRPr="00200A4D" w14:paraId="7EFF1BF9"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CAB87C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2017</w:t>
            </w:r>
          </w:p>
        </w:tc>
        <w:tc>
          <w:tcPr>
            <w:tcW w:w="2100" w:type="dxa"/>
            <w:tcBorders>
              <w:top w:val="nil"/>
              <w:left w:val="nil"/>
              <w:bottom w:val="single" w:sz="4" w:space="0" w:color="auto"/>
              <w:right w:val="single" w:sz="4" w:space="0" w:color="auto"/>
            </w:tcBorders>
            <w:shd w:val="clear" w:color="auto" w:fill="auto"/>
            <w:noWrap/>
            <w:vAlign w:val="center"/>
            <w:hideMark/>
          </w:tcPr>
          <w:p w14:paraId="7B83A5F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8</w:t>
            </w:r>
          </w:p>
        </w:tc>
        <w:tc>
          <w:tcPr>
            <w:tcW w:w="2040" w:type="dxa"/>
            <w:tcBorders>
              <w:top w:val="nil"/>
              <w:left w:val="nil"/>
              <w:bottom w:val="single" w:sz="4" w:space="0" w:color="auto"/>
              <w:right w:val="single" w:sz="4" w:space="0" w:color="auto"/>
            </w:tcBorders>
            <w:shd w:val="clear" w:color="auto" w:fill="auto"/>
            <w:noWrap/>
            <w:vAlign w:val="center"/>
            <w:hideMark/>
          </w:tcPr>
          <w:p w14:paraId="0481FC8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10</w:t>
            </w:r>
          </w:p>
        </w:tc>
        <w:tc>
          <w:tcPr>
            <w:tcW w:w="1900" w:type="dxa"/>
            <w:tcBorders>
              <w:top w:val="nil"/>
              <w:left w:val="nil"/>
              <w:bottom w:val="single" w:sz="4" w:space="0" w:color="auto"/>
              <w:right w:val="single" w:sz="4" w:space="0" w:color="auto"/>
            </w:tcBorders>
            <w:shd w:val="clear" w:color="000000" w:fill="FCE4D6"/>
            <w:noWrap/>
            <w:vAlign w:val="center"/>
            <w:hideMark/>
          </w:tcPr>
          <w:p w14:paraId="09C2533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w:t>
            </w:r>
          </w:p>
        </w:tc>
      </w:tr>
      <w:tr w:rsidR="00200A4D" w:rsidRPr="00200A4D" w14:paraId="68141E20"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BE12C1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2018</w:t>
            </w:r>
          </w:p>
        </w:tc>
        <w:tc>
          <w:tcPr>
            <w:tcW w:w="2100" w:type="dxa"/>
            <w:tcBorders>
              <w:top w:val="nil"/>
              <w:left w:val="nil"/>
              <w:bottom w:val="single" w:sz="4" w:space="0" w:color="auto"/>
              <w:right w:val="single" w:sz="4" w:space="0" w:color="auto"/>
            </w:tcBorders>
            <w:shd w:val="clear" w:color="auto" w:fill="auto"/>
            <w:noWrap/>
            <w:vAlign w:val="center"/>
            <w:hideMark/>
          </w:tcPr>
          <w:p w14:paraId="286592A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5</w:t>
            </w:r>
          </w:p>
        </w:tc>
        <w:tc>
          <w:tcPr>
            <w:tcW w:w="2040" w:type="dxa"/>
            <w:tcBorders>
              <w:top w:val="nil"/>
              <w:left w:val="nil"/>
              <w:bottom w:val="single" w:sz="4" w:space="0" w:color="auto"/>
              <w:right w:val="single" w:sz="4" w:space="0" w:color="auto"/>
            </w:tcBorders>
            <w:shd w:val="clear" w:color="auto" w:fill="auto"/>
            <w:noWrap/>
            <w:vAlign w:val="center"/>
            <w:hideMark/>
          </w:tcPr>
          <w:p w14:paraId="5BB8B749"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w:t>
            </w:r>
          </w:p>
        </w:tc>
        <w:tc>
          <w:tcPr>
            <w:tcW w:w="1900" w:type="dxa"/>
            <w:tcBorders>
              <w:top w:val="nil"/>
              <w:left w:val="nil"/>
              <w:bottom w:val="single" w:sz="4" w:space="0" w:color="auto"/>
              <w:right w:val="single" w:sz="4" w:space="0" w:color="auto"/>
            </w:tcBorders>
            <w:shd w:val="clear" w:color="000000" w:fill="FCE4D6"/>
            <w:noWrap/>
            <w:vAlign w:val="center"/>
            <w:hideMark/>
          </w:tcPr>
          <w:p w14:paraId="585C4D7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w:t>
            </w:r>
          </w:p>
        </w:tc>
      </w:tr>
      <w:tr w:rsidR="00200A4D" w:rsidRPr="00200A4D" w14:paraId="0ABD9EEA"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6D49A4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2019</w:t>
            </w:r>
          </w:p>
        </w:tc>
        <w:tc>
          <w:tcPr>
            <w:tcW w:w="2100" w:type="dxa"/>
            <w:tcBorders>
              <w:top w:val="nil"/>
              <w:left w:val="nil"/>
              <w:bottom w:val="single" w:sz="4" w:space="0" w:color="auto"/>
              <w:right w:val="single" w:sz="4" w:space="0" w:color="auto"/>
            </w:tcBorders>
            <w:shd w:val="clear" w:color="auto" w:fill="auto"/>
            <w:noWrap/>
            <w:vAlign w:val="center"/>
            <w:hideMark/>
          </w:tcPr>
          <w:p w14:paraId="05304C4D" w14:textId="77777777" w:rsidR="00200A4D" w:rsidRPr="00200A4D" w:rsidRDefault="00200A4D" w:rsidP="00200A4D">
            <w:pPr>
              <w:jc w:val="center"/>
              <w:rPr>
                <w:rFonts w:ascii="Calibri" w:eastAsia="Times New Roman" w:hAnsi="Calibri" w:cs="Calibri"/>
                <w:b w:val="0"/>
                <w:bCs w:val="0"/>
                <w:color w:val="auto"/>
                <w:sz w:val="22"/>
                <w:szCs w:val="22"/>
              </w:rPr>
            </w:pPr>
            <w:proofErr w:type="spellStart"/>
            <w:r w:rsidRPr="00200A4D">
              <w:rPr>
                <w:rFonts w:ascii="Calibri" w:eastAsia="Times New Roman" w:hAnsi="Calibri" w:cs="Calibri"/>
                <w:b w:val="0"/>
                <w:bCs w:val="0"/>
                <w:color w:val="auto"/>
                <w:sz w:val="22"/>
                <w:szCs w:val="22"/>
              </w:rPr>
              <w:t>n.a</w:t>
            </w:r>
            <w:proofErr w:type="spellEnd"/>
            <w:r w:rsidRPr="00200A4D">
              <w:rPr>
                <w:rFonts w:ascii="Calibri" w:eastAsia="Times New Roman" w:hAnsi="Calibri" w:cs="Calibri"/>
                <w:b w:val="0"/>
                <w:bCs w:val="0"/>
                <w:color w:val="auto"/>
                <w:sz w:val="22"/>
                <w:szCs w:val="22"/>
              </w:rPr>
              <w:t>.</w:t>
            </w:r>
          </w:p>
        </w:tc>
        <w:tc>
          <w:tcPr>
            <w:tcW w:w="2040" w:type="dxa"/>
            <w:tcBorders>
              <w:top w:val="nil"/>
              <w:left w:val="nil"/>
              <w:bottom w:val="single" w:sz="4" w:space="0" w:color="auto"/>
              <w:right w:val="single" w:sz="4" w:space="0" w:color="auto"/>
            </w:tcBorders>
            <w:shd w:val="clear" w:color="auto" w:fill="auto"/>
            <w:noWrap/>
            <w:vAlign w:val="center"/>
            <w:hideMark/>
          </w:tcPr>
          <w:p w14:paraId="28EBCEA9" w14:textId="77777777" w:rsidR="00200A4D" w:rsidRPr="00200A4D" w:rsidRDefault="00200A4D" w:rsidP="00200A4D">
            <w:pPr>
              <w:jc w:val="center"/>
              <w:rPr>
                <w:rFonts w:ascii="Calibri" w:eastAsia="Times New Roman" w:hAnsi="Calibri" w:cs="Calibri"/>
                <w:b w:val="0"/>
                <w:bCs w:val="0"/>
                <w:color w:val="auto"/>
                <w:sz w:val="22"/>
                <w:szCs w:val="22"/>
              </w:rPr>
            </w:pPr>
            <w:proofErr w:type="spellStart"/>
            <w:r w:rsidRPr="00200A4D">
              <w:rPr>
                <w:rFonts w:ascii="Calibri" w:eastAsia="Times New Roman" w:hAnsi="Calibri" w:cs="Calibri"/>
                <w:b w:val="0"/>
                <w:bCs w:val="0"/>
                <w:color w:val="auto"/>
                <w:sz w:val="22"/>
                <w:szCs w:val="22"/>
              </w:rPr>
              <w:t>n.a</w:t>
            </w:r>
            <w:proofErr w:type="spellEnd"/>
            <w:r w:rsidRPr="00200A4D">
              <w:rPr>
                <w:rFonts w:ascii="Calibri" w:eastAsia="Times New Roman" w:hAnsi="Calibri" w:cs="Calibri"/>
                <w:b w:val="0"/>
                <w:bCs w:val="0"/>
                <w:color w:val="auto"/>
                <w:sz w:val="22"/>
                <w:szCs w:val="22"/>
              </w:rPr>
              <w:t>.</w:t>
            </w:r>
          </w:p>
        </w:tc>
        <w:tc>
          <w:tcPr>
            <w:tcW w:w="1900" w:type="dxa"/>
            <w:tcBorders>
              <w:top w:val="nil"/>
              <w:left w:val="nil"/>
              <w:bottom w:val="single" w:sz="4" w:space="0" w:color="auto"/>
              <w:right w:val="single" w:sz="4" w:space="0" w:color="auto"/>
            </w:tcBorders>
            <w:shd w:val="clear" w:color="000000" w:fill="FCE4D6"/>
            <w:noWrap/>
            <w:vAlign w:val="center"/>
            <w:hideMark/>
          </w:tcPr>
          <w:p w14:paraId="7963F51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w:t>
            </w:r>
          </w:p>
        </w:tc>
      </w:tr>
      <w:tr w:rsidR="00200A4D" w:rsidRPr="00200A4D" w14:paraId="2FE7EE70" w14:textId="77777777" w:rsidTr="00200A4D">
        <w:trPr>
          <w:trHeight w:val="300"/>
        </w:trPr>
        <w:tc>
          <w:tcPr>
            <w:tcW w:w="3500" w:type="dxa"/>
            <w:gridSpan w:val="2"/>
            <w:tcBorders>
              <w:top w:val="nil"/>
              <w:left w:val="nil"/>
              <w:bottom w:val="nil"/>
              <w:right w:val="nil"/>
            </w:tcBorders>
            <w:shd w:val="clear" w:color="auto" w:fill="auto"/>
            <w:noWrap/>
            <w:vAlign w:val="bottom"/>
            <w:hideMark/>
          </w:tcPr>
          <w:p w14:paraId="278635BA" w14:textId="77777777" w:rsidR="00200A4D" w:rsidRPr="00200A4D" w:rsidRDefault="00200A4D" w:rsidP="00200A4D">
            <w:pP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 xml:space="preserve">Forrás: </w:t>
            </w:r>
            <w:proofErr w:type="spellStart"/>
            <w:r w:rsidRPr="00200A4D">
              <w:rPr>
                <w:rFonts w:ascii="Calibri" w:eastAsia="Times New Roman" w:hAnsi="Calibri" w:cs="Calibri"/>
                <w:b w:val="0"/>
                <w:bCs w:val="0"/>
                <w:color w:val="auto"/>
                <w:sz w:val="22"/>
                <w:szCs w:val="22"/>
              </w:rPr>
              <w:t>TeIR</w:t>
            </w:r>
            <w:proofErr w:type="spellEnd"/>
            <w:r w:rsidRPr="00200A4D">
              <w:rPr>
                <w:rFonts w:ascii="Calibri" w:eastAsia="Times New Roman" w:hAnsi="Calibri" w:cs="Calibri"/>
                <w:b w:val="0"/>
                <w:bCs w:val="0"/>
                <w:color w:val="auto"/>
                <w:sz w:val="22"/>
                <w:szCs w:val="22"/>
              </w:rPr>
              <w:t>, KSH-TSTAR</w:t>
            </w:r>
          </w:p>
        </w:tc>
        <w:tc>
          <w:tcPr>
            <w:tcW w:w="2040" w:type="dxa"/>
            <w:tcBorders>
              <w:top w:val="nil"/>
              <w:left w:val="nil"/>
              <w:bottom w:val="nil"/>
              <w:right w:val="nil"/>
            </w:tcBorders>
            <w:shd w:val="clear" w:color="auto" w:fill="auto"/>
            <w:noWrap/>
            <w:vAlign w:val="bottom"/>
            <w:hideMark/>
          </w:tcPr>
          <w:p w14:paraId="62C7D551" w14:textId="77777777" w:rsidR="00200A4D" w:rsidRPr="00200A4D" w:rsidRDefault="00200A4D" w:rsidP="00200A4D">
            <w:pPr>
              <w:rPr>
                <w:rFonts w:ascii="Calibri" w:eastAsia="Times New Roman" w:hAnsi="Calibri" w:cs="Calibri"/>
                <w:b w:val="0"/>
                <w:bCs w:val="0"/>
                <w:color w:val="auto"/>
                <w:sz w:val="22"/>
                <w:szCs w:val="22"/>
              </w:rPr>
            </w:pPr>
          </w:p>
        </w:tc>
        <w:tc>
          <w:tcPr>
            <w:tcW w:w="1900" w:type="dxa"/>
            <w:tcBorders>
              <w:top w:val="nil"/>
              <w:left w:val="nil"/>
              <w:bottom w:val="nil"/>
              <w:right w:val="nil"/>
            </w:tcBorders>
            <w:shd w:val="clear" w:color="auto" w:fill="auto"/>
            <w:noWrap/>
            <w:vAlign w:val="bottom"/>
            <w:hideMark/>
          </w:tcPr>
          <w:p w14:paraId="274F7FD6" w14:textId="77777777" w:rsidR="00200A4D" w:rsidRPr="00200A4D" w:rsidRDefault="00200A4D" w:rsidP="00200A4D">
            <w:pPr>
              <w:rPr>
                <w:rFonts w:ascii="Times New Roman" w:eastAsia="Times New Roman" w:hAnsi="Times New Roman"/>
                <w:b w:val="0"/>
                <w:bCs w:val="0"/>
                <w:color w:val="auto"/>
                <w:sz w:val="20"/>
                <w:szCs w:val="20"/>
              </w:rPr>
            </w:pPr>
          </w:p>
        </w:tc>
      </w:tr>
    </w:tbl>
    <w:p w14:paraId="091C487B" w14:textId="1D155387" w:rsidR="00200A4D" w:rsidRDefault="00200A4D" w:rsidP="00DA425B">
      <w:pPr>
        <w:jc w:val="both"/>
        <w:rPr>
          <w:rFonts w:ascii="Times New Roman" w:hAnsi="Times New Roman"/>
          <w:b w:val="0"/>
          <w:noProof/>
          <w:sz w:val="12"/>
        </w:rPr>
      </w:pPr>
    </w:p>
    <w:p w14:paraId="56322866" w14:textId="5D44C066" w:rsidR="00200A4D" w:rsidRDefault="00200A4D" w:rsidP="00DA425B">
      <w:pPr>
        <w:jc w:val="both"/>
        <w:rPr>
          <w:rFonts w:ascii="Times New Roman" w:hAnsi="Times New Roman"/>
          <w:b w:val="0"/>
          <w:noProof/>
          <w:sz w:val="12"/>
        </w:rPr>
      </w:pPr>
    </w:p>
    <w:p w14:paraId="3195DFBF" w14:textId="5DB5824B" w:rsidR="00200A4D" w:rsidRDefault="00200A4D" w:rsidP="00DA425B">
      <w:pPr>
        <w:jc w:val="both"/>
        <w:rPr>
          <w:rFonts w:ascii="Times New Roman" w:hAnsi="Times New Roman"/>
          <w:b w:val="0"/>
          <w:noProof/>
          <w:sz w:val="12"/>
        </w:rPr>
      </w:pPr>
    </w:p>
    <w:p w14:paraId="17546445" w14:textId="1B97698F" w:rsidR="00200A4D" w:rsidRDefault="00200A4D" w:rsidP="00DA425B">
      <w:pPr>
        <w:jc w:val="both"/>
        <w:rPr>
          <w:rFonts w:ascii="Times New Roman" w:hAnsi="Times New Roman"/>
          <w:b w:val="0"/>
          <w:noProof/>
          <w:sz w:val="12"/>
        </w:rPr>
      </w:pPr>
    </w:p>
    <w:p w14:paraId="1AB95929" w14:textId="539E34F0" w:rsidR="00200A4D" w:rsidRDefault="00200A4D" w:rsidP="00DA425B">
      <w:pPr>
        <w:jc w:val="both"/>
        <w:rPr>
          <w:rFonts w:ascii="Times New Roman" w:hAnsi="Times New Roman"/>
          <w:b w:val="0"/>
          <w:noProof/>
          <w:sz w:val="12"/>
        </w:rPr>
      </w:pPr>
    </w:p>
    <w:p w14:paraId="7761BA1E" w14:textId="7B2E166B" w:rsidR="00200A4D" w:rsidRDefault="00200A4D">
      <w:pPr>
        <w:rPr>
          <w:rFonts w:ascii="Times New Roman" w:hAnsi="Times New Roman"/>
          <w:b w:val="0"/>
          <w:noProof/>
          <w:sz w:val="12"/>
        </w:rPr>
      </w:pPr>
      <w:r>
        <w:rPr>
          <w:rFonts w:ascii="Times New Roman" w:hAnsi="Times New Roman"/>
          <w:b w:val="0"/>
          <w:noProof/>
          <w:sz w:val="12"/>
        </w:rPr>
        <w:br w:type="page"/>
      </w:r>
    </w:p>
    <w:p w14:paraId="321EFB16" w14:textId="77777777" w:rsidR="00200A4D" w:rsidRPr="00575CCA" w:rsidRDefault="00200A4D" w:rsidP="00DA425B">
      <w:pPr>
        <w:jc w:val="both"/>
        <w:rPr>
          <w:rFonts w:ascii="Times New Roman" w:hAnsi="Times New Roman"/>
          <w:b w:val="0"/>
          <w:noProof/>
          <w:sz w:val="12"/>
        </w:rPr>
      </w:pPr>
    </w:p>
    <w:p w14:paraId="6134039A" w14:textId="09CA78FC" w:rsidR="00C0417F" w:rsidRPr="00575CCA" w:rsidRDefault="00200A4D" w:rsidP="00DA425B">
      <w:pPr>
        <w:jc w:val="both"/>
        <w:rPr>
          <w:rFonts w:ascii="Times New Roman" w:eastAsia="Times New Roman" w:hAnsi="Times New Roman"/>
          <w:b w:val="0"/>
          <w:bCs w:val="0"/>
          <w:color w:val="auto"/>
          <w:sz w:val="22"/>
        </w:rPr>
      </w:pPr>
      <w:r>
        <w:rPr>
          <w:noProof/>
        </w:rPr>
        <w:drawing>
          <wp:inline distT="0" distB="0" distL="0" distR="0" wp14:anchorId="37901A86" wp14:editId="6257FE56">
            <wp:extent cx="4412118" cy="2896659"/>
            <wp:effectExtent l="0" t="0" r="7620" b="18415"/>
            <wp:docPr id="29" name="Diagram 29">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9840" w:type="dxa"/>
        <w:tblInd w:w="70" w:type="dxa"/>
        <w:tblCellMar>
          <w:left w:w="70" w:type="dxa"/>
          <w:right w:w="70" w:type="dxa"/>
        </w:tblCellMar>
        <w:tblLook w:val="04A0" w:firstRow="1" w:lastRow="0" w:firstColumn="1" w:lastColumn="0" w:noHBand="0" w:noVBand="1"/>
      </w:tblPr>
      <w:tblGrid>
        <w:gridCol w:w="1047"/>
        <w:gridCol w:w="2537"/>
        <w:gridCol w:w="2492"/>
        <w:gridCol w:w="1213"/>
        <w:gridCol w:w="2551"/>
      </w:tblGrid>
      <w:tr w:rsidR="00200A4D" w:rsidRPr="00200A4D" w14:paraId="6C7020AF" w14:textId="77777777" w:rsidTr="00200A4D">
        <w:trPr>
          <w:trHeight w:val="405"/>
        </w:trPr>
        <w:tc>
          <w:tcPr>
            <w:tcW w:w="9840" w:type="dxa"/>
            <w:gridSpan w:val="5"/>
            <w:tcBorders>
              <w:top w:val="nil"/>
              <w:left w:val="nil"/>
              <w:bottom w:val="single" w:sz="4" w:space="0" w:color="auto"/>
              <w:right w:val="nil"/>
            </w:tcBorders>
            <w:shd w:val="clear" w:color="auto" w:fill="auto"/>
            <w:noWrap/>
            <w:vAlign w:val="bottom"/>
            <w:hideMark/>
          </w:tcPr>
          <w:p w14:paraId="4C0EBCDC"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4. számú táblázat - Belföldi vándorlások</w:t>
            </w:r>
          </w:p>
        </w:tc>
      </w:tr>
      <w:tr w:rsidR="00200A4D" w:rsidRPr="00200A4D" w14:paraId="4811C276" w14:textId="77777777" w:rsidTr="00200A4D">
        <w:trPr>
          <w:trHeight w:val="1785"/>
        </w:trPr>
        <w:tc>
          <w:tcPr>
            <w:tcW w:w="1047" w:type="dxa"/>
            <w:tcBorders>
              <w:top w:val="nil"/>
              <w:left w:val="single" w:sz="4" w:space="0" w:color="auto"/>
              <w:bottom w:val="single" w:sz="4" w:space="0" w:color="auto"/>
              <w:right w:val="single" w:sz="4" w:space="0" w:color="auto"/>
            </w:tcBorders>
            <w:shd w:val="clear" w:color="000000" w:fill="E2EFDA"/>
            <w:noWrap/>
            <w:vAlign w:val="center"/>
            <w:hideMark/>
          </w:tcPr>
          <w:p w14:paraId="24A2C579"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Év</w:t>
            </w:r>
          </w:p>
        </w:tc>
        <w:tc>
          <w:tcPr>
            <w:tcW w:w="2537" w:type="dxa"/>
            <w:tcBorders>
              <w:top w:val="nil"/>
              <w:left w:val="nil"/>
              <w:bottom w:val="single" w:sz="4" w:space="0" w:color="auto"/>
              <w:right w:val="single" w:sz="4" w:space="0" w:color="auto"/>
            </w:tcBorders>
            <w:shd w:val="clear" w:color="000000" w:fill="E2EFDA"/>
            <w:vAlign w:val="center"/>
            <w:hideMark/>
          </w:tcPr>
          <w:p w14:paraId="137E7C04"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Állandó jellegű odavándorlás</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0601)</w:t>
            </w:r>
          </w:p>
        </w:tc>
        <w:tc>
          <w:tcPr>
            <w:tcW w:w="2492" w:type="dxa"/>
            <w:tcBorders>
              <w:top w:val="nil"/>
              <w:left w:val="nil"/>
              <w:bottom w:val="single" w:sz="4" w:space="0" w:color="auto"/>
              <w:right w:val="single" w:sz="4" w:space="0" w:color="auto"/>
            </w:tcBorders>
            <w:shd w:val="clear" w:color="000000" w:fill="E2EFDA"/>
            <w:vAlign w:val="center"/>
            <w:hideMark/>
          </w:tcPr>
          <w:p w14:paraId="76685CBF"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Elvándorlás</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0600)</w:t>
            </w:r>
          </w:p>
        </w:tc>
        <w:tc>
          <w:tcPr>
            <w:tcW w:w="1213" w:type="dxa"/>
            <w:tcBorders>
              <w:top w:val="nil"/>
              <w:left w:val="nil"/>
              <w:bottom w:val="single" w:sz="4" w:space="0" w:color="auto"/>
              <w:right w:val="single" w:sz="4" w:space="0" w:color="auto"/>
            </w:tcBorders>
            <w:shd w:val="clear" w:color="000000" w:fill="E2EFDA"/>
            <w:noWrap/>
            <w:vAlign w:val="center"/>
            <w:hideMark/>
          </w:tcPr>
          <w:p w14:paraId="1CBB0D8A"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Egyenleg</w:t>
            </w:r>
          </w:p>
        </w:tc>
        <w:tc>
          <w:tcPr>
            <w:tcW w:w="2551" w:type="dxa"/>
            <w:tcBorders>
              <w:top w:val="nil"/>
              <w:left w:val="nil"/>
              <w:bottom w:val="single" w:sz="4" w:space="0" w:color="auto"/>
              <w:right w:val="single" w:sz="4" w:space="0" w:color="auto"/>
            </w:tcBorders>
            <w:shd w:val="clear" w:color="000000" w:fill="E2EFDA"/>
            <w:vAlign w:val="center"/>
            <w:hideMark/>
          </w:tcPr>
          <w:p w14:paraId="4F032E3D"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Állandó oda-, és elvándorlások különbségének 1000 állandó lakosra vetített száma</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0602)</w:t>
            </w:r>
          </w:p>
        </w:tc>
      </w:tr>
      <w:tr w:rsidR="00200A4D" w:rsidRPr="00200A4D" w14:paraId="5B546439" w14:textId="77777777" w:rsidTr="00200A4D">
        <w:trPr>
          <w:trHeight w:val="6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6C5DFCB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2014</w:t>
            </w:r>
          </w:p>
        </w:tc>
        <w:tc>
          <w:tcPr>
            <w:tcW w:w="2537" w:type="dxa"/>
            <w:tcBorders>
              <w:top w:val="nil"/>
              <w:left w:val="nil"/>
              <w:bottom w:val="single" w:sz="4" w:space="0" w:color="auto"/>
              <w:right w:val="single" w:sz="4" w:space="0" w:color="auto"/>
            </w:tcBorders>
            <w:shd w:val="clear" w:color="auto" w:fill="auto"/>
            <w:noWrap/>
            <w:vAlign w:val="center"/>
            <w:hideMark/>
          </w:tcPr>
          <w:p w14:paraId="6CB4B5C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39</w:t>
            </w:r>
          </w:p>
        </w:tc>
        <w:tc>
          <w:tcPr>
            <w:tcW w:w="2492" w:type="dxa"/>
            <w:tcBorders>
              <w:top w:val="nil"/>
              <w:left w:val="nil"/>
              <w:bottom w:val="single" w:sz="4" w:space="0" w:color="auto"/>
              <w:right w:val="single" w:sz="4" w:space="0" w:color="auto"/>
            </w:tcBorders>
            <w:shd w:val="clear" w:color="auto" w:fill="auto"/>
            <w:noWrap/>
            <w:vAlign w:val="center"/>
            <w:hideMark/>
          </w:tcPr>
          <w:p w14:paraId="6BAE36E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24</w:t>
            </w:r>
          </w:p>
        </w:tc>
        <w:tc>
          <w:tcPr>
            <w:tcW w:w="1213" w:type="dxa"/>
            <w:tcBorders>
              <w:top w:val="nil"/>
              <w:left w:val="nil"/>
              <w:bottom w:val="single" w:sz="4" w:space="0" w:color="auto"/>
              <w:right w:val="single" w:sz="4" w:space="0" w:color="auto"/>
            </w:tcBorders>
            <w:shd w:val="clear" w:color="000000" w:fill="FCE4D6"/>
            <w:noWrap/>
            <w:vAlign w:val="center"/>
            <w:hideMark/>
          </w:tcPr>
          <w:p w14:paraId="157C60B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162,5%</w:t>
            </w:r>
          </w:p>
        </w:tc>
        <w:tc>
          <w:tcPr>
            <w:tcW w:w="2551" w:type="dxa"/>
            <w:tcBorders>
              <w:top w:val="nil"/>
              <w:left w:val="nil"/>
              <w:bottom w:val="single" w:sz="4" w:space="0" w:color="auto"/>
              <w:right w:val="single" w:sz="4" w:space="0" w:color="auto"/>
            </w:tcBorders>
            <w:shd w:val="clear" w:color="auto" w:fill="auto"/>
            <w:noWrap/>
            <w:vAlign w:val="center"/>
            <w:hideMark/>
          </w:tcPr>
          <w:p w14:paraId="5F97BDA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19,69</w:t>
            </w:r>
          </w:p>
        </w:tc>
      </w:tr>
      <w:tr w:rsidR="00200A4D" w:rsidRPr="00200A4D" w14:paraId="68DFD88B"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4F95B86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2015</w:t>
            </w:r>
          </w:p>
        </w:tc>
        <w:tc>
          <w:tcPr>
            <w:tcW w:w="2537" w:type="dxa"/>
            <w:tcBorders>
              <w:top w:val="nil"/>
              <w:left w:val="nil"/>
              <w:bottom w:val="single" w:sz="4" w:space="0" w:color="auto"/>
              <w:right w:val="single" w:sz="4" w:space="0" w:color="auto"/>
            </w:tcBorders>
            <w:shd w:val="clear" w:color="auto" w:fill="auto"/>
            <w:noWrap/>
            <w:vAlign w:val="center"/>
            <w:hideMark/>
          </w:tcPr>
          <w:p w14:paraId="3DCFE4C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10</w:t>
            </w:r>
          </w:p>
        </w:tc>
        <w:tc>
          <w:tcPr>
            <w:tcW w:w="2492" w:type="dxa"/>
            <w:tcBorders>
              <w:top w:val="nil"/>
              <w:left w:val="nil"/>
              <w:bottom w:val="single" w:sz="4" w:space="0" w:color="auto"/>
              <w:right w:val="single" w:sz="4" w:space="0" w:color="auto"/>
            </w:tcBorders>
            <w:shd w:val="clear" w:color="auto" w:fill="auto"/>
            <w:noWrap/>
            <w:vAlign w:val="center"/>
            <w:hideMark/>
          </w:tcPr>
          <w:p w14:paraId="6B88FB0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32</w:t>
            </w:r>
          </w:p>
        </w:tc>
        <w:tc>
          <w:tcPr>
            <w:tcW w:w="1213" w:type="dxa"/>
            <w:tcBorders>
              <w:top w:val="nil"/>
              <w:left w:val="nil"/>
              <w:bottom w:val="single" w:sz="4" w:space="0" w:color="auto"/>
              <w:right w:val="single" w:sz="4" w:space="0" w:color="auto"/>
            </w:tcBorders>
            <w:shd w:val="clear" w:color="000000" w:fill="FCE4D6"/>
            <w:noWrap/>
            <w:vAlign w:val="center"/>
            <w:hideMark/>
          </w:tcPr>
          <w:p w14:paraId="011295E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31,3%</w:t>
            </w:r>
          </w:p>
        </w:tc>
        <w:tc>
          <w:tcPr>
            <w:tcW w:w="2551" w:type="dxa"/>
            <w:tcBorders>
              <w:top w:val="nil"/>
              <w:left w:val="nil"/>
              <w:bottom w:val="single" w:sz="4" w:space="0" w:color="auto"/>
              <w:right w:val="single" w:sz="4" w:space="0" w:color="auto"/>
            </w:tcBorders>
            <w:shd w:val="clear" w:color="auto" w:fill="auto"/>
            <w:noWrap/>
            <w:vAlign w:val="center"/>
            <w:hideMark/>
          </w:tcPr>
          <w:p w14:paraId="410E9E6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-29,89</w:t>
            </w:r>
          </w:p>
        </w:tc>
      </w:tr>
      <w:tr w:rsidR="00200A4D" w:rsidRPr="00200A4D" w14:paraId="7F6EA7AE"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6E832CD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2016</w:t>
            </w:r>
          </w:p>
        </w:tc>
        <w:tc>
          <w:tcPr>
            <w:tcW w:w="2537" w:type="dxa"/>
            <w:tcBorders>
              <w:top w:val="nil"/>
              <w:left w:val="nil"/>
              <w:bottom w:val="single" w:sz="4" w:space="0" w:color="auto"/>
              <w:right w:val="single" w:sz="4" w:space="0" w:color="auto"/>
            </w:tcBorders>
            <w:shd w:val="clear" w:color="auto" w:fill="auto"/>
            <w:noWrap/>
            <w:vAlign w:val="center"/>
            <w:hideMark/>
          </w:tcPr>
          <w:p w14:paraId="395C97A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27</w:t>
            </w:r>
          </w:p>
        </w:tc>
        <w:tc>
          <w:tcPr>
            <w:tcW w:w="2492" w:type="dxa"/>
            <w:tcBorders>
              <w:top w:val="nil"/>
              <w:left w:val="nil"/>
              <w:bottom w:val="single" w:sz="4" w:space="0" w:color="auto"/>
              <w:right w:val="single" w:sz="4" w:space="0" w:color="auto"/>
            </w:tcBorders>
            <w:shd w:val="clear" w:color="auto" w:fill="auto"/>
            <w:noWrap/>
            <w:vAlign w:val="center"/>
            <w:hideMark/>
          </w:tcPr>
          <w:p w14:paraId="303320F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36</w:t>
            </w:r>
          </w:p>
        </w:tc>
        <w:tc>
          <w:tcPr>
            <w:tcW w:w="1213" w:type="dxa"/>
            <w:tcBorders>
              <w:top w:val="nil"/>
              <w:left w:val="nil"/>
              <w:bottom w:val="single" w:sz="4" w:space="0" w:color="auto"/>
              <w:right w:val="single" w:sz="4" w:space="0" w:color="auto"/>
            </w:tcBorders>
            <w:shd w:val="clear" w:color="000000" w:fill="FCE4D6"/>
            <w:noWrap/>
            <w:vAlign w:val="center"/>
            <w:hideMark/>
          </w:tcPr>
          <w:p w14:paraId="34844CC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75,0%</w:t>
            </w:r>
          </w:p>
        </w:tc>
        <w:tc>
          <w:tcPr>
            <w:tcW w:w="2551" w:type="dxa"/>
            <w:tcBorders>
              <w:top w:val="nil"/>
              <w:left w:val="nil"/>
              <w:bottom w:val="single" w:sz="4" w:space="0" w:color="auto"/>
              <w:right w:val="single" w:sz="4" w:space="0" w:color="auto"/>
            </w:tcBorders>
            <w:shd w:val="clear" w:color="auto" w:fill="auto"/>
            <w:noWrap/>
            <w:vAlign w:val="center"/>
            <w:hideMark/>
          </w:tcPr>
          <w:p w14:paraId="5282CFE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-12,35</w:t>
            </w:r>
          </w:p>
        </w:tc>
      </w:tr>
      <w:tr w:rsidR="00200A4D" w:rsidRPr="00200A4D" w14:paraId="27776661"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5323CB7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2017</w:t>
            </w:r>
          </w:p>
        </w:tc>
        <w:tc>
          <w:tcPr>
            <w:tcW w:w="2537" w:type="dxa"/>
            <w:tcBorders>
              <w:top w:val="nil"/>
              <w:left w:val="nil"/>
              <w:bottom w:val="single" w:sz="4" w:space="0" w:color="auto"/>
              <w:right w:val="single" w:sz="4" w:space="0" w:color="auto"/>
            </w:tcBorders>
            <w:shd w:val="clear" w:color="auto" w:fill="auto"/>
            <w:noWrap/>
            <w:vAlign w:val="center"/>
            <w:hideMark/>
          </w:tcPr>
          <w:p w14:paraId="1F40E3C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35</w:t>
            </w:r>
          </w:p>
        </w:tc>
        <w:tc>
          <w:tcPr>
            <w:tcW w:w="2492" w:type="dxa"/>
            <w:tcBorders>
              <w:top w:val="nil"/>
              <w:left w:val="nil"/>
              <w:bottom w:val="single" w:sz="4" w:space="0" w:color="auto"/>
              <w:right w:val="single" w:sz="4" w:space="0" w:color="auto"/>
            </w:tcBorders>
            <w:shd w:val="clear" w:color="auto" w:fill="auto"/>
            <w:noWrap/>
            <w:vAlign w:val="center"/>
            <w:hideMark/>
          </w:tcPr>
          <w:p w14:paraId="176E28F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30</w:t>
            </w:r>
          </w:p>
        </w:tc>
        <w:tc>
          <w:tcPr>
            <w:tcW w:w="1213" w:type="dxa"/>
            <w:tcBorders>
              <w:top w:val="nil"/>
              <w:left w:val="nil"/>
              <w:bottom w:val="single" w:sz="4" w:space="0" w:color="auto"/>
              <w:right w:val="single" w:sz="4" w:space="0" w:color="auto"/>
            </w:tcBorders>
            <w:shd w:val="clear" w:color="000000" w:fill="FCE4D6"/>
            <w:noWrap/>
            <w:vAlign w:val="center"/>
            <w:hideMark/>
          </w:tcPr>
          <w:p w14:paraId="7825B0D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116,7%</w:t>
            </w:r>
          </w:p>
        </w:tc>
        <w:tc>
          <w:tcPr>
            <w:tcW w:w="2551" w:type="dxa"/>
            <w:tcBorders>
              <w:top w:val="nil"/>
              <w:left w:val="nil"/>
              <w:bottom w:val="single" w:sz="4" w:space="0" w:color="auto"/>
              <w:right w:val="single" w:sz="4" w:space="0" w:color="auto"/>
            </w:tcBorders>
            <w:shd w:val="clear" w:color="auto" w:fill="auto"/>
            <w:noWrap/>
            <w:vAlign w:val="center"/>
            <w:hideMark/>
          </w:tcPr>
          <w:p w14:paraId="58FE1BA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6,83</w:t>
            </w:r>
          </w:p>
        </w:tc>
      </w:tr>
      <w:tr w:rsidR="00200A4D" w:rsidRPr="00200A4D" w14:paraId="4C8A3531"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2A9F5E1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2018</w:t>
            </w:r>
          </w:p>
        </w:tc>
        <w:tc>
          <w:tcPr>
            <w:tcW w:w="2537" w:type="dxa"/>
            <w:tcBorders>
              <w:top w:val="nil"/>
              <w:left w:val="nil"/>
              <w:bottom w:val="single" w:sz="4" w:space="0" w:color="auto"/>
              <w:right w:val="single" w:sz="4" w:space="0" w:color="auto"/>
            </w:tcBorders>
            <w:shd w:val="clear" w:color="auto" w:fill="auto"/>
            <w:noWrap/>
            <w:vAlign w:val="center"/>
            <w:hideMark/>
          </w:tcPr>
          <w:p w14:paraId="3EEA9EA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24</w:t>
            </w:r>
          </w:p>
        </w:tc>
        <w:tc>
          <w:tcPr>
            <w:tcW w:w="2492" w:type="dxa"/>
            <w:tcBorders>
              <w:top w:val="nil"/>
              <w:left w:val="nil"/>
              <w:bottom w:val="single" w:sz="4" w:space="0" w:color="auto"/>
              <w:right w:val="single" w:sz="4" w:space="0" w:color="auto"/>
            </w:tcBorders>
            <w:shd w:val="clear" w:color="auto" w:fill="auto"/>
            <w:noWrap/>
            <w:vAlign w:val="center"/>
            <w:hideMark/>
          </w:tcPr>
          <w:p w14:paraId="49D5733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34</w:t>
            </w:r>
          </w:p>
        </w:tc>
        <w:tc>
          <w:tcPr>
            <w:tcW w:w="1213" w:type="dxa"/>
            <w:tcBorders>
              <w:top w:val="nil"/>
              <w:left w:val="nil"/>
              <w:bottom w:val="single" w:sz="4" w:space="0" w:color="auto"/>
              <w:right w:val="single" w:sz="4" w:space="0" w:color="auto"/>
            </w:tcBorders>
            <w:shd w:val="clear" w:color="000000" w:fill="FCE4D6"/>
            <w:noWrap/>
            <w:vAlign w:val="center"/>
            <w:hideMark/>
          </w:tcPr>
          <w:p w14:paraId="1CB2CDB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70,6%</w:t>
            </w:r>
          </w:p>
        </w:tc>
        <w:tc>
          <w:tcPr>
            <w:tcW w:w="2551" w:type="dxa"/>
            <w:tcBorders>
              <w:top w:val="nil"/>
              <w:left w:val="nil"/>
              <w:bottom w:val="single" w:sz="4" w:space="0" w:color="auto"/>
              <w:right w:val="single" w:sz="4" w:space="0" w:color="auto"/>
            </w:tcBorders>
            <w:shd w:val="clear" w:color="auto" w:fill="auto"/>
            <w:noWrap/>
            <w:vAlign w:val="center"/>
            <w:hideMark/>
          </w:tcPr>
          <w:p w14:paraId="1289D3A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-13,93</w:t>
            </w:r>
          </w:p>
        </w:tc>
      </w:tr>
      <w:tr w:rsidR="00200A4D" w:rsidRPr="00200A4D" w14:paraId="5B1AD9EA"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6D276C1E"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2019</w:t>
            </w:r>
          </w:p>
        </w:tc>
        <w:tc>
          <w:tcPr>
            <w:tcW w:w="2537" w:type="dxa"/>
            <w:tcBorders>
              <w:top w:val="nil"/>
              <w:left w:val="nil"/>
              <w:bottom w:val="single" w:sz="4" w:space="0" w:color="auto"/>
              <w:right w:val="single" w:sz="4" w:space="0" w:color="auto"/>
            </w:tcBorders>
            <w:shd w:val="clear" w:color="auto" w:fill="auto"/>
            <w:noWrap/>
            <w:vAlign w:val="center"/>
            <w:hideMark/>
          </w:tcPr>
          <w:p w14:paraId="1C6BBA81" w14:textId="77777777" w:rsidR="00200A4D" w:rsidRPr="00200A4D" w:rsidRDefault="00200A4D" w:rsidP="00200A4D">
            <w:pPr>
              <w:jc w:val="center"/>
              <w:rPr>
                <w:rFonts w:ascii="Calibri" w:eastAsia="Times New Roman" w:hAnsi="Calibri" w:cs="Calibri"/>
                <w:b w:val="0"/>
                <w:bCs w:val="0"/>
                <w:color w:val="auto"/>
                <w:sz w:val="22"/>
                <w:szCs w:val="22"/>
              </w:rPr>
            </w:pPr>
            <w:proofErr w:type="spellStart"/>
            <w:r w:rsidRPr="00200A4D">
              <w:rPr>
                <w:rFonts w:ascii="Calibri" w:eastAsia="Times New Roman" w:hAnsi="Calibri" w:cs="Calibri"/>
                <w:b w:val="0"/>
                <w:bCs w:val="0"/>
                <w:color w:val="auto"/>
                <w:sz w:val="22"/>
                <w:szCs w:val="22"/>
              </w:rPr>
              <w:t>n.a</w:t>
            </w:r>
            <w:proofErr w:type="spellEnd"/>
            <w:r w:rsidRPr="00200A4D">
              <w:rPr>
                <w:rFonts w:ascii="Calibri" w:eastAsia="Times New Roman" w:hAnsi="Calibri" w:cs="Calibri"/>
                <w:b w:val="0"/>
                <w:bCs w:val="0"/>
                <w:color w:val="auto"/>
                <w:sz w:val="22"/>
                <w:szCs w:val="22"/>
              </w:rPr>
              <w:t>.</w:t>
            </w:r>
          </w:p>
        </w:tc>
        <w:tc>
          <w:tcPr>
            <w:tcW w:w="2492" w:type="dxa"/>
            <w:tcBorders>
              <w:top w:val="nil"/>
              <w:left w:val="nil"/>
              <w:bottom w:val="single" w:sz="4" w:space="0" w:color="auto"/>
              <w:right w:val="single" w:sz="4" w:space="0" w:color="auto"/>
            </w:tcBorders>
            <w:shd w:val="clear" w:color="auto" w:fill="auto"/>
            <w:noWrap/>
            <w:vAlign w:val="center"/>
            <w:hideMark/>
          </w:tcPr>
          <w:p w14:paraId="6BDEA739" w14:textId="77777777" w:rsidR="00200A4D" w:rsidRPr="00200A4D" w:rsidRDefault="00200A4D" w:rsidP="00200A4D">
            <w:pPr>
              <w:jc w:val="center"/>
              <w:rPr>
                <w:rFonts w:ascii="Calibri" w:eastAsia="Times New Roman" w:hAnsi="Calibri" w:cs="Calibri"/>
                <w:b w:val="0"/>
                <w:bCs w:val="0"/>
                <w:color w:val="auto"/>
                <w:sz w:val="22"/>
                <w:szCs w:val="22"/>
              </w:rPr>
            </w:pPr>
            <w:proofErr w:type="spellStart"/>
            <w:r w:rsidRPr="00200A4D">
              <w:rPr>
                <w:rFonts w:ascii="Calibri" w:eastAsia="Times New Roman" w:hAnsi="Calibri" w:cs="Calibri"/>
                <w:b w:val="0"/>
                <w:bCs w:val="0"/>
                <w:color w:val="auto"/>
                <w:sz w:val="22"/>
                <w:szCs w:val="22"/>
              </w:rPr>
              <w:t>n.a</w:t>
            </w:r>
            <w:proofErr w:type="spellEnd"/>
            <w:r w:rsidRPr="00200A4D">
              <w:rPr>
                <w:rFonts w:ascii="Calibri" w:eastAsia="Times New Roman" w:hAnsi="Calibri" w:cs="Calibri"/>
                <w:b w:val="0"/>
                <w:bCs w:val="0"/>
                <w:color w:val="auto"/>
                <w:sz w:val="22"/>
                <w:szCs w:val="22"/>
              </w:rPr>
              <w:t>.</w:t>
            </w:r>
          </w:p>
        </w:tc>
        <w:tc>
          <w:tcPr>
            <w:tcW w:w="1213" w:type="dxa"/>
            <w:tcBorders>
              <w:top w:val="nil"/>
              <w:left w:val="nil"/>
              <w:bottom w:val="single" w:sz="4" w:space="0" w:color="auto"/>
              <w:right w:val="single" w:sz="4" w:space="0" w:color="auto"/>
            </w:tcBorders>
            <w:shd w:val="clear" w:color="000000" w:fill="FCE4D6"/>
            <w:noWrap/>
            <w:vAlign w:val="center"/>
            <w:hideMark/>
          </w:tcPr>
          <w:p w14:paraId="57C2370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14:paraId="50C61B87" w14:textId="77777777" w:rsidR="00200A4D" w:rsidRPr="00200A4D" w:rsidRDefault="00200A4D" w:rsidP="00200A4D">
            <w:pPr>
              <w:jc w:val="center"/>
              <w:rPr>
                <w:rFonts w:ascii="Calibri" w:eastAsia="Times New Roman" w:hAnsi="Calibri" w:cs="Calibri"/>
                <w:b w:val="0"/>
                <w:bCs w:val="0"/>
                <w:color w:val="auto"/>
                <w:sz w:val="22"/>
                <w:szCs w:val="22"/>
              </w:rPr>
            </w:pPr>
            <w:proofErr w:type="spellStart"/>
            <w:r w:rsidRPr="00200A4D">
              <w:rPr>
                <w:rFonts w:ascii="Calibri" w:eastAsia="Times New Roman" w:hAnsi="Calibri" w:cs="Calibri"/>
                <w:b w:val="0"/>
                <w:bCs w:val="0"/>
                <w:color w:val="auto"/>
                <w:sz w:val="22"/>
                <w:szCs w:val="22"/>
              </w:rPr>
              <w:t>n.a</w:t>
            </w:r>
            <w:proofErr w:type="spellEnd"/>
            <w:r w:rsidRPr="00200A4D">
              <w:rPr>
                <w:rFonts w:ascii="Calibri" w:eastAsia="Times New Roman" w:hAnsi="Calibri" w:cs="Calibri"/>
                <w:b w:val="0"/>
                <w:bCs w:val="0"/>
                <w:color w:val="auto"/>
                <w:sz w:val="22"/>
                <w:szCs w:val="22"/>
              </w:rPr>
              <w:t>.</w:t>
            </w:r>
          </w:p>
        </w:tc>
      </w:tr>
      <w:tr w:rsidR="00200A4D" w:rsidRPr="00200A4D" w14:paraId="1D1622AD" w14:textId="77777777" w:rsidTr="00200A4D">
        <w:trPr>
          <w:trHeight w:val="300"/>
        </w:trPr>
        <w:tc>
          <w:tcPr>
            <w:tcW w:w="3584" w:type="dxa"/>
            <w:gridSpan w:val="2"/>
            <w:tcBorders>
              <w:top w:val="nil"/>
              <w:left w:val="nil"/>
              <w:bottom w:val="nil"/>
              <w:right w:val="nil"/>
            </w:tcBorders>
            <w:shd w:val="clear" w:color="auto" w:fill="auto"/>
            <w:noWrap/>
            <w:vAlign w:val="bottom"/>
            <w:hideMark/>
          </w:tcPr>
          <w:p w14:paraId="3026D7FA" w14:textId="77777777" w:rsidR="00200A4D" w:rsidRPr="00200A4D" w:rsidRDefault="00200A4D" w:rsidP="00200A4D">
            <w:pP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 xml:space="preserve">Forrás: </w:t>
            </w:r>
            <w:proofErr w:type="spellStart"/>
            <w:r w:rsidRPr="00200A4D">
              <w:rPr>
                <w:rFonts w:ascii="Calibri" w:eastAsia="Times New Roman" w:hAnsi="Calibri" w:cs="Calibri"/>
                <w:b w:val="0"/>
                <w:bCs w:val="0"/>
                <w:color w:val="auto"/>
                <w:sz w:val="22"/>
                <w:szCs w:val="22"/>
              </w:rPr>
              <w:t>TeIR</w:t>
            </w:r>
            <w:proofErr w:type="spellEnd"/>
            <w:r w:rsidRPr="00200A4D">
              <w:rPr>
                <w:rFonts w:ascii="Calibri" w:eastAsia="Times New Roman" w:hAnsi="Calibri" w:cs="Calibri"/>
                <w:b w:val="0"/>
                <w:bCs w:val="0"/>
                <w:color w:val="auto"/>
                <w:sz w:val="22"/>
                <w:szCs w:val="22"/>
              </w:rPr>
              <w:t>, KSH-TSTAR</w:t>
            </w:r>
          </w:p>
        </w:tc>
        <w:tc>
          <w:tcPr>
            <w:tcW w:w="2492" w:type="dxa"/>
            <w:tcBorders>
              <w:top w:val="nil"/>
              <w:left w:val="nil"/>
              <w:bottom w:val="nil"/>
              <w:right w:val="nil"/>
            </w:tcBorders>
            <w:shd w:val="clear" w:color="auto" w:fill="auto"/>
            <w:noWrap/>
            <w:vAlign w:val="bottom"/>
            <w:hideMark/>
          </w:tcPr>
          <w:p w14:paraId="5D384FDC" w14:textId="77777777" w:rsidR="00200A4D" w:rsidRPr="00200A4D" w:rsidRDefault="00200A4D" w:rsidP="00200A4D">
            <w:pPr>
              <w:rPr>
                <w:rFonts w:ascii="Calibri" w:eastAsia="Times New Roman" w:hAnsi="Calibri" w:cs="Calibri"/>
                <w:b w:val="0"/>
                <w:bCs w:val="0"/>
                <w:color w:val="auto"/>
                <w:sz w:val="22"/>
                <w:szCs w:val="22"/>
              </w:rPr>
            </w:pPr>
          </w:p>
        </w:tc>
        <w:tc>
          <w:tcPr>
            <w:tcW w:w="1213" w:type="dxa"/>
            <w:tcBorders>
              <w:top w:val="nil"/>
              <w:left w:val="nil"/>
              <w:bottom w:val="nil"/>
              <w:right w:val="nil"/>
            </w:tcBorders>
            <w:shd w:val="clear" w:color="auto" w:fill="auto"/>
            <w:noWrap/>
            <w:vAlign w:val="bottom"/>
            <w:hideMark/>
          </w:tcPr>
          <w:p w14:paraId="545C940C" w14:textId="77777777" w:rsidR="00200A4D" w:rsidRPr="00200A4D" w:rsidRDefault="00200A4D" w:rsidP="00200A4D">
            <w:pPr>
              <w:rPr>
                <w:rFonts w:ascii="Times New Roman" w:eastAsia="Times New Roman" w:hAnsi="Times New Roman"/>
                <w:b w:val="0"/>
                <w:bCs w:val="0"/>
                <w:color w:val="auto"/>
                <w:sz w:val="20"/>
                <w:szCs w:val="20"/>
              </w:rPr>
            </w:pPr>
          </w:p>
        </w:tc>
        <w:tc>
          <w:tcPr>
            <w:tcW w:w="2551" w:type="dxa"/>
            <w:tcBorders>
              <w:top w:val="nil"/>
              <w:left w:val="nil"/>
              <w:bottom w:val="nil"/>
              <w:right w:val="nil"/>
            </w:tcBorders>
            <w:shd w:val="clear" w:color="auto" w:fill="auto"/>
            <w:vAlign w:val="bottom"/>
            <w:hideMark/>
          </w:tcPr>
          <w:p w14:paraId="7EA86420" w14:textId="77777777" w:rsidR="00200A4D" w:rsidRPr="00200A4D" w:rsidRDefault="00200A4D" w:rsidP="00200A4D">
            <w:pPr>
              <w:rPr>
                <w:rFonts w:ascii="Times New Roman" w:eastAsia="Times New Roman" w:hAnsi="Times New Roman"/>
                <w:b w:val="0"/>
                <w:bCs w:val="0"/>
                <w:color w:val="auto"/>
                <w:sz w:val="20"/>
                <w:szCs w:val="20"/>
              </w:rPr>
            </w:pPr>
          </w:p>
        </w:tc>
      </w:tr>
    </w:tbl>
    <w:p w14:paraId="3C53A250" w14:textId="77777777" w:rsidR="005F43F2" w:rsidRPr="00575CCA" w:rsidRDefault="005F43F2">
      <w:pPr>
        <w:rPr>
          <w:rFonts w:ascii="Times New Roman" w:eastAsia="Times New Roman" w:hAnsi="Times New Roman"/>
          <w:b w:val="0"/>
          <w:bCs w:val="0"/>
          <w:color w:val="auto"/>
          <w:sz w:val="22"/>
        </w:rPr>
      </w:pPr>
    </w:p>
    <w:p w14:paraId="6F86AA4E" w14:textId="7F8BD40D" w:rsidR="005F43F2" w:rsidRPr="00575CCA" w:rsidRDefault="00200A4D">
      <w:pPr>
        <w:rPr>
          <w:rFonts w:ascii="Times New Roman" w:eastAsia="Times New Roman" w:hAnsi="Times New Roman"/>
          <w:b w:val="0"/>
          <w:bCs w:val="0"/>
          <w:color w:val="auto"/>
          <w:sz w:val="22"/>
        </w:rPr>
      </w:pPr>
      <w:r>
        <w:rPr>
          <w:noProof/>
        </w:rPr>
        <w:drawing>
          <wp:inline distT="0" distB="0" distL="0" distR="0" wp14:anchorId="3252ECA9" wp14:editId="0C7AE962">
            <wp:extent cx="4410111" cy="2904067"/>
            <wp:effectExtent l="0" t="0" r="9525" b="10795"/>
            <wp:docPr id="30" name="Diagram 30">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406AF9" w14:textId="77777777" w:rsidR="00C0417F" w:rsidRPr="00575CCA" w:rsidRDefault="00C0417F">
      <w:pPr>
        <w:rPr>
          <w:rFonts w:ascii="Times New Roman" w:eastAsia="Times New Roman" w:hAnsi="Times New Roman"/>
          <w:b w:val="0"/>
          <w:bCs w:val="0"/>
          <w:color w:val="auto"/>
          <w:sz w:val="22"/>
        </w:rPr>
      </w:pPr>
    </w:p>
    <w:tbl>
      <w:tblPr>
        <w:tblW w:w="5040" w:type="dxa"/>
        <w:tblInd w:w="70" w:type="dxa"/>
        <w:tblCellMar>
          <w:left w:w="70" w:type="dxa"/>
          <w:right w:w="70" w:type="dxa"/>
        </w:tblCellMar>
        <w:tblLook w:val="04A0" w:firstRow="1" w:lastRow="0" w:firstColumn="1" w:lastColumn="0" w:noHBand="0" w:noVBand="1"/>
      </w:tblPr>
      <w:tblGrid>
        <w:gridCol w:w="1720"/>
        <w:gridCol w:w="1600"/>
        <w:gridCol w:w="1720"/>
      </w:tblGrid>
      <w:tr w:rsidR="00E622C7" w:rsidRPr="00E622C7" w14:paraId="00FAF429" w14:textId="77777777" w:rsidTr="00E622C7">
        <w:trPr>
          <w:trHeight w:val="405"/>
        </w:trPr>
        <w:tc>
          <w:tcPr>
            <w:tcW w:w="5040" w:type="dxa"/>
            <w:gridSpan w:val="3"/>
            <w:tcBorders>
              <w:top w:val="nil"/>
              <w:left w:val="nil"/>
              <w:bottom w:val="single" w:sz="4" w:space="0" w:color="auto"/>
              <w:right w:val="nil"/>
            </w:tcBorders>
            <w:shd w:val="clear" w:color="auto" w:fill="auto"/>
            <w:vAlign w:val="bottom"/>
            <w:hideMark/>
          </w:tcPr>
          <w:p w14:paraId="441BFE63"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lastRenderedPageBreak/>
              <w:t>1. számú táblázat - Lakónépesség száma az év végén</w:t>
            </w:r>
          </w:p>
        </w:tc>
      </w:tr>
      <w:tr w:rsidR="00E622C7" w:rsidRPr="00E622C7" w14:paraId="46C227F9" w14:textId="77777777" w:rsidTr="00E622C7">
        <w:trPr>
          <w:trHeight w:val="1785"/>
        </w:trPr>
        <w:tc>
          <w:tcPr>
            <w:tcW w:w="1720" w:type="dxa"/>
            <w:tcBorders>
              <w:top w:val="nil"/>
              <w:left w:val="single" w:sz="4" w:space="0" w:color="auto"/>
              <w:bottom w:val="single" w:sz="4" w:space="0" w:color="auto"/>
              <w:right w:val="single" w:sz="4" w:space="0" w:color="auto"/>
            </w:tcBorders>
            <w:shd w:val="clear" w:color="000000" w:fill="E2EFDA"/>
            <w:noWrap/>
            <w:vAlign w:val="center"/>
            <w:hideMark/>
          </w:tcPr>
          <w:p w14:paraId="3675745B"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Év</w:t>
            </w:r>
          </w:p>
        </w:tc>
        <w:tc>
          <w:tcPr>
            <w:tcW w:w="1600" w:type="dxa"/>
            <w:tcBorders>
              <w:top w:val="nil"/>
              <w:left w:val="nil"/>
              <w:bottom w:val="single" w:sz="4" w:space="0" w:color="auto"/>
              <w:right w:val="single" w:sz="4" w:space="0" w:color="auto"/>
            </w:tcBorders>
            <w:shd w:val="clear" w:color="000000" w:fill="E2EFDA"/>
            <w:vAlign w:val="center"/>
            <w:hideMark/>
          </w:tcPr>
          <w:p w14:paraId="52FD8806"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0101)</w:t>
            </w:r>
          </w:p>
        </w:tc>
        <w:tc>
          <w:tcPr>
            <w:tcW w:w="1720" w:type="dxa"/>
            <w:tcBorders>
              <w:top w:val="nil"/>
              <w:left w:val="nil"/>
              <w:bottom w:val="single" w:sz="4" w:space="0" w:color="auto"/>
              <w:right w:val="single" w:sz="4" w:space="0" w:color="auto"/>
            </w:tcBorders>
            <w:shd w:val="clear" w:color="000000" w:fill="E2EFDA"/>
            <w:noWrap/>
            <w:vAlign w:val="center"/>
            <w:hideMark/>
          </w:tcPr>
          <w:p w14:paraId="63581FA0"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Változás</w:t>
            </w:r>
          </w:p>
        </w:tc>
      </w:tr>
      <w:tr w:rsidR="00E622C7" w:rsidRPr="00E622C7" w14:paraId="5F05682F" w14:textId="77777777" w:rsidTr="00E622C7">
        <w:trPr>
          <w:trHeight w:val="6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184560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2014</w:t>
            </w:r>
          </w:p>
        </w:tc>
        <w:tc>
          <w:tcPr>
            <w:tcW w:w="1600" w:type="dxa"/>
            <w:tcBorders>
              <w:top w:val="nil"/>
              <w:left w:val="nil"/>
              <w:bottom w:val="single" w:sz="4" w:space="0" w:color="auto"/>
              <w:right w:val="single" w:sz="4" w:space="0" w:color="auto"/>
            </w:tcBorders>
            <w:shd w:val="clear" w:color="auto" w:fill="auto"/>
            <w:noWrap/>
            <w:vAlign w:val="center"/>
            <w:hideMark/>
          </w:tcPr>
          <w:p w14:paraId="6CE5D4F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724</w:t>
            </w:r>
          </w:p>
        </w:tc>
        <w:tc>
          <w:tcPr>
            <w:tcW w:w="1720" w:type="dxa"/>
            <w:tcBorders>
              <w:top w:val="nil"/>
              <w:left w:val="nil"/>
              <w:bottom w:val="single" w:sz="4" w:space="0" w:color="auto"/>
              <w:right w:val="single" w:sz="4" w:space="0" w:color="auto"/>
            </w:tcBorders>
            <w:shd w:val="clear" w:color="000000" w:fill="FCE4D6"/>
            <w:noWrap/>
            <w:vAlign w:val="center"/>
            <w:hideMark/>
          </w:tcPr>
          <w:p w14:paraId="4828C47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bázis év</w:t>
            </w:r>
          </w:p>
        </w:tc>
      </w:tr>
      <w:tr w:rsidR="00E622C7" w:rsidRPr="00E622C7" w14:paraId="375E191D"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6D7ACF4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2015</w:t>
            </w:r>
          </w:p>
        </w:tc>
        <w:tc>
          <w:tcPr>
            <w:tcW w:w="1600" w:type="dxa"/>
            <w:tcBorders>
              <w:top w:val="nil"/>
              <w:left w:val="nil"/>
              <w:bottom w:val="single" w:sz="4" w:space="0" w:color="auto"/>
              <w:right w:val="single" w:sz="4" w:space="0" w:color="auto"/>
            </w:tcBorders>
            <w:shd w:val="clear" w:color="auto" w:fill="auto"/>
            <w:noWrap/>
            <w:vAlign w:val="center"/>
            <w:hideMark/>
          </w:tcPr>
          <w:p w14:paraId="1B6FC352"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683</w:t>
            </w:r>
          </w:p>
        </w:tc>
        <w:tc>
          <w:tcPr>
            <w:tcW w:w="1720" w:type="dxa"/>
            <w:tcBorders>
              <w:top w:val="nil"/>
              <w:left w:val="nil"/>
              <w:bottom w:val="single" w:sz="4" w:space="0" w:color="auto"/>
              <w:right w:val="single" w:sz="4" w:space="0" w:color="auto"/>
            </w:tcBorders>
            <w:shd w:val="clear" w:color="000000" w:fill="FCE4D6"/>
            <w:noWrap/>
            <w:vAlign w:val="center"/>
            <w:hideMark/>
          </w:tcPr>
          <w:p w14:paraId="29A4EE7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94,34%</w:t>
            </w:r>
          </w:p>
        </w:tc>
      </w:tr>
      <w:tr w:rsidR="00E622C7" w:rsidRPr="00E622C7" w14:paraId="7CDDE135"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FF62FF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2016</w:t>
            </w:r>
          </w:p>
        </w:tc>
        <w:tc>
          <w:tcPr>
            <w:tcW w:w="1600" w:type="dxa"/>
            <w:tcBorders>
              <w:top w:val="nil"/>
              <w:left w:val="nil"/>
              <w:bottom w:val="single" w:sz="4" w:space="0" w:color="auto"/>
              <w:right w:val="single" w:sz="4" w:space="0" w:color="auto"/>
            </w:tcBorders>
            <w:shd w:val="clear" w:color="auto" w:fill="auto"/>
            <w:noWrap/>
            <w:vAlign w:val="center"/>
            <w:hideMark/>
          </w:tcPr>
          <w:p w14:paraId="129C27E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698</w:t>
            </w:r>
          </w:p>
        </w:tc>
        <w:tc>
          <w:tcPr>
            <w:tcW w:w="1720" w:type="dxa"/>
            <w:tcBorders>
              <w:top w:val="nil"/>
              <w:left w:val="nil"/>
              <w:bottom w:val="single" w:sz="4" w:space="0" w:color="auto"/>
              <w:right w:val="single" w:sz="4" w:space="0" w:color="auto"/>
            </w:tcBorders>
            <w:shd w:val="clear" w:color="000000" w:fill="FCE4D6"/>
            <w:noWrap/>
            <w:vAlign w:val="center"/>
            <w:hideMark/>
          </w:tcPr>
          <w:p w14:paraId="0BB3695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102,20%</w:t>
            </w:r>
          </w:p>
        </w:tc>
      </w:tr>
      <w:tr w:rsidR="00E622C7" w:rsidRPr="00E622C7" w14:paraId="4C56522A"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6715B8F2"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2017</w:t>
            </w:r>
          </w:p>
        </w:tc>
        <w:tc>
          <w:tcPr>
            <w:tcW w:w="1600" w:type="dxa"/>
            <w:tcBorders>
              <w:top w:val="nil"/>
              <w:left w:val="nil"/>
              <w:bottom w:val="single" w:sz="4" w:space="0" w:color="auto"/>
              <w:right w:val="single" w:sz="4" w:space="0" w:color="auto"/>
            </w:tcBorders>
            <w:shd w:val="clear" w:color="auto" w:fill="auto"/>
            <w:noWrap/>
            <w:vAlign w:val="center"/>
            <w:hideMark/>
          </w:tcPr>
          <w:p w14:paraId="4764FE2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696</w:t>
            </w:r>
          </w:p>
        </w:tc>
        <w:tc>
          <w:tcPr>
            <w:tcW w:w="1720" w:type="dxa"/>
            <w:tcBorders>
              <w:top w:val="nil"/>
              <w:left w:val="nil"/>
              <w:bottom w:val="single" w:sz="4" w:space="0" w:color="auto"/>
              <w:right w:val="single" w:sz="4" w:space="0" w:color="auto"/>
            </w:tcBorders>
            <w:shd w:val="clear" w:color="000000" w:fill="FCE4D6"/>
            <w:noWrap/>
            <w:vAlign w:val="center"/>
            <w:hideMark/>
          </w:tcPr>
          <w:p w14:paraId="0876B04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99,71%</w:t>
            </w:r>
          </w:p>
        </w:tc>
      </w:tr>
      <w:tr w:rsidR="00E622C7" w:rsidRPr="00E622C7" w14:paraId="7EB4E964"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69AE71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2018</w:t>
            </w:r>
          </w:p>
        </w:tc>
        <w:tc>
          <w:tcPr>
            <w:tcW w:w="1600" w:type="dxa"/>
            <w:tcBorders>
              <w:top w:val="nil"/>
              <w:left w:val="nil"/>
              <w:bottom w:val="single" w:sz="4" w:space="0" w:color="auto"/>
              <w:right w:val="single" w:sz="4" w:space="0" w:color="auto"/>
            </w:tcBorders>
            <w:shd w:val="clear" w:color="auto" w:fill="auto"/>
            <w:noWrap/>
            <w:vAlign w:val="center"/>
            <w:hideMark/>
          </w:tcPr>
          <w:p w14:paraId="1F9FD19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670</w:t>
            </w:r>
          </w:p>
        </w:tc>
        <w:tc>
          <w:tcPr>
            <w:tcW w:w="1720" w:type="dxa"/>
            <w:tcBorders>
              <w:top w:val="nil"/>
              <w:left w:val="nil"/>
              <w:bottom w:val="single" w:sz="4" w:space="0" w:color="auto"/>
              <w:right w:val="single" w:sz="4" w:space="0" w:color="auto"/>
            </w:tcBorders>
            <w:shd w:val="clear" w:color="000000" w:fill="FCE4D6"/>
            <w:noWrap/>
            <w:vAlign w:val="center"/>
            <w:hideMark/>
          </w:tcPr>
          <w:p w14:paraId="51387A33"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96,26%</w:t>
            </w:r>
          </w:p>
        </w:tc>
      </w:tr>
      <w:tr w:rsidR="00E622C7" w:rsidRPr="00E622C7" w14:paraId="02641AA2"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7D6A8C9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2019</w:t>
            </w:r>
          </w:p>
        </w:tc>
        <w:tc>
          <w:tcPr>
            <w:tcW w:w="1600" w:type="dxa"/>
            <w:tcBorders>
              <w:top w:val="nil"/>
              <w:left w:val="nil"/>
              <w:bottom w:val="single" w:sz="4" w:space="0" w:color="auto"/>
              <w:right w:val="single" w:sz="4" w:space="0" w:color="auto"/>
            </w:tcBorders>
            <w:shd w:val="clear" w:color="auto" w:fill="auto"/>
            <w:noWrap/>
            <w:vAlign w:val="center"/>
            <w:hideMark/>
          </w:tcPr>
          <w:p w14:paraId="7BA1B428" w14:textId="77777777" w:rsidR="00E622C7" w:rsidRPr="00E622C7" w:rsidRDefault="00E622C7" w:rsidP="00E622C7">
            <w:pPr>
              <w:jc w:val="center"/>
              <w:rPr>
                <w:rFonts w:ascii="Calibri" w:eastAsia="Times New Roman" w:hAnsi="Calibri" w:cs="Calibri"/>
                <w:b w:val="0"/>
                <w:bCs w:val="0"/>
                <w:color w:val="auto"/>
                <w:sz w:val="22"/>
                <w:szCs w:val="22"/>
              </w:rPr>
            </w:pPr>
            <w:proofErr w:type="spellStart"/>
            <w:r w:rsidRPr="00E622C7">
              <w:rPr>
                <w:rFonts w:ascii="Calibri" w:eastAsia="Times New Roman" w:hAnsi="Calibri" w:cs="Calibri"/>
                <w:b w:val="0"/>
                <w:bCs w:val="0"/>
                <w:color w:val="auto"/>
                <w:sz w:val="22"/>
                <w:szCs w:val="22"/>
              </w:rPr>
              <w:t>n.a</w:t>
            </w:r>
            <w:proofErr w:type="spellEnd"/>
            <w:r w:rsidRPr="00E622C7">
              <w:rPr>
                <w:rFonts w:ascii="Calibri" w:eastAsia="Times New Roman" w:hAnsi="Calibri" w:cs="Calibri"/>
                <w:b w:val="0"/>
                <w:bCs w:val="0"/>
                <w:color w:val="auto"/>
                <w:sz w:val="22"/>
                <w:szCs w:val="22"/>
              </w:rPr>
              <w:t>.</w:t>
            </w:r>
          </w:p>
        </w:tc>
        <w:tc>
          <w:tcPr>
            <w:tcW w:w="1720" w:type="dxa"/>
            <w:tcBorders>
              <w:top w:val="nil"/>
              <w:left w:val="nil"/>
              <w:bottom w:val="single" w:sz="4" w:space="0" w:color="auto"/>
              <w:right w:val="single" w:sz="4" w:space="0" w:color="auto"/>
            </w:tcBorders>
            <w:shd w:val="clear" w:color="000000" w:fill="FCE4D6"/>
            <w:noWrap/>
            <w:vAlign w:val="center"/>
            <w:hideMark/>
          </w:tcPr>
          <w:p w14:paraId="0589613D"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r>
      <w:tr w:rsidR="00E622C7" w:rsidRPr="00E622C7" w14:paraId="40732202" w14:textId="77777777" w:rsidTr="00E622C7">
        <w:trPr>
          <w:trHeight w:val="300"/>
        </w:trPr>
        <w:tc>
          <w:tcPr>
            <w:tcW w:w="3320" w:type="dxa"/>
            <w:gridSpan w:val="2"/>
            <w:tcBorders>
              <w:top w:val="nil"/>
              <w:left w:val="nil"/>
              <w:bottom w:val="nil"/>
              <w:right w:val="nil"/>
            </w:tcBorders>
            <w:shd w:val="clear" w:color="auto" w:fill="auto"/>
            <w:noWrap/>
            <w:vAlign w:val="bottom"/>
            <w:hideMark/>
          </w:tcPr>
          <w:p w14:paraId="555E788A" w14:textId="77777777" w:rsidR="00E622C7" w:rsidRPr="00E622C7" w:rsidRDefault="00E622C7" w:rsidP="00E622C7">
            <w:pP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 xml:space="preserve">Forrás: </w:t>
            </w:r>
            <w:proofErr w:type="spellStart"/>
            <w:r w:rsidRPr="00E622C7">
              <w:rPr>
                <w:rFonts w:ascii="Calibri" w:eastAsia="Times New Roman" w:hAnsi="Calibri" w:cs="Calibri"/>
                <w:b w:val="0"/>
                <w:bCs w:val="0"/>
                <w:color w:val="auto"/>
                <w:sz w:val="22"/>
                <w:szCs w:val="22"/>
              </w:rPr>
              <w:t>TeIR</w:t>
            </w:r>
            <w:proofErr w:type="spellEnd"/>
            <w:r w:rsidRPr="00E622C7">
              <w:rPr>
                <w:rFonts w:ascii="Calibri" w:eastAsia="Times New Roman" w:hAnsi="Calibri" w:cs="Calibri"/>
                <w:b w:val="0"/>
                <w:bCs w:val="0"/>
                <w:color w:val="auto"/>
                <w:sz w:val="22"/>
                <w:szCs w:val="22"/>
              </w:rPr>
              <w:t>, KSH-TSTAR</w:t>
            </w:r>
          </w:p>
        </w:tc>
        <w:tc>
          <w:tcPr>
            <w:tcW w:w="1720" w:type="dxa"/>
            <w:tcBorders>
              <w:top w:val="nil"/>
              <w:left w:val="nil"/>
              <w:bottom w:val="nil"/>
              <w:right w:val="nil"/>
            </w:tcBorders>
            <w:shd w:val="clear" w:color="auto" w:fill="auto"/>
            <w:noWrap/>
            <w:vAlign w:val="bottom"/>
            <w:hideMark/>
          </w:tcPr>
          <w:p w14:paraId="24432F1D" w14:textId="77777777" w:rsidR="00E622C7" w:rsidRPr="00E622C7" w:rsidRDefault="00E622C7" w:rsidP="00E622C7">
            <w:pPr>
              <w:rPr>
                <w:rFonts w:ascii="Calibri" w:eastAsia="Times New Roman" w:hAnsi="Calibri" w:cs="Calibri"/>
                <w:b w:val="0"/>
                <w:bCs w:val="0"/>
                <w:color w:val="auto"/>
                <w:sz w:val="22"/>
                <w:szCs w:val="22"/>
              </w:rPr>
            </w:pPr>
          </w:p>
        </w:tc>
      </w:tr>
    </w:tbl>
    <w:p w14:paraId="61A657A9"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457DCB02" w14:textId="6E300C79" w:rsidR="00140C3C" w:rsidRPr="00575CCA" w:rsidRDefault="00E622C7" w:rsidP="00DA425B">
      <w:pPr>
        <w:jc w:val="both"/>
        <w:rPr>
          <w:rFonts w:ascii="Times New Roman" w:eastAsia="Times New Roman" w:hAnsi="Times New Roman"/>
          <w:b w:val="0"/>
          <w:bCs w:val="0"/>
          <w:color w:val="auto"/>
          <w:sz w:val="24"/>
          <w:lang w:eastAsia="x-none"/>
        </w:rPr>
      </w:pPr>
      <w:r>
        <w:rPr>
          <w:noProof/>
        </w:rPr>
        <w:drawing>
          <wp:inline distT="0" distB="0" distL="0" distR="0" wp14:anchorId="445B6EE0" wp14:editId="02B95707">
            <wp:extent cx="3800475" cy="2937382"/>
            <wp:effectExtent l="0" t="0" r="9525" b="15875"/>
            <wp:docPr id="52" name="Diagram 5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E1D2B0" w14:textId="77777777" w:rsidR="00140C3C" w:rsidRPr="00575CCA" w:rsidRDefault="00140C3C" w:rsidP="00DA425B">
      <w:pPr>
        <w:jc w:val="both"/>
        <w:rPr>
          <w:rFonts w:ascii="Times New Roman" w:eastAsia="Times New Roman" w:hAnsi="Times New Roman"/>
          <w:b w:val="0"/>
          <w:bCs w:val="0"/>
          <w:color w:val="auto"/>
          <w:sz w:val="24"/>
          <w:lang w:eastAsia="x-none"/>
        </w:rPr>
      </w:pPr>
    </w:p>
    <w:p w14:paraId="435C5DF0" w14:textId="2345866B" w:rsidR="00DA425B" w:rsidRDefault="00266287" w:rsidP="00DA425B">
      <w:pPr>
        <w:jc w:val="both"/>
        <w:rPr>
          <w:rFonts w:ascii="Times New Roman" w:eastAsia="Times New Roman" w:hAnsi="Times New Roman"/>
          <w:b w:val="0"/>
          <w:bCs w:val="0"/>
          <w:color w:val="auto"/>
          <w:sz w:val="22"/>
          <w:lang w:eastAsia="x-none"/>
        </w:rPr>
      </w:pPr>
      <w:r w:rsidRPr="00180F08">
        <w:rPr>
          <w:rFonts w:ascii="Times New Roman" w:eastAsia="Times New Roman" w:hAnsi="Times New Roman"/>
          <w:b w:val="0"/>
          <w:bCs w:val="0"/>
          <w:color w:val="auto"/>
          <w:sz w:val="22"/>
          <w:lang w:eastAsia="x-none"/>
        </w:rPr>
        <w:t>A 2.1. számú táblázatban látható, hogy a</w:t>
      </w:r>
      <w:r w:rsidR="0075786D" w:rsidRPr="00180F08">
        <w:rPr>
          <w:rFonts w:ascii="Times New Roman" w:eastAsia="Times New Roman" w:hAnsi="Times New Roman"/>
          <w:b w:val="0"/>
          <w:bCs w:val="0"/>
          <w:color w:val="auto"/>
          <w:sz w:val="22"/>
          <w:lang w:eastAsia="x-none"/>
        </w:rPr>
        <w:t xml:space="preserve">z állandó </w:t>
      </w:r>
      <w:r w:rsidR="00DA425B" w:rsidRPr="00180F08">
        <w:rPr>
          <w:rFonts w:ascii="Times New Roman" w:eastAsia="Times New Roman" w:hAnsi="Times New Roman"/>
          <w:b w:val="0"/>
          <w:bCs w:val="0"/>
          <w:color w:val="auto"/>
          <w:sz w:val="22"/>
          <w:lang w:eastAsia="x-none"/>
        </w:rPr>
        <w:t xml:space="preserve">népességen belül a nők aránya </w:t>
      </w:r>
      <w:r w:rsidR="00E356F1" w:rsidRPr="00180F08">
        <w:rPr>
          <w:rFonts w:ascii="Times New Roman" w:eastAsia="Times New Roman" w:hAnsi="Times New Roman"/>
          <w:b w:val="0"/>
          <w:bCs w:val="0"/>
          <w:color w:val="auto"/>
          <w:sz w:val="22"/>
          <w:lang w:eastAsia="x-none"/>
        </w:rPr>
        <w:t>48</w:t>
      </w:r>
      <w:r w:rsidR="00DA425B" w:rsidRPr="00180F08">
        <w:rPr>
          <w:rFonts w:ascii="Times New Roman" w:eastAsia="Times New Roman" w:hAnsi="Times New Roman"/>
          <w:b w:val="0"/>
          <w:bCs w:val="0"/>
          <w:color w:val="auto"/>
          <w:sz w:val="22"/>
          <w:lang w:eastAsia="x-none"/>
        </w:rPr>
        <w:t>,</w:t>
      </w:r>
      <w:r w:rsidRPr="00180F08">
        <w:rPr>
          <w:rFonts w:ascii="Times New Roman" w:eastAsia="Times New Roman" w:hAnsi="Times New Roman"/>
          <w:b w:val="0"/>
          <w:bCs w:val="0"/>
          <w:color w:val="auto"/>
          <w:sz w:val="22"/>
          <w:lang w:eastAsia="x-none"/>
        </w:rPr>
        <w:t>15</w:t>
      </w:r>
      <w:r w:rsidR="00DA425B" w:rsidRPr="00180F08">
        <w:rPr>
          <w:rFonts w:ascii="Times New Roman" w:eastAsia="Times New Roman" w:hAnsi="Times New Roman"/>
          <w:b w:val="0"/>
          <w:bCs w:val="0"/>
          <w:color w:val="auto"/>
          <w:sz w:val="22"/>
          <w:lang w:eastAsia="x-none"/>
        </w:rPr>
        <w:t xml:space="preserve"> %, a férfiaké </w:t>
      </w:r>
      <w:r w:rsidRPr="00180F08">
        <w:rPr>
          <w:rFonts w:ascii="Times New Roman" w:eastAsia="Times New Roman" w:hAnsi="Times New Roman"/>
          <w:b w:val="0"/>
          <w:bCs w:val="0"/>
          <w:color w:val="auto"/>
          <w:sz w:val="22"/>
          <w:lang w:eastAsia="x-none"/>
        </w:rPr>
        <w:t xml:space="preserve">pedig </w:t>
      </w:r>
      <w:r w:rsidR="00E356F1" w:rsidRPr="00180F08">
        <w:rPr>
          <w:rFonts w:ascii="Times New Roman" w:eastAsia="Times New Roman" w:hAnsi="Times New Roman"/>
          <w:b w:val="0"/>
          <w:bCs w:val="0"/>
          <w:color w:val="auto"/>
          <w:sz w:val="22"/>
          <w:lang w:eastAsia="x-none"/>
        </w:rPr>
        <w:t>51</w:t>
      </w:r>
      <w:r w:rsidR="00DA425B" w:rsidRPr="00180F08">
        <w:rPr>
          <w:rFonts w:ascii="Times New Roman" w:eastAsia="Times New Roman" w:hAnsi="Times New Roman"/>
          <w:b w:val="0"/>
          <w:bCs w:val="0"/>
          <w:color w:val="auto"/>
          <w:sz w:val="22"/>
          <w:lang w:eastAsia="x-none"/>
        </w:rPr>
        <w:t>,</w:t>
      </w:r>
      <w:r w:rsidR="00E356F1" w:rsidRPr="00180F08">
        <w:rPr>
          <w:rFonts w:ascii="Times New Roman" w:eastAsia="Times New Roman" w:hAnsi="Times New Roman"/>
          <w:b w:val="0"/>
          <w:bCs w:val="0"/>
          <w:color w:val="auto"/>
          <w:sz w:val="22"/>
          <w:lang w:eastAsia="x-none"/>
        </w:rPr>
        <w:t>8</w:t>
      </w:r>
      <w:r w:rsidRPr="00180F08">
        <w:rPr>
          <w:rFonts w:ascii="Times New Roman" w:eastAsia="Times New Roman" w:hAnsi="Times New Roman"/>
          <w:b w:val="0"/>
          <w:bCs w:val="0"/>
          <w:color w:val="auto"/>
          <w:sz w:val="22"/>
          <w:lang w:eastAsia="x-none"/>
        </w:rPr>
        <w:t>5</w:t>
      </w:r>
      <w:r w:rsidR="00DA425B" w:rsidRPr="00180F08">
        <w:rPr>
          <w:rFonts w:ascii="Times New Roman" w:eastAsia="Times New Roman" w:hAnsi="Times New Roman"/>
          <w:b w:val="0"/>
          <w:bCs w:val="0"/>
          <w:color w:val="auto"/>
          <w:sz w:val="22"/>
          <w:lang w:eastAsia="x-none"/>
        </w:rPr>
        <w:t xml:space="preserve"> %.</w:t>
      </w:r>
      <w:r w:rsidR="00343682" w:rsidRPr="00180F08">
        <w:rPr>
          <w:rFonts w:ascii="Times New Roman" w:eastAsia="Times New Roman" w:hAnsi="Times New Roman"/>
          <w:b w:val="0"/>
          <w:bCs w:val="0"/>
          <w:color w:val="auto"/>
          <w:sz w:val="22"/>
          <w:lang w:eastAsia="x-none"/>
        </w:rPr>
        <w:t xml:space="preserve"> Megállapítható, hogy a 65 éven felüli korosztályt kivéve a férfiak aránya magasabb a nőknél.</w:t>
      </w:r>
    </w:p>
    <w:p w14:paraId="3D428386" w14:textId="453388A8" w:rsidR="00E622C7" w:rsidRDefault="00E622C7">
      <w:pPr>
        <w:rPr>
          <w:rFonts w:ascii="Times New Roman" w:eastAsia="Times New Roman" w:hAnsi="Times New Roman"/>
          <w:b w:val="0"/>
          <w:bCs w:val="0"/>
          <w:color w:val="auto"/>
          <w:sz w:val="22"/>
          <w:lang w:eastAsia="x-none"/>
        </w:rPr>
      </w:pPr>
      <w:r>
        <w:rPr>
          <w:rFonts w:ascii="Times New Roman" w:eastAsia="Times New Roman" w:hAnsi="Times New Roman"/>
          <w:b w:val="0"/>
          <w:bCs w:val="0"/>
          <w:color w:val="auto"/>
          <w:sz w:val="22"/>
          <w:lang w:eastAsia="x-none"/>
        </w:rPr>
        <w:br w:type="page"/>
      </w:r>
    </w:p>
    <w:p w14:paraId="650E77DC" w14:textId="77777777" w:rsidR="00200A4D" w:rsidRDefault="00200A4D" w:rsidP="00DA425B">
      <w:pPr>
        <w:jc w:val="both"/>
        <w:rPr>
          <w:rFonts w:ascii="Times New Roman" w:eastAsia="Times New Roman" w:hAnsi="Times New Roman"/>
          <w:b w:val="0"/>
          <w:bCs w:val="0"/>
          <w:color w:val="auto"/>
          <w:sz w:val="22"/>
          <w:lang w:eastAsia="x-none"/>
        </w:rPr>
      </w:pPr>
    </w:p>
    <w:tbl>
      <w:tblPr>
        <w:tblW w:w="9709" w:type="dxa"/>
        <w:tblInd w:w="70" w:type="dxa"/>
        <w:tblCellMar>
          <w:left w:w="70" w:type="dxa"/>
          <w:right w:w="70" w:type="dxa"/>
        </w:tblCellMar>
        <w:tblLook w:val="04A0" w:firstRow="1" w:lastRow="0" w:firstColumn="1" w:lastColumn="0" w:noHBand="0" w:noVBand="1"/>
      </w:tblPr>
      <w:tblGrid>
        <w:gridCol w:w="7754"/>
        <w:gridCol w:w="462"/>
        <w:gridCol w:w="320"/>
        <w:gridCol w:w="560"/>
        <w:gridCol w:w="480"/>
        <w:gridCol w:w="480"/>
      </w:tblGrid>
      <w:tr w:rsidR="00266287" w:rsidRPr="00575CCA" w14:paraId="7D21F7AF" w14:textId="77777777" w:rsidTr="00E622C7">
        <w:trPr>
          <w:trHeight w:val="300"/>
        </w:trPr>
        <w:tc>
          <w:tcPr>
            <w:tcW w:w="7407"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020"/>
            </w:tblGrid>
            <w:tr w:rsidR="00266287" w:rsidRPr="00575CCA" w14:paraId="03F0421A" w14:textId="77777777">
              <w:trPr>
                <w:trHeight w:val="300"/>
                <w:tblCellSpacing w:w="0" w:type="dxa"/>
              </w:trPr>
              <w:tc>
                <w:tcPr>
                  <w:tcW w:w="5020" w:type="dxa"/>
                  <w:tcBorders>
                    <w:top w:val="nil"/>
                    <w:left w:val="nil"/>
                    <w:bottom w:val="nil"/>
                    <w:right w:val="nil"/>
                  </w:tcBorders>
                  <w:shd w:val="clear" w:color="auto" w:fill="auto"/>
                  <w:noWrap/>
                  <w:vAlign w:val="bottom"/>
                  <w:hideMark/>
                </w:tcPr>
                <w:p w14:paraId="1E42CE47" w14:textId="75FB4FDB" w:rsidR="00266287" w:rsidRPr="00575CCA" w:rsidRDefault="00266287" w:rsidP="00266287">
                  <w:pPr>
                    <w:rPr>
                      <w:rFonts w:ascii="Times New Roman" w:eastAsia="Times New Roman" w:hAnsi="Times New Roman"/>
                      <w:b w:val="0"/>
                      <w:bCs w:val="0"/>
                      <w:sz w:val="22"/>
                      <w:szCs w:val="22"/>
                    </w:rPr>
                  </w:pPr>
                </w:p>
              </w:tc>
            </w:tr>
          </w:tbl>
          <w:p w14:paraId="33249DC9" w14:textId="77777777" w:rsidR="00266287" w:rsidRPr="00575CCA" w:rsidRDefault="00266287" w:rsidP="00266287">
            <w:pPr>
              <w:rPr>
                <w:rFonts w:ascii="Times New Roman" w:eastAsia="Times New Roman" w:hAnsi="Times New Roman"/>
                <w:b w:val="0"/>
                <w:bCs w:val="0"/>
                <w:sz w:val="22"/>
                <w:szCs w:val="22"/>
              </w:rPr>
            </w:pPr>
          </w:p>
        </w:tc>
        <w:tc>
          <w:tcPr>
            <w:tcW w:w="462" w:type="dxa"/>
            <w:tcBorders>
              <w:top w:val="nil"/>
              <w:left w:val="nil"/>
              <w:bottom w:val="nil"/>
              <w:right w:val="nil"/>
            </w:tcBorders>
            <w:shd w:val="clear" w:color="auto" w:fill="auto"/>
            <w:noWrap/>
            <w:vAlign w:val="bottom"/>
            <w:hideMark/>
          </w:tcPr>
          <w:p w14:paraId="1EC606A8" w14:textId="77777777" w:rsidR="00266287" w:rsidRPr="00575CCA" w:rsidRDefault="00266287" w:rsidP="00266287">
            <w:pPr>
              <w:rPr>
                <w:rFonts w:ascii="Times New Roman" w:eastAsia="Times New Roman" w:hAnsi="Times New Roman"/>
                <w:b w:val="0"/>
                <w:bCs w:val="0"/>
                <w:color w:val="auto"/>
                <w:sz w:val="20"/>
                <w:szCs w:val="20"/>
              </w:rPr>
            </w:pPr>
          </w:p>
        </w:tc>
        <w:tc>
          <w:tcPr>
            <w:tcW w:w="320" w:type="dxa"/>
            <w:tcBorders>
              <w:top w:val="nil"/>
              <w:left w:val="nil"/>
              <w:bottom w:val="nil"/>
              <w:right w:val="nil"/>
            </w:tcBorders>
            <w:shd w:val="clear" w:color="auto" w:fill="auto"/>
            <w:noWrap/>
            <w:vAlign w:val="bottom"/>
            <w:hideMark/>
          </w:tcPr>
          <w:p w14:paraId="2DFA1E51" w14:textId="77777777" w:rsidR="00266287" w:rsidRPr="00575CCA" w:rsidRDefault="00266287" w:rsidP="00266287">
            <w:pPr>
              <w:rPr>
                <w:rFonts w:ascii="Times New Roman" w:eastAsia="Times New Roman" w:hAnsi="Times New Roman"/>
                <w:b w:val="0"/>
                <w:bCs w:val="0"/>
                <w:color w:val="auto"/>
                <w:sz w:val="20"/>
                <w:szCs w:val="20"/>
              </w:rPr>
            </w:pPr>
          </w:p>
        </w:tc>
        <w:tc>
          <w:tcPr>
            <w:tcW w:w="560" w:type="dxa"/>
            <w:tcBorders>
              <w:top w:val="nil"/>
              <w:left w:val="nil"/>
              <w:bottom w:val="nil"/>
              <w:right w:val="nil"/>
            </w:tcBorders>
            <w:shd w:val="clear" w:color="auto" w:fill="auto"/>
            <w:noWrap/>
            <w:vAlign w:val="bottom"/>
            <w:hideMark/>
          </w:tcPr>
          <w:p w14:paraId="6F69E79C" w14:textId="77777777" w:rsidR="00266287" w:rsidRPr="00575CCA" w:rsidRDefault="00266287" w:rsidP="00266287">
            <w:pPr>
              <w:rPr>
                <w:rFonts w:ascii="Times New Roman" w:eastAsia="Times New Roman" w:hAnsi="Times New Roman"/>
                <w:b w:val="0"/>
                <w:bCs w:val="0"/>
                <w:color w:val="auto"/>
                <w:sz w:val="20"/>
                <w:szCs w:val="20"/>
              </w:rPr>
            </w:pPr>
          </w:p>
        </w:tc>
        <w:tc>
          <w:tcPr>
            <w:tcW w:w="480" w:type="dxa"/>
            <w:tcBorders>
              <w:top w:val="nil"/>
              <w:left w:val="nil"/>
              <w:bottom w:val="nil"/>
              <w:right w:val="nil"/>
            </w:tcBorders>
            <w:shd w:val="clear" w:color="auto" w:fill="auto"/>
            <w:noWrap/>
            <w:vAlign w:val="bottom"/>
            <w:hideMark/>
          </w:tcPr>
          <w:p w14:paraId="4CE731E0" w14:textId="77777777" w:rsidR="00266287" w:rsidRPr="00575CCA" w:rsidRDefault="00266287" w:rsidP="00266287">
            <w:pPr>
              <w:rPr>
                <w:rFonts w:ascii="Times New Roman" w:eastAsia="Times New Roman" w:hAnsi="Times New Roman"/>
                <w:b w:val="0"/>
                <w:bCs w:val="0"/>
                <w:color w:val="auto"/>
                <w:sz w:val="20"/>
                <w:szCs w:val="20"/>
              </w:rPr>
            </w:pPr>
          </w:p>
        </w:tc>
        <w:tc>
          <w:tcPr>
            <w:tcW w:w="480" w:type="dxa"/>
            <w:tcBorders>
              <w:top w:val="nil"/>
              <w:left w:val="nil"/>
              <w:bottom w:val="nil"/>
              <w:right w:val="nil"/>
            </w:tcBorders>
            <w:shd w:val="clear" w:color="auto" w:fill="auto"/>
            <w:noWrap/>
            <w:vAlign w:val="bottom"/>
            <w:hideMark/>
          </w:tcPr>
          <w:p w14:paraId="5C712EEC" w14:textId="77777777" w:rsidR="00266287" w:rsidRPr="00575CCA" w:rsidRDefault="00266287" w:rsidP="00266287">
            <w:pPr>
              <w:rPr>
                <w:rFonts w:ascii="Times New Roman" w:eastAsia="Times New Roman" w:hAnsi="Times New Roman"/>
                <w:b w:val="0"/>
                <w:bCs w:val="0"/>
                <w:color w:val="auto"/>
                <w:sz w:val="20"/>
                <w:szCs w:val="20"/>
              </w:rPr>
            </w:pPr>
          </w:p>
        </w:tc>
      </w:tr>
      <w:tr w:rsidR="00266287" w:rsidRPr="00575CCA" w14:paraId="578583BF" w14:textId="77777777" w:rsidTr="00E622C7">
        <w:trPr>
          <w:trHeight w:val="300"/>
        </w:trPr>
        <w:tc>
          <w:tcPr>
            <w:tcW w:w="7407" w:type="dxa"/>
            <w:tcBorders>
              <w:top w:val="nil"/>
              <w:left w:val="nil"/>
              <w:bottom w:val="nil"/>
              <w:right w:val="nil"/>
            </w:tcBorders>
            <w:shd w:val="clear" w:color="auto" w:fill="auto"/>
            <w:noWrap/>
            <w:vAlign w:val="bottom"/>
            <w:hideMark/>
          </w:tcPr>
          <w:tbl>
            <w:tblPr>
              <w:tblW w:w="7155" w:type="dxa"/>
              <w:tblCellMar>
                <w:left w:w="70" w:type="dxa"/>
                <w:right w:w="70" w:type="dxa"/>
              </w:tblCellMar>
              <w:tblLook w:val="04A0" w:firstRow="1" w:lastRow="0" w:firstColumn="1" w:lastColumn="0" w:noHBand="0" w:noVBand="1"/>
            </w:tblPr>
            <w:tblGrid>
              <w:gridCol w:w="3344"/>
              <w:gridCol w:w="768"/>
              <w:gridCol w:w="509"/>
              <w:gridCol w:w="980"/>
              <w:gridCol w:w="950"/>
              <w:gridCol w:w="1063"/>
            </w:tblGrid>
            <w:tr w:rsidR="00200A4D" w:rsidRPr="00200A4D" w14:paraId="79C8F044" w14:textId="77777777" w:rsidTr="00200A4D">
              <w:trPr>
                <w:trHeight w:val="405"/>
              </w:trPr>
              <w:tc>
                <w:tcPr>
                  <w:tcW w:w="7155" w:type="dxa"/>
                  <w:gridSpan w:val="6"/>
                  <w:tcBorders>
                    <w:top w:val="nil"/>
                    <w:left w:val="nil"/>
                    <w:bottom w:val="single" w:sz="4" w:space="0" w:color="auto"/>
                    <w:right w:val="nil"/>
                  </w:tcBorders>
                  <w:shd w:val="clear" w:color="auto" w:fill="auto"/>
                  <w:vAlign w:val="bottom"/>
                  <w:hideMark/>
                </w:tcPr>
                <w:p w14:paraId="01BAE3FC"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2.1. számú táblázat - Állandó népesség összetétele nemek és korcsoportok szerint (2018)</w:t>
                  </w:r>
                </w:p>
              </w:tc>
            </w:tr>
            <w:tr w:rsidR="00E622C7" w:rsidRPr="00200A4D" w14:paraId="2C73AF24" w14:textId="77777777" w:rsidTr="00200A4D">
              <w:trPr>
                <w:trHeight w:val="1785"/>
              </w:trPr>
              <w:tc>
                <w:tcPr>
                  <w:tcW w:w="334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CB669FA"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 xml:space="preserve">Korcsoport </w:t>
                  </w:r>
                </w:p>
              </w:tc>
              <w:tc>
                <w:tcPr>
                  <w:tcW w:w="1798"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6D0C5D61"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Fő</w:t>
                  </w:r>
                </w:p>
              </w:tc>
              <w:tc>
                <w:tcPr>
                  <w:tcW w:w="2013" w:type="dxa"/>
                  <w:gridSpan w:val="2"/>
                  <w:tcBorders>
                    <w:top w:val="single" w:sz="4" w:space="0" w:color="auto"/>
                    <w:left w:val="nil"/>
                    <w:bottom w:val="single" w:sz="4" w:space="0" w:color="auto"/>
                    <w:right w:val="single" w:sz="4" w:space="0" w:color="000000"/>
                  </w:tcBorders>
                  <w:shd w:val="clear" w:color="000000" w:fill="E2EFDA"/>
                  <w:vAlign w:val="center"/>
                  <w:hideMark/>
                </w:tcPr>
                <w:p w14:paraId="0E674FF9"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Az állandó népességből a megfelelő korcsoportú nők és férfiak aránya (%)</w:t>
                  </w:r>
                </w:p>
              </w:tc>
            </w:tr>
            <w:tr w:rsidR="00200A4D" w:rsidRPr="00200A4D" w14:paraId="7BA48760" w14:textId="77777777" w:rsidTr="00200A4D">
              <w:trPr>
                <w:trHeight w:val="600"/>
              </w:trPr>
              <w:tc>
                <w:tcPr>
                  <w:tcW w:w="3344" w:type="dxa"/>
                  <w:vMerge/>
                  <w:tcBorders>
                    <w:top w:val="nil"/>
                    <w:left w:val="single" w:sz="4" w:space="0" w:color="auto"/>
                    <w:bottom w:val="single" w:sz="4" w:space="0" w:color="000000"/>
                    <w:right w:val="single" w:sz="4" w:space="0" w:color="auto"/>
                  </w:tcBorders>
                  <w:vAlign w:val="center"/>
                  <w:hideMark/>
                </w:tcPr>
                <w:p w14:paraId="6D12CDF2" w14:textId="77777777" w:rsidR="00200A4D" w:rsidRPr="00200A4D" w:rsidRDefault="00200A4D" w:rsidP="00200A4D">
                  <w:pPr>
                    <w:rPr>
                      <w:rFonts w:ascii="Calibri" w:eastAsia="Times New Roman" w:hAnsi="Calibri" w:cs="Calibri"/>
                      <w:color w:val="auto"/>
                      <w:sz w:val="22"/>
                      <w:szCs w:val="22"/>
                    </w:rPr>
                  </w:pPr>
                </w:p>
              </w:tc>
              <w:tc>
                <w:tcPr>
                  <w:tcW w:w="506" w:type="dxa"/>
                  <w:tcBorders>
                    <w:top w:val="nil"/>
                    <w:left w:val="nil"/>
                    <w:bottom w:val="single" w:sz="4" w:space="0" w:color="auto"/>
                    <w:right w:val="single" w:sz="4" w:space="0" w:color="auto"/>
                  </w:tcBorders>
                  <w:shd w:val="clear" w:color="000000" w:fill="E2EFDA"/>
                  <w:noWrap/>
                  <w:vAlign w:val="center"/>
                  <w:hideMark/>
                </w:tcPr>
                <w:p w14:paraId="05739CE7"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Férfiak</w:t>
                  </w:r>
                </w:p>
              </w:tc>
              <w:tc>
                <w:tcPr>
                  <w:tcW w:w="355" w:type="dxa"/>
                  <w:tcBorders>
                    <w:top w:val="nil"/>
                    <w:left w:val="nil"/>
                    <w:bottom w:val="single" w:sz="4" w:space="0" w:color="auto"/>
                    <w:right w:val="single" w:sz="4" w:space="0" w:color="auto"/>
                  </w:tcBorders>
                  <w:shd w:val="clear" w:color="000000" w:fill="E2EFDA"/>
                  <w:noWrap/>
                  <w:vAlign w:val="center"/>
                  <w:hideMark/>
                </w:tcPr>
                <w:p w14:paraId="3F56F141"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Nők</w:t>
                  </w:r>
                </w:p>
              </w:tc>
              <w:tc>
                <w:tcPr>
                  <w:tcW w:w="937" w:type="dxa"/>
                  <w:tcBorders>
                    <w:top w:val="nil"/>
                    <w:left w:val="nil"/>
                    <w:bottom w:val="single" w:sz="4" w:space="0" w:color="auto"/>
                    <w:right w:val="single" w:sz="4" w:space="0" w:color="auto"/>
                  </w:tcBorders>
                  <w:shd w:val="clear" w:color="000000" w:fill="E2EFDA"/>
                  <w:vAlign w:val="center"/>
                  <w:hideMark/>
                </w:tcPr>
                <w:p w14:paraId="05723251"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Összesen</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0301)</w:t>
                  </w:r>
                </w:p>
              </w:tc>
              <w:tc>
                <w:tcPr>
                  <w:tcW w:w="950" w:type="dxa"/>
                  <w:tcBorders>
                    <w:top w:val="nil"/>
                    <w:left w:val="nil"/>
                    <w:bottom w:val="single" w:sz="4" w:space="0" w:color="auto"/>
                    <w:right w:val="single" w:sz="4" w:space="0" w:color="auto"/>
                  </w:tcBorders>
                  <w:shd w:val="clear" w:color="000000" w:fill="E2EFDA"/>
                  <w:vAlign w:val="center"/>
                  <w:hideMark/>
                </w:tcPr>
                <w:p w14:paraId="09010FE4"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Férfiak</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0303)</w:t>
                  </w:r>
                </w:p>
              </w:tc>
              <w:tc>
                <w:tcPr>
                  <w:tcW w:w="1063" w:type="dxa"/>
                  <w:tcBorders>
                    <w:top w:val="nil"/>
                    <w:left w:val="nil"/>
                    <w:bottom w:val="single" w:sz="4" w:space="0" w:color="auto"/>
                    <w:right w:val="single" w:sz="4" w:space="0" w:color="auto"/>
                  </w:tcBorders>
                  <w:shd w:val="clear" w:color="000000" w:fill="E2EFDA"/>
                  <w:vAlign w:val="center"/>
                  <w:hideMark/>
                </w:tcPr>
                <w:p w14:paraId="08CB55BA"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Nők</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0304)</w:t>
                  </w:r>
                </w:p>
              </w:tc>
            </w:tr>
            <w:tr w:rsidR="00200A4D" w:rsidRPr="00200A4D" w14:paraId="5CAA83EB"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vAlign w:val="center"/>
                  <w:hideMark/>
                </w:tcPr>
                <w:p w14:paraId="71EA60A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 xml:space="preserve">Állandó népesség száma </w:t>
                  </w:r>
                  <w:r w:rsidRPr="00200A4D">
                    <w:rPr>
                      <w:rFonts w:ascii="Calibri" w:eastAsia="Times New Roman" w:hAnsi="Calibri" w:cs="Calibri"/>
                      <w:b w:val="0"/>
                      <w:bCs w:val="0"/>
                      <w:color w:val="auto"/>
                      <w:sz w:val="22"/>
                      <w:szCs w:val="22"/>
                    </w:rPr>
                    <w:t>(férfiak TS 0300, nők TS 0302)</w:t>
                  </w:r>
                </w:p>
              </w:tc>
              <w:tc>
                <w:tcPr>
                  <w:tcW w:w="506" w:type="dxa"/>
                  <w:tcBorders>
                    <w:top w:val="nil"/>
                    <w:left w:val="nil"/>
                    <w:bottom w:val="single" w:sz="4" w:space="0" w:color="auto"/>
                    <w:right w:val="single" w:sz="4" w:space="0" w:color="auto"/>
                  </w:tcBorders>
                  <w:shd w:val="clear" w:color="auto" w:fill="auto"/>
                  <w:noWrap/>
                  <w:vAlign w:val="center"/>
                  <w:hideMark/>
                </w:tcPr>
                <w:p w14:paraId="478B3E1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369</w:t>
                  </w:r>
                </w:p>
              </w:tc>
              <w:tc>
                <w:tcPr>
                  <w:tcW w:w="355" w:type="dxa"/>
                  <w:tcBorders>
                    <w:top w:val="nil"/>
                    <w:left w:val="nil"/>
                    <w:bottom w:val="single" w:sz="4" w:space="0" w:color="auto"/>
                    <w:right w:val="single" w:sz="4" w:space="0" w:color="auto"/>
                  </w:tcBorders>
                  <w:shd w:val="clear" w:color="auto" w:fill="auto"/>
                  <w:noWrap/>
                  <w:vAlign w:val="center"/>
                  <w:hideMark/>
                </w:tcPr>
                <w:p w14:paraId="43D9B439"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349</w:t>
                  </w:r>
                </w:p>
              </w:tc>
              <w:tc>
                <w:tcPr>
                  <w:tcW w:w="937" w:type="dxa"/>
                  <w:tcBorders>
                    <w:top w:val="nil"/>
                    <w:left w:val="nil"/>
                    <w:bottom w:val="single" w:sz="4" w:space="0" w:color="auto"/>
                    <w:right w:val="single" w:sz="4" w:space="0" w:color="auto"/>
                  </w:tcBorders>
                  <w:shd w:val="clear" w:color="000000" w:fill="FCE4D6"/>
                  <w:noWrap/>
                  <w:vAlign w:val="center"/>
                  <w:hideMark/>
                </w:tcPr>
                <w:p w14:paraId="11E3CD9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718</w:t>
                  </w:r>
                </w:p>
              </w:tc>
              <w:tc>
                <w:tcPr>
                  <w:tcW w:w="950" w:type="dxa"/>
                  <w:tcBorders>
                    <w:top w:val="nil"/>
                    <w:left w:val="nil"/>
                    <w:bottom w:val="single" w:sz="4" w:space="0" w:color="auto"/>
                    <w:right w:val="single" w:sz="4" w:space="0" w:color="auto"/>
                  </w:tcBorders>
                  <w:shd w:val="clear" w:color="000000" w:fill="FCE4D6"/>
                  <w:noWrap/>
                  <w:vAlign w:val="center"/>
                  <w:hideMark/>
                </w:tcPr>
                <w:p w14:paraId="6B520BD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51,39%</w:t>
                  </w:r>
                </w:p>
              </w:tc>
              <w:tc>
                <w:tcPr>
                  <w:tcW w:w="1063" w:type="dxa"/>
                  <w:tcBorders>
                    <w:top w:val="nil"/>
                    <w:left w:val="nil"/>
                    <w:bottom w:val="single" w:sz="4" w:space="0" w:color="auto"/>
                    <w:right w:val="single" w:sz="4" w:space="0" w:color="auto"/>
                  </w:tcBorders>
                  <w:shd w:val="clear" w:color="000000" w:fill="FCE4D6"/>
                  <w:noWrap/>
                  <w:vAlign w:val="center"/>
                  <w:hideMark/>
                </w:tcPr>
                <w:p w14:paraId="459E157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48,61%</w:t>
                  </w:r>
                </w:p>
              </w:tc>
            </w:tr>
            <w:tr w:rsidR="00200A4D" w:rsidRPr="00200A4D" w14:paraId="42675D42"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vAlign w:val="center"/>
                  <w:hideMark/>
                </w:tcPr>
                <w:p w14:paraId="1493BAB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0-2 évesek</w:t>
                  </w:r>
                  <w:r w:rsidRPr="00200A4D">
                    <w:rPr>
                      <w:rFonts w:ascii="Calibri" w:eastAsia="Times New Roman" w:hAnsi="Calibri" w:cs="Calibri"/>
                      <w:b w:val="0"/>
                      <w:bCs w:val="0"/>
                      <w:color w:val="auto"/>
                      <w:sz w:val="22"/>
                      <w:szCs w:val="22"/>
                    </w:rPr>
                    <w:t xml:space="preserve"> (összes száma TS 0305, aránya TS 0316)</w:t>
                  </w:r>
                </w:p>
              </w:tc>
              <w:tc>
                <w:tcPr>
                  <w:tcW w:w="506" w:type="dxa"/>
                  <w:tcBorders>
                    <w:top w:val="nil"/>
                    <w:left w:val="nil"/>
                    <w:bottom w:val="single" w:sz="4" w:space="0" w:color="auto"/>
                    <w:right w:val="single" w:sz="4" w:space="0" w:color="auto"/>
                  </w:tcBorders>
                  <w:shd w:val="clear" w:color="000000" w:fill="D9D9D9"/>
                  <w:noWrap/>
                  <w:vAlign w:val="center"/>
                  <w:hideMark/>
                </w:tcPr>
                <w:p w14:paraId="026EF15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 </w:t>
                  </w:r>
                </w:p>
              </w:tc>
              <w:tc>
                <w:tcPr>
                  <w:tcW w:w="355" w:type="dxa"/>
                  <w:tcBorders>
                    <w:top w:val="nil"/>
                    <w:left w:val="nil"/>
                    <w:bottom w:val="single" w:sz="4" w:space="0" w:color="auto"/>
                    <w:right w:val="single" w:sz="4" w:space="0" w:color="auto"/>
                  </w:tcBorders>
                  <w:shd w:val="clear" w:color="000000" w:fill="D9D9D9"/>
                  <w:noWrap/>
                  <w:vAlign w:val="center"/>
                  <w:hideMark/>
                </w:tcPr>
                <w:p w14:paraId="752DA84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 </w:t>
                  </w:r>
                </w:p>
              </w:tc>
              <w:tc>
                <w:tcPr>
                  <w:tcW w:w="937" w:type="dxa"/>
                  <w:tcBorders>
                    <w:top w:val="nil"/>
                    <w:left w:val="nil"/>
                    <w:bottom w:val="single" w:sz="4" w:space="0" w:color="auto"/>
                    <w:right w:val="single" w:sz="4" w:space="0" w:color="auto"/>
                  </w:tcBorders>
                  <w:shd w:val="clear" w:color="auto" w:fill="auto"/>
                  <w:noWrap/>
                  <w:vAlign w:val="center"/>
                  <w:hideMark/>
                </w:tcPr>
                <w:p w14:paraId="739D16B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25</w:t>
                  </w:r>
                </w:p>
              </w:tc>
              <w:tc>
                <w:tcPr>
                  <w:tcW w:w="201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7E3FE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3,48%</w:t>
                  </w:r>
                </w:p>
              </w:tc>
            </w:tr>
            <w:tr w:rsidR="00200A4D" w:rsidRPr="00200A4D" w14:paraId="61ACA62E"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1271980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0-14 éves</w:t>
                  </w:r>
                  <w:r w:rsidRPr="00200A4D">
                    <w:rPr>
                      <w:rFonts w:ascii="Calibri" w:eastAsia="Times New Roman" w:hAnsi="Calibri" w:cs="Calibri"/>
                      <w:b w:val="0"/>
                      <w:bCs w:val="0"/>
                      <w:color w:val="auto"/>
                      <w:sz w:val="22"/>
                      <w:szCs w:val="22"/>
                    </w:rPr>
                    <w:t xml:space="preserve"> (férfiak TS 0306, nők TS 0307)</w:t>
                  </w:r>
                </w:p>
              </w:tc>
              <w:tc>
                <w:tcPr>
                  <w:tcW w:w="506" w:type="dxa"/>
                  <w:tcBorders>
                    <w:top w:val="nil"/>
                    <w:left w:val="nil"/>
                    <w:bottom w:val="single" w:sz="4" w:space="0" w:color="auto"/>
                    <w:right w:val="single" w:sz="4" w:space="0" w:color="auto"/>
                  </w:tcBorders>
                  <w:shd w:val="clear" w:color="auto" w:fill="auto"/>
                  <w:noWrap/>
                  <w:vAlign w:val="center"/>
                  <w:hideMark/>
                </w:tcPr>
                <w:p w14:paraId="2AE2F3D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48</w:t>
                  </w:r>
                </w:p>
              </w:tc>
              <w:tc>
                <w:tcPr>
                  <w:tcW w:w="355" w:type="dxa"/>
                  <w:tcBorders>
                    <w:top w:val="nil"/>
                    <w:left w:val="nil"/>
                    <w:bottom w:val="single" w:sz="4" w:space="0" w:color="auto"/>
                    <w:right w:val="single" w:sz="4" w:space="0" w:color="auto"/>
                  </w:tcBorders>
                  <w:shd w:val="clear" w:color="auto" w:fill="auto"/>
                  <w:noWrap/>
                  <w:vAlign w:val="center"/>
                  <w:hideMark/>
                </w:tcPr>
                <w:p w14:paraId="5FB1D6D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47</w:t>
                  </w:r>
                </w:p>
              </w:tc>
              <w:tc>
                <w:tcPr>
                  <w:tcW w:w="937" w:type="dxa"/>
                  <w:tcBorders>
                    <w:top w:val="nil"/>
                    <w:left w:val="nil"/>
                    <w:bottom w:val="single" w:sz="4" w:space="0" w:color="auto"/>
                    <w:right w:val="single" w:sz="4" w:space="0" w:color="auto"/>
                  </w:tcBorders>
                  <w:shd w:val="clear" w:color="000000" w:fill="FCE4D6"/>
                  <w:noWrap/>
                  <w:vAlign w:val="center"/>
                  <w:hideMark/>
                </w:tcPr>
                <w:p w14:paraId="448B345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95</w:t>
                  </w:r>
                </w:p>
              </w:tc>
              <w:tc>
                <w:tcPr>
                  <w:tcW w:w="950" w:type="dxa"/>
                  <w:tcBorders>
                    <w:top w:val="nil"/>
                    <w:left w:val="nil"/>
                    <w:bottom w:val="single" w:sz="4" w:space="0" w:color="auto"/>
                    <w:right w:val="single" w:sz="4" w:space="0" w:color="auto"/>
                  </w:tcBorders>
                  <w:shd w:val="clear" w:color="000000" w:fill="FCE4D6"/>
                  <w:noWrap/>
                  <w:vAlign w:val="center"/>
                  <w:hideMark/>
                </w:tcPr>
                <w:p w14:paraId="2B62F53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6,69%</w:t>
                  </w:r>
                </w:p>
              </w:tc>
              <w:tc>
                <w:tcPr>
                  <w:tcW w:w="1063" w:type="dxa"/>
                  <w:tcBorders>
                    <w:top w:val="nil"/>
                    <w:left w:val="nil"/>
                    <w:bottom w:val="single" w:sz="4" w:space="0" w:color="auto"/>
                    <w:right w:val="single" w:sz="4" w:space="0" w:color="auto"/>
                  </w:tcBorders>
                  <w:shd w:val="clear" w:color="000000" w:fill="FCE4D6"/>
                  <w:noWrap/>
                  <w:vAlign w:val="center"/>
                  <w:hideMark/>
                </w:tcPr>
                <w:p w14:paraId="0E655CF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6,55%</w:t>
                  </w:r>
                </w:p>
              </w:tc>
            </w:tr>
            <w:tr w:rsidR="00200A4D" w:rsidRPr="00200A4D" w14:paraId="1A75296A"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377017D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15-17 éves</w:t>
                  </w:r>
                  <w:r w:rsidRPr="00200A4D">
                    <w:rPr>
                      <w:rFonts w:ascii="Calibri" w:eastAsia="Times New Roman" w:hAnsi="Calibri" w:cs="Calibri"/>
                      <w:b w:val="0"/>
                      <w:bCs w:val="0"/>
                      <w:color w:val="auto"/>
                      <w:sz w:val="22"/>
                      <w:szCs w:val="22"/>
                    </w:rPr>
                    <w:t xml:space="preserve"> (férfiak TS 0308, nők TS 0309)</w:t>
                  </w:r>
                </w:p>
              </w:tc>
              <w:tc>
                <w:tcPr>
                  <w:tcW w:w="506" w:type="dxa"/>
                  <w:tcBorders>
                    <w:top w:val="nil"/>
                    <w:left w:val="nil"/>
                    <w:bottom w:val="single" w:sz="4" w:space="0" w:color="auto"/>
                    <w:right w:val="single" w:sz="4" w:space="0" w:color="auto"/>
                  </w:tcBorders>
                  <w:shd w:val="clear" w:color="auto" w:fill="auto"/>
                  <w:noWrap/>
                  <w:vAlign w:val="center"/>
                  <w:hideMark/>
                </w:tcPr>
                <w:p w14:paraId="62505B5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13</w:t>
                  </w:r>
                </w:p>
              </w:tc>
              <w:tc>
                <w:tcPr>
                  <w:tcW w:w="355" w:type="dxa"/>
                  <w:tcBorders>
                    <w:top w:val="nil"/>
                    <w:left w:val="nil"/>
                    <w:bottom w:val="single" w:sz="4" w:space="0" w:color="auto"/>
                    <w:right w:val="single" w:sz="4" w:space="0" w:color="auto"/>
                  </w:tcBorders>
                  <w:shd w:val="clear" w:color="auto" w:fill="auto"/>
                  <w:noWrap/>
                  <w:vAlign w:val="center"/>
                  <w:hideMark/>
                </w:tcPr>
                <w:p w14:paraId="3FCDF61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w:t>
                  </w:r>
                </w:p>
              </w:tc>
              <w:tc>
                <w:tcPr>
                  <w:tcW w:w="937" w:type="dxa"/>
                  <w:tcBorders>
                    <w:top w:val="nil"/>
                    <w:left w:val="nil"/>
                    <w:bottom w:val="single" w:sz="4" w:space="0" w:color="auto"/>
                    <w:right w:val="single" w:sz="4" w:space="0" w:color="auto"/>
                  </w:tcBorders>
                  <w:shd w:val="clear" w:color="000000" w:fill="FCE4D6"/>
                  <w:noWrap/>
                  <w:vAlign w:val="center"/>
                  <w:hideMark/>
                </w:tcPr>
                <w:p w14:paraId="5B65F0F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19</w:t>
                  </w:r>
                </w:p>
              </w:tc>
              <w:tc>
                <w:tcPr>
                  <w:tcW w:w="950" w:type="dxa"/>
                  <w:tcBorders>
                    <w:top w:val="nil"/>
                    <w:left w:val="nil"/>
                    <w:bottom w:val="single" w:sz="4" w:space="0" w:color="auto"/>
                    <w:right w:val="single" w:sz="4" w:space="0" w:color="auto"/>
                  </w:tcBorders>
                  <w:shd w:val="clear" w:color="000000" w:fill="FCE4D6"/>
                  <w:noWrap/>
                  <w:vAlign w:val="center"/>
                  <w:hideMark/>
                </w:tcPr>
                <w:p w14:paraId="70DA518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1,81%</w:t>
                  </w:r>
                </w:p>
              </w:tc>
              <w:tc>
                <w:tcPr>
                  <w:tcW w:w="1063" w:type="dxa"/>
                  <w:tcBorders>
                    <w:top w:val="nil"/>
                    <w:left w:val="nil"/>
                    <w:bottom w:val="single" w:sz="4" w:space="0" w:color="auto"/>
                    <w:right w:val="single" w:sz="4" w:space="0" w:color="auto"/>
                  </w:tcBorders>
                  <w:shd w:val="clear" w:color="000000" w:fill="FCE4D6"/>
                  <w:noWrap/>
                  <w:vAlign w:val="center"/>
                  <w:hideMark/>
                </w:tcPr>
                <w:p w14:paraId="0276966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0,84%</w:t>
                  </w:r>
                </w:p>
              </w:tc>
            </w:tr>
            <w:tr w:rsidR="00200A4D" w:rsidRPr="00200A4D" w14:paraId="2EDB015D"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1BC2973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18-59 éves</w:t>
                  </w:r>
                  <w:r w:rsidRPr="00200A4D">
                    <w:rPr>
                      <w:rFonts w:ascii="Calibri" w:eastAsia="Times New Roman" w:hAnsi="Calibri" w:cs="Calibri"/>
                      <w:b w:val="0"/>
                      <w:bCs w:val="0"/>
                      <w:color w:val="auto"/>
                      <w:sz w:val="22"/>
                      <w:szCs w:val="22"/>
                    </w:rPr>
                    <w:t xml:space="preserve"> (férfiak TS 0310, nők TS 0311)</w:t>
                  </w:r>
                </w:p>
              </w:tc>
              <w:tc>
                <w:tcPr>
                  <w:tcW w:w="506" w:type="dxa"/>
                  <w:tcBorders>
                    <w:top w:val="nil"/>
                    <w:left w:val="nil"/>
                    <w:bottom w:val="single" w:sz="4" w:space="0" w:color="auto"/>
                    <w:right w:val="single" w:sz="4" w:space="0" w:color="auto"/>
                  </w:tcBorders>
                  <w:shd w:val="clear" w:color="auto" w:fill="auto"/>
                  <w:noWrap/>
                  <w:vAlign w:val="center"/>
                  <w:hideMark/>
                </w:tcPr>
                <w:p w14:paraId="1330AD7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233</w:t>
                  </w:r>
                </w:p>
              </w:tc>
              <w:tc>
                <w:tcPr>
                  <w:tcW w:w="355" w:type="dxa"/>
                  <w:tcBorders>
                    <w:top w:val="nil"/>
                    <w:left w:val="nil"/>
                    <w:bottom w:val="single" w:sz="4" w:space="0" w:color="auto"/>
                    <w:right w:val="single" w:sz="4" w:space="0" w:color="auto"/>
                  </w:tcBorders>
                  <w:shd w:val="clear" w:color="auto" w:fill="auto"/>
                  <w:noWrap/>
                  <w:vAlign w:val="center"/>
                  <w:hideMark/>
                </w:tcPr>
                <w:p w14:paraId="4D7B91C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185</w:t>
                  </w:r>
                </w:p>
              </w:tc>
              <w:tc>
                <w:tcPr>
                  <w:tcW w:w="937" w:type="dxa"/>
                  <w:tcBorders>
                    <w:top w:val="nil"/>
                    <w:left w:val="nil"/>
                    <w:bottom w:val="single" w:sz="4" w:space="0" w:color="auto"/>
                    <w:right w:val="single" w:sz="4" w:space="0" w:color="auto"/>
                  </w:tcBorders>
                  <w:shd w:val="clear" w:color="000000" w:fill="FCE4D6"/>
                  <w:noWrap/>
                  <w:vAlign w:val="center"/>
                  <w:hideMark/>
                </w:tcPr>
                <w:p w14:paraId="18959B6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418</w:t>
                  </w:r>
                </w:p>
              </w:tc>
              <w:tc>
                <w:tcPr>
                  <w:tcW w:w="950" w:type="dxa"/>
                  <w:tcBorders>
                    <w:top w:val="nil"/>
                    <w:left w:val="nil"/>
                    <w:bottom w:val="single" w:sz="4" w:space="0" w:color="auto"/>
                    <w:right w:val="single" w:sz="4" w:space="0" w:color="auto"/>
                  </w:tcBorders>
                  <w:shd w:val="clear" w:color="000000" w:fill="FCE4D6"/>
                  <w:noWrap/>
                  <w:vAlign w:val="center"/>
                  <w:hideMark/>
                </w:tcPr>
                <w:p w14:paraId="3E7772C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32,45%</w:t>
                  </w:r>
                </w:p>
              </w:tc>
              <w:tc>
                <w:tcPr>
                  <w:tcW w:w="1063" w:type="dxa"/>
                  <w:tcBorders>
                    <w:top w:val="nil"/>
                    <w:left w:val="nil"/>
                    <w:bottom w:val="single" w:sz="4" w:space="0" w:color="auto"/>
                    <w:right w:val="single" w:sz="4" w:space="0" w:color="auto"/>
                  </w:tcBorders>
                  <w:shd w:val="clear" w:color="000000" w:fill="FCE4D6"/>
                  <w:noWrap/>
                  <w:vAlign w:val="center"/>
                  <w:hideMark/>
                </w:tcPr>
                <w:p w14:paraId="077BAE5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25,77%</w:t>
                  </w:r>
                </w:p>
              </w:tc>
            </w:tr>
            <w:tr w:rsidR="00200A4D" w:rsidRPr="00200A4D" w14:paraId="15F57F46"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22D01F8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60-64 éves</w:t>
                  </w:r>
                  <w:r w:rsidRPr="00200A4D">
                    <w:rPr>
                      <w:rFonts w:ascii="Calibri" w:eastAsia="Times New Roman" w:hAnsi="Calibri" w:cs="Calibri"/>
                      <w:b w:val="0"/>
                      <w:bCs w:val="0"/>
                      <w:color w:val="auto"/>
                      <w:sz w:val="22"/>
                      <w:szCs w:val="22"/>
                    </w:rPr>
                    <w:t xml:space="preserve"> (férfiak TS 0312, nők TS 0313)</w:t>
                  </w:r>
                </w:p>
              </w:tc>
              <w:tc>
                <w:tcPr>
                  <w:tcW w:w="506" w:type="dxa"/>
                  <w:tcBorders>
                    <w:top w:val="nil"/>
                    <w:left w:val="nil"/>
                    <w:bottom w:val="single" w:sz="4" w:space="0" w:color="auto"/>
                    <w:right w:val="single" w:sz="4" w:space="0" w:color="auto"/>
                  </w:tcBorders>
                  <w:shd w:val="clear" w:color="auto" w:fill="auto"/>
                  <w:noWrap/>
                  <w:vAlign w:val="center"/>
                  <w:hideMark/>
                </w:tcPr>
                <w:p w14:paraId="2555861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27</w:t>
                  </w:r>
                </w:p>
              </w:tc>
              <w:tc>
                <w:tcPr>
                  <w:tcW w:w="355" w:type="dxa"/>
                  <w:tcBorders>
                    <w:top w:val="nil"/>
                    <w:left w:val="nil"/>
                    <w:bottom w:val="single" w:sz="4" w:space="0" w:color="auto"/>
                    <w:right w:val="single" w:sz="4" w:space="0" w:color="auto"/>
                  </w:tcBorders>
                  <w:shd w:val="clear" w:color="auto" w:fill="auto"/>
                  <w:noWrap/>
                  <w:vAlign w:val="center"/>
                  <w:hideMark/>
                </w:tcPr>
                <w:p w14:paraId="5D05B4E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21</w:t>
                  </w:r>
                </w:p>
              </w:tc>
              <w:tc>
                <w:tcPr>
                  <w:tcW w:w="937" w:type="dxa"/>
                  <w:tcBorders>
                    <w:top w:val="nil"/>
                    <w:left w:val="nil"/>
                    <w:bottom w:val="single" w:sz="4" w:space="0" w:color="auto"/>
                    <w:right w:val="single" w:sz="4" w:space="0" w:color="auto"/>
                  </w:tcBorders>
                  <w:shd w:val="clear" w:color="000000" w:fill="FCE4D6"/>
                  <w:noWrap/>
                  <w:vAlign w:val="center"/>
                  <w:hideMark/>
                </w:tcPr>
                <w:p w14:paraId="3EF9397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48</w:t>
                  </w:r>
                </w:p>
              </w:tc>
              <w:tc>
                <w:tcPr>
                  <w:tcW w:w="950" w:type="dxa"/>
                  <w:tcBorders>
                    <w:top w:val="nil"/>
                    <w:left w:val="nil"/>
                    <w:bottom w:val="single" w:sz="4" w:space="0" w:color="auto"/>
                    <w:right w:val="single" w:sz="4" w:space="0" w:color="auto"/>
                  </w:tcBorders>
                  <w:shd w:val="clear" w:color="000000" w:fill="FCE4D6"/>
                  <w:noWrap/>
                  <w:vAlign w:val="center"/>
                  <w:hideMark/>
                </w:tcPr>
                <w:p w14:paraId="7A1E4B44"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3,76%</w:t>
                  </w:r>
                </w:p>
              </w:tc>
              <w:tc>
                <w:tcPr>
                  <w:tcW w:w="1063" w:type="dxa"/>
                  <w:tcBorders>
                    <w:top w:val="nil"/>
                    <w:left w:val="nil"/>
                    <w:bottom w:val="single" w:sz="4" w:space="0" w:color="auto"/>
                    <w:right w:val="single" w:sz="4" w:space="0" w:color="auto"/>
                  </w:tcBorders>
                  <w:shd w:val="clear" w:color="000000" w:fill="FCE4D6"/>
                  <w:noWrap/>
                  <w:vAlign w:val="center"/>
                  <w:hideMark/>
                </w:tcPr>
                <w:p w14:paraId="773A6304"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2,92%</w:t>
                  </w:r>
                </w:p>
              </w:tc>
            </w:tr>
            <w:tr w:rsidR="00200A4D" w:rsidRPr="00200A4D" w14:paraId="1F98ED55"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06206CC9"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65 év feletti</w:t>
                  </w:r>
                  <w:r w:rsidRPr="00200A4D">
                    <w:rPr>
                      <w:rFonts w:ascii="Calibri" w:eastAsia="Times New Roman" w:hAnsi="Calibri" w:cs="Calibri"/>
                      <w:b w:val="0"/>
                      <w:bCs w:val="0"/>
                      <w:color w:val="auto"/>
                      <w:sz w:val="22"/>
                      <w:szCs w:val="22"/>
                    </w:rPr>
                    <w:t xml:space="preserve"> (férfiak TS 0314, nők TS 0315)</w:t>
                  </w:r>
                </w:p>
              </w:tc>
              <w:tc>
                <w:tcPr>
                  <w:tcW w:w="506" w:type="dxa"/>
                  <w:tcBorders>
                    <w:top w:val="nil"/>
                    <w:left w:val="nil"/>
                    <w:bottom w:val="single" w:sz="4" w:space="0" w:color="auto"/>
                    <w:right w:val="single" w:sz="4" w:space="0" w:color="auto"/>
                  </w:tcBorders>
                  <w:shd w:val="clear" w:color="auto" w:fill="auto"/>
                  <w:noWrap/>
                  <w:vAlign w:val="center"/>
                  <w:hideMark/>
                </w:tcPr>
                <w:p w14:paraId="24FA120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48</w:t>
                  </w:r>
                </w:p>
              </w:tc>
              <w:tc>
                <w:tcPr>
                  <w:tcW w:w="355" w:type="dxa"/>
                  <w:tcBorders>
                    <w:top w:val="nil"/>
                    <w:left w:val="nil"/>
                    <w:bottom w:val="single" w:sz="4" w:space="0" w:color="auto"/>
                    <w:right w:val="single" w:sz="4" w:space="0" w:color="auto"/>
                  </w:tcBorders>
                  <w:shd w:val="clear" w:color="auto" w:fill="auto"/>
                  <w:noWrap/>
                  <w:vAlign w:val="center"/>
                  <w:hideMark/>
                </w:tcPr>
                <w:p w14:paraId="289209B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90</w:t>
                  </w:r>
                </w:p>
              </w:tc>
              <w:tc>
                <w:tcPr>
                  <w:tcW w:w="937" w:type="dxa"/>
                  <w:tcBorders>
                    <w:top w:val="nil"/>
                    <w:left w:val="nil"/>
                    <w:bottom w:val="single" w:sz="4" w:space="0" w:color="auto"/>
                    <w:right w:val="single" w:sz="4" w:space="0" w:color="auto"/>
                  </w:tcBorders>
                  <w:shd w:val="clear" w:color="000000" w:fill="FCE4D6"/>
                  <w:noWrap/>
                  <w:vAlign w:val="center"/>
                  <w:hideMark/>
                </w:tcPr>
                <w:p w14:paraId="058C2274"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138</w:t>
                  </w:r>
                </w:p>
              </w:tc>
              <w:tc>
                <w:tcPr>
                  <w:tcW w:w="950" w:type="dxa"/>
                  <w:tcBorders>
                    <w:top w:val="nil"/>
                    <w:left w:val="nil"/>
                    <w:bottom w:val="single" w:sz="4" w:space="0" w:color="auto"/>
                    <w:right w:val="single" w:sz="4" w:space="0" w:color="auto"/>
                  </w:tcBorders>
                  <w:shd w:val="clear" w:color="000000" w:fill="FCE4D6"/>
                  <w:noWrap/>
                  <w:vAlign w:val="center"/>
                  <w:hideMark/>
                </w:tcPr>
                <w:p w14:paraId="6C12759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6,69%</w:t>
                  </w:r>
                </w:p>
              </w:tc>
              <w:tc>
                <w:tcPr>
                  <w:tcW w:w="1063" w:type="dxa"/>
                  <w:tcBorders>
                    <w:top w:val="nil"/>
                    <w:left w:val="nil"/>
                    <w:bottom w:val="single" w:sz="4" w:space="0" w:color="auto"/>
                    <w:right w:val="single" w:sz="4" w:space="0" w:color="auto"/>
                  </w:tcBorders>
                  <w:shd w:val="clear" w:color="000000" w:fill="FCE4D6"/>
                  <w:noWrap/>
                  <w:vAlign w:val="center"/>
                  <w:hideMark/>
                </w:tcPr>
                <w:p w14:paraId="1B36C7B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12,53%</w:t>
                  </w:r>
                </w:p>
              </w:tc>
            </w:tr>
            <w:tr w:rsidR="00E622C7" w:rsidRPr="00200A4D" w14:paraId="607DE4B4" w14:textId="77777777" w:rsidTr="00200A4D">
              <w:trPr>
                <w:trHeight w:val="300"/>
              </w:trPr>
              <w:tc>
                <w:tcPr>
                  <w:tcW w:w="3344" w:type="dxa"/>
                  <w:tcBorders>
                    <w:top w:val="nil"/>
                    <w:left w:val="nil"/>
                    <w:bottom w:val="nil"/>
                    <w:right w:val="nil"/>
                  </w:tcBorders>
                  <w:shd w:val="clear" w:color="auto" w:fill="auto"/>
                  <w:noWrap/>
                  <w:vAlign w:val="bottom"/>
                  <w:hideMark/>
                </w:tcPr>
                <w:p w14:paraId="48D5A9A6" w14:textId="77777777" w:rsidR="00200A4D" w:rsidRPr="00200A4D" w:rsidRDefault="00200A4D" w:rsidP="00200A4D">
                  <w:pP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 xml:space="preserve">Forrás: </w:t>
                  </w:r>
                  <w:proofErr w:type="spellStart"/>
                  <w:r w:rsidRPr="00200A4D">
                    <w:rPr>
                      <w:rFonts w:ascii="Calibri" w:eastAsia="Times New Roman" w:hAnsi="Calibri" w:cs="Calibri"/>
                      <w:b w:val="0"/>
                      <w:bCs w:val="0"/>
                      <w:color w:val="auto"/>
                      <w:sz w:val="22"/>
                      <w:szCs w:val="22"/>
                    </w:rPr>
                    <w:t>TeIR</w:t>
                  </w:r>
                  <w:proofErr w:type="spellEnd"/>
                  <w:r w:rsidRPr="00200A4D">
                    <w:rPr>
                      <w:rFonts w:ascii="Calibri" w:eastAsia="Times New Roman" w:hAnsi="Calibri" w:cs="Calibri"/>
                      <w:b w:val="0"/>
                      <w:bCs w:val="0"/>
                      <w:color w:val="auto"/>
                      <w:sz w:val="22"/>
                      <w:szCs w:val="22"/>
                    </w:rPr>
                    <w:t>, KSH-TSTAR</w:t>
                  </w:r>
                </w:p>
              </w:tc>
              <w:tc>
                <w:tcPr>
                  <w:tcW w:w="506" w:type="dxa"/>
                  <w:tcBorders>
                    <w:top w:val="nil"/>
                    <w:left w:val="nil"/>
                    <w:bottom w:val="nil"/>
                    <w:right w:val="nil"/>
                  </w:tcBorders>
                  <w:shd w:val="clear" w:color="auto" w:fill="auto"/>
                  <w:noWrap/>
                  <w:vAlign w:val="bottom"/>
                  <w:hideMark/>
                </w:tcPr>
                <w:p w14:paraId="47DA21FE" w14:textId="77777777" w:rsidR="00200A4D" w:rsidRPr="00200A4D" w:rsidRDefault="00200A4D" w:rsidP="00200A4D">
                  <w:pPr>
                    <w:rPr>
                      <w:rFonts w:ascii="Calibri" w:eastAsia="Times New Roman" w:hAnsi="Calibri" w:cs="Calibri"/>
                      <w:b w:val="0"/>
                      <w:bCs w:val="0"/>
                      <w:color w:val="auto"/>
                      <w:sz w:val="22"/>
                      <w:szCs w:val="22"/>
                    </w:rPr>
                  </w:pPr>
                </w:p>
              </w:tc>
              <w:tc>
                <w:tcPr>
                  <w:tcW w:w="355" w:type="dxa"/>
                  <w:tcBorders>
                    <w:top w:val="nil"/>
                    <w:left w:val="nil"/>
                    <w:bottom w:val="nil"/>
                    <w:right w:val="nil"/>
                  </w:tcBorders>
                  <w:shd w:val="clear" w:color="auto" w:fill="auto"/>
                  <w:noWrap/>
                  <w:vAlign w:val="bottom"/>
                  <w:hideMark/>
                </w:tcPr>
                <w:p w14:paraId="1656DB34" w14:textId="77777777" w:rsidR="00200A4D" w:rsidRPr="00200A4D" w:rsidRDefault="00200A4D" w:rsidP="00200A4D">
                  <w:pPr>
                    <w:rPr>
                      <w:rFonts w:ascii="Times New Roman" w:eastAsia="Times New Roman" w:hAnsi="Times New Roman"/>
                      <w:b w:val="0"/>
                      <w:bCs w:val="0"/>
                      <w:color w:val="auto"/>
                      <w:sz w:val="20"/>
                      <w:szCs w:val="20"/>
                    </w:rPr>
                  </w:pPr>
                </w:p>
              </w:tc>
              <w:tc>
                <w:tcPr>
                  <w:tcW w:w="937" w:type="dxa"/>
                  <w:tcBorders>
                    <w:top w:val="nil"/>
                    <w:left w:val="nil"/>
                    <w:bottom w:val="nil"/>
                    <w:right w:val="nil"/>
                  </w:tcBorders>
                  <w:shd w:val="clear" w:color="auto" w:fill="auto"/>
                  <w:noWrap/>
                  <w:vAlign w:val="bottom"/>
                  <w:hideMark/>
                </w:tcPr>
                <w:p w14:paraId="1D2409C6" w14:textId="77777777" w:rsidR="00200A4D" w:rsidRPr="00200A4D" w:rsidRDefault="00200A4D" w:rsidP="00200A4D">
                  <w:pPr>
                    <w:rPr>
                      <w:rFonts w:ascii="Times New Roman" w:eastAsia="Times New Roman" w:hAnsi="Times New Roman"/>
                      <w:b w:val="0"/>
                      <w:bCs w:val="0"/>
                      <w:color w:val="auto"/>
                      <w:sz w:val="20"/>
                      <w:szCs w:val="20"/>
                    </w:rPr>
                  </w:pPr>
                </w:p>
              </w:tc>
              <w:tc>
                <w:tcPr>
                  <w:tcW w:w="950" w:type="dxa"/>
                  <w:tcBorders>
                    <w:top w:val="nil"/>
                    <w:left w:val="nil"/>
                    <w:bottom w:val="nil"/>
                    <w:right w:val="nil"/>
                  </w:tcBorders>
                  <w:shd w:val="clear" w:color="auto" w:fill="auto"/>
                  <w:noWrap/>
                  <w:vAlign w:val="bottom"/>
                  <w:hideMark/>
                </w:tcPr>
                <w:p w14:paraId="0A97A708" w14:textId="77777777" w:rsidR="00200A4D" w:rsidRPr="00200A4D" w:rsidRDefault="00200A4D" w:rsidP="00200A4D">
                  <w:pPr>
                    <w:rPr>
                      <w:rFonts w:ascii="Times New Roman" w:eastAsia="Times New Roman" w:hAnsi="Times New Roman"/>
                      <w:b w:val="0"/>
                      <w:bCs w:val="0"/>
                      <w:color w:val="auto"/>
                      <w:sz w:val="20"/>
                      <w:szCs w:val="20"/>
                    </w:rPr>
                  </w:pPr>
                </w:p>
              </w:tc>
              <w:tc>
                <w:tcPr>
                  <w:tcW w:w="1063" w:type="dxa"/>
                  <w:tcBorders>
                    <w:top w:val="nil"/>
                    <w:left w:val="nil"/>
                    <w:bottom w:val="nil"/>
                    <w:right w:val="nil"/>
                  </w:tcBorders>
                  <w:shd w:val="clear" w:color="auto" w:fill="auto"/>
                  <w:noWrap/>
                  <w:vAlign w:val="bottom"/>
                  <w:hideMark/>
                </w:tcPr>
                <w:p w14:paraId="76EF96EC" w14:textId="77777777" w:rsidR="00200A4D" w:rsidRPr="00200A4D" w:rsidRDefault="00200A4D" w:rsidP="00200A4D">
                  <w:pPr>
                    <w:rPr>
                      <w:rFonts w:ascii="Times New Roman" w:eastAsia="Times New Roman" w:hAnsi="Times New Roman"/>
                      <w:b w:val="0"/>
                      <w:bCs w:val="0"/>
                      <w:color w:val="auto"/>
                      <w:sz w:val="20"/>
                      <w:szCs w:val="20"/>
                    </w:rPr>
                  </w:pPr>
                </w:p>
              </w:tc>
            </w:tr>
          </w:tbl>
          <w:p w14:paraId="55DDD4AA" w14:textId="77777777" w:rsidR="00266287" w:rsidRPr="00575CCA" w:rsidRDefault="00266287" w:rsidP="00266287">
            <w:pPr>
              <w:rPr>
                <w:rFonts w:ascii="Times New Roman" w:eastAsia="Times New Roman" w:hAnsi="Times New Roman"/>
                <w:b w:val="0"/>
                <w:bCs w:val="0"/>
                <w:color w:val="auto"/>
                <w:sz w:val="20"/>
                <w:szCs w:val="20"/>
              </w:rPr>
            </w:pPr>
          </w:p>
        </w:tc>
        <w:tc>
          <w:tcPr>
            <w:tcW w:w="462" w:type="dxa"/>
            <w:tcBorders>
              <w:top w:val="nil"/>
              <w:left w:val="nil"/>
              <w:bottom w:val="nil"/>
              <w:right w:val="nil"/>
            </w:tcBorders>
            <w:shd w:val="clear" w:color="auto" w:fill="auto"/>
            <w:noWrap/>
            <w:vAlign w:val="bottom"/>
            <w:hideMark/>
          </w:tcPr>
          <w:p w14:paraId="3A3459EC" w14:textId="77777777" w:rsidR="00266287" w:rsidRPr="00575CCA" w:rsidRDefault="00266287" w:rsidP="00266287">
            <w:pPr>
              <w:rPr>
                <w:rFonts w:ascii="Times New Roman" w:eastAsia="Times New Roman" w:hAnsi="Times New Roman"/>
                <w:b w:val="0"/>
                <w:bCs w:val="0"/>
                <w:color w:val="auto"/>
                <w:sz w:val="20"/>
                <w:szCs w:val="20"/>
              </w:rPr>
            </w:pPr>
          </w:p>
        </w:tc>
        <w:tc>
          <w:tcPr>
            <w:tcW w:w="320" w:type="dxa"/>
            <w:tcBorders>
              <w:top w:val="nil"/>
              <w:left w:val="nil"/>
              <w:bottom w:val="nil"/>
              <w:right w:val="nil"/>
            </w:tcBorders>
            <w:shd w:val="clear" w:color="auto" w:fill="auto"/>
            <w:noWrap/>
            <w:vAlign w:val="bottom"/>
            <w:hideMark/>
          </w:tcPr>
          <w:p w14:paraId="056A7640" w14:textId="77777777" w:rsidR="00266287" w:rsidRPr="00575CCA" w:rsidRDefault="00266287" w:rsidP="00266287">
            <w:pPr>
              <w:rPr>
                <w:rFonts w:ascii="Times New Roman" w:eastAsia="Times New Roman" w:hAnsi="Times New Roman"/>
                <w:b w:val="0"/>
                <w:bCs w:val="0"/>
                <w:color w:val="auto"/>
                <w:sz w:val="20"/>
                <w:szCs w:val="20"/>
              </w:rPr>
            </w:pPr>
          </w:p>
        </w:tc>
        <w:tc>
          <w:tcPr>
            <w:tcW w:w="560" w:type="dxa"/>
            <w:tcBorders>
              <w:top w:val="nil"/>
              <w:left w:val="nil"/>
              <w:bottom w:val="nil"/>
              <w:right w:val="nil"/>
            </w:tcBorders>
            <w:shd w:val="clear" w:color="auto" w:fill="auto"/>
            <w:noWrap/>
            <w:vAlign w:val="bottom"/>
            <w:hideMark/>
          </w:tcPr>
          <w:p w14:paraId="60471B9D" w14:textId="77777777" w:rsidR="00266287" w:rsidRPr="00575CCA" w:rsidRDefault="00266287" w:rsidP="00266287">
            <w:pPr>
              <w:rPr>
                <w:rFonts w:ascii="Times New Roman" w:eastAsia="Times New Roman" w:hAnsi="Times New Roman"/>
                <w:b w:val="0"/>
                <w:bCs w:val="0"/>
                <w:color w:val="auto"/>
                <w:sz w:val="20"/>
                <w:szCs w:val="20"/>
              </w:rPr>
            </w:pPr>
          </w:p>
        </w:tc>
        <w:tc>
          <w:tcPr>
            <w:tcW w:w="480" w:type="dxa"/>
            <w:tcBorders>
              <w:top w:val="nil"/>
              <w:left w:val="nil"/>
              <w:bottom w:val="nil"/>
              <w:right w:val="nil"/>
            </w:tcBorders>
            <w:shd w:val="clear" w:color="auto" w:fill="auto"/>
            <w:noWrap/>
            <w:vAlign w:val="bottom"/>
            <w:hideMark/>
          </w:tcPr>
          <w:p w14:paraId="22FB2FE0" w14:textId="77777777" w:rsidR="00266287" w:rsidRPr="00575CCA" w:rsidRDefault="00266287" w:rsidP="00266287">
            <w:pPr>
              <w:rPr>
                <w:rFonts w:ascii="Times New Roman" w:eastAsia="Times New Roman" w:hAnsi="Times New Roman"/>
                <w:b w:val="0"/>
                <w:bCs w:val="0"/>
                <w:color w:val="auto"/>
                <w:sz w:val="20"/>
                <w:szCs w:val="20"/>
              </w:rPr>
            </w:pPr>
          </w:p>
        </w:tc>
        <w:tc>
          <w:tcPr>
            <w:tcW w:w="480" w:type="dxa"/>
            <w:tcBorders>
              <w:top w:val="nil"/>
              <w:left w:val="nil"/>
              <w:bottom w:val="nil"/>
              <w:right w:val="nil"/>
            </w:tcBorders>
            <w:shd w:val="clear" w:color="auto" w:fill="auto"/>
            <w:noWrap/>
            <w:vAlign w:val="bottom"/>
            <w:hideMark/>
          </w:tcPr>
          <w:p w14:paraId="1968760D" w14:textId="77777777" w:rsidR="00266287" w:rsidRPr="00575CCA" w:rsidRDefault="00266287" w:rsidP="00266287">
            <w:pPr>
              <w:rPr>
                <w:rFonts w:ascii="Times New Roman" w:eastAsia="Times New Roman" w:hAnsi="Times New Roman"/>
                <w:b w:val="0"/>
                <w:bCs w:val="0"/>
                <w:color w:val="auto"/>
                <w:sz w:val="20"/>
                <w:szCs w:val="20"/>
              </w:rPr>
            </w:pPr>
          </w:p>
        </w:tc>
      </w:tr>
    </w:tbl>
    <w:p w14:paraId="0579BC19" w14:textId="77777777" w:rsidR="00E622C7" w:rsidRDefault="00E622C7" w:rsidP="00DA425B">
      <w:pPr>
        <w:jc w:val="both"/>
        <w:rPr>
          <w:rFonts w:ascii="Times New Roman" w:eastAsia="Times New Roman" w:hAnsi="Times New Roman"/>
          <w:b w:val="0"/>
          <w:bCs w:val="0"/>
          <w:color w:val="auto"/>
          <w:sz w:val="22"/>
          <w:lang w:eastAsia="x-none"/>
        </w:rPr>
      </w:pPr>
    </w:p>
    <w:p w14:paraId="4ED6033C" w14:textId="7DE232FB" w:rsidR="00E622C7" w:rsidRDefault="00E622C7" w:rsidP="00DA425B">
      <w:pPr>
        <w:jc w:val="both"/>
        <w:rPr>
          <w:rFonts w:ascii="Times New Roman" w:eastAsia="Times New Roman" w:hAnsi="Times New Roman"/>
          <w:b w:val="0"/>
          <w:bCs w:val="0"/>
          <w:color w:val="auto"/>
          <w:sz w:val="22"/>
          <w:lang w:eastAsia="x-none"/>
        </w:rPr>
      </w:pPr>
      <w:r>
        <w:rPr>
          <w:noProof/>
        </w:rPr>
        <w:drawing>
          <wp:inline distT="0" distB="0" distL="0" distR="0" wp14:anchorId="3198950B" wp14:editId="459A888F">
            <wp:extent cx="4943475" cy="2545802"/>
            <wp:effectExtent l="0" t="0" r="9525" b="6985"/>
            <wp:docPr id="45" name="Diagram 4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CAD35F" w14:textId="77777777" w:rsidR="00E622C7" w:rsidRDefault="00E622C7" w:rsidP="00DA425B">
      <w:pPr>
        <w:jc w:val="both"/>
        <w:rPr>
          <w:rFonts w:ascii="Times New Roman" w:eastAsia="Times New Roman" w:hAnsi="Times New Roman"/>
          <w:b w:val="0"/>
          <w:bCs w:val="0"/>
          <w:color w:val="auto"/>
          <w:sz w:val="22"/>
          <w:lang w:eastAsia="x-none"/>
        </w:rPr>
      </w:pPr>
    </w:p>
    <w:p w14:paraId="0612A0D3" w14:textId="588AD186" w:rsidR="00E622C7" w:rsidRDefault="00E622C7" w:rsidP="00DA425B">
      <w:pPr>
        <w:jc w:val="both"/>
        <w:rPr>
          <w:rFonts w:ascii="Times New Roman" w:eastAsia="Times New Roman" w:hAnsi="Times New Roman"/>
          <w:b w:val="0"/>
          <w:bCs w:val="0"/>
          <w:color w:val="auto"/>
          <w:sz w:val="22"/>
          <w:lang w:eastAsia="x-none"/>
        </w:rPr>
      </w:pPr>
      <w:r>
        <w:rPr>
          <w:noProof/>
        </w:rPr>
        <w:lastRenderedPageBreak/>
        <w:drawing>
          <wp:inline distT="0" distB="0" distL="0" distR="0" wp14:anchorId="6094DA2B" wp14:editId="64C509BF">
            <wp:extent cx="4943475" cy="2611055"/>
            <wp:effectExtent l="0" t="0" r="9525" b="18415"/>
            <wp:docPr id="46" name="Diagram 46">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BE3D2D" w14:textId="77777777" w:rsidR="00E622C7" w:rsidRDefault="00E622C7" w:rsidP="00DA425B">
      <w:pPr>
        <w:jc w:val="both"/>
        <w:rPr>
          <w:rFonts w:ascii="Times New Roman" w:eastAsia="Times New Roman" w:hAnsi="Times New Roman"/>
          <w:b w:val="0"/>
          <w:bCs w:val="0"/>
          <w:color w:val="auto"/>
          <w:sz w:val="22"/>
          <w:lang w:eastAsia="x-none"/>
        </w:rPr>
      </w:pPr>
    </w:p>
    <w:p w14:paraId="6172C193" w14:textId="13B06924" w:rsidR="00DA425B" w:rsidRPr="00180F08" w:rsidRDefault="00DA425B" w:rsidP="00DA425B">
      <w:pPr>
        <w:jc w:val="both"/>
        <w:rPr>
          <w:rFonts w:ascii="Times New Roman" w:eastAsia="Times New Roman" w:hAnsi="Times New Roman"/>
          <w:b w:val="0"/>
          <w:bCs w:val="0"/>
          <w:color w:val="auto"/>
          <w:sz w:val="22"/>
          <w:lang w:eastAsia="x-none"/>
        </w:rPr>
      </w:pPr>
      <w:r w:rsidRPr="00180F08">
        <w:rPr>
          <w:rFonts w:ascii="Times New Roman" w:eastAsia="Times New Roman" w:hAnsi="Times New Roman"/>
          <w:b w:val="0"/>
          <w:bCs w:val="0"/>
          <w:color w:val="auto"/>
          <w:sz w:val="22"/>
          <w:lang w:eastAsia="x-none"/>
        </w:rPr>
        <w:t xml:space="preserve">Magyarország lakossága 1981 óta folyamatosan csökken, s közben folyamatosan elöregedik. </w:t>
      </w:r>
      <w:r w:rsidR="00424C23" w:rsidRPr="00180F08">
        <w:rPr>
          <w:rFonts w:ascii="Times New Roman" w:eastAsia="Times New Roman" w:hAnsi="Times New Roman"/>
          <w:b w:val="0"/>
          <w:bCs w:val="0"/>
          <w:color w:val="auto"/>
          <w:sz w:val="22"/>
          <w:lang w:eastAsia="x-none"/>
        </w:rPr>
        <w:t>A</w:t>
      </w:r>
      <w:r w:rsidRPr="00180F08">
        <w:rPr>
          <w:rFonts w:ascii="Times New Roman" w:eastAsia="Times New Roman" w:hAnsi="Times New Roman"/>
          <w:b w:val="0"/>
          <w:bCs w:val="0"/>
          <w:color w:val="auto"/>
          <w:sz w:val="22"/>
          <w:lang w:eastAsia="x-none"/>
        </w:rPr>
        <w:t xml:space="preserve">z öregedési index (azt jelzi, hogy 100 fő 14 év alattira mennyi 65 éven felüli fő jut) jól mutatja ezt a folyamatot a </w:t>
      </w:r>
      <w:r w:rsidR="00424C23" w:rsidRPr="00180F08">
        <w:rPr>
          <w:rFonts w:ascii="Times New Roman" w:eastAsia="Times New Roman" w:hAnsi="Times New Roman"/>
          <w:b w:val="0"/>
          <w:bCs w:val="0"/>
          <w:color w:val="auto"/>
          <w:sz w:val="22"/>
          <w:lang w:eastAsia="x-none"/>
        </w:rPr>
        <w:t xml:space="preserve">3. számú táblázat, a </w:t>
      </w:r>
      <w:r w:rsidRPr="00180F08">
        <w:rPr>
          <w:rFonts w:ascii="Times New Roman" w:eastAsia="Times New Roman" w:hAnsi="Times New Roman"/>
          <w:b w:val="0"/>
          <w:bCs w:val="0"/>
          <w:color w:val="auto"/>
          <w:sz w:val="22"/>
          <w:lang w:eastAsia="x-none"/>
        </w:rPr>
        <w:t>20</w:t>
      </w:r>
      <w:r w:rsidR="0009670A" w:rsidRPr="00180F08">
        <w:rPr>
          <w:rFonts w:ascii="Times New Roman" w:eastAsia="Times New Roman" w:hAnsi="Times New Roman"/>
          <w:b w:val="0"/>
          <w:bCs w:val="0"/>
          <w:color w:val="auto"/>
          <w:sz w:val="22"/>
          <w:lang w:eastAsia="x-none"/>
        </w:rPr>
        <w:t>12</w:t>
      </w:r>
      <w:r w:rsidRPr="00180F08">
        <w:rPr>
          <w:rFonts w:ascii="Times New Roman" w:eastAsia="Times New Roman" w:hAnsi="Times New Roman"/>
          <w:b w:val="0"/>
          <w:bCs w:val="0"/>
          <w:color w:val="auto"/>
          <w:sz w:val="22"/>
          <w:lang w:eastAsia="x-none"/>
        </w:rPr>
        <w:t xml:space="preserve">. évtől rendelkezésünkre álló adatok alapján. </w:t>
      </w:r>
    </w:p>
    <w:p w14:paraId="0A7901C4" w14:textId="77777777" w:rsidR="00E356F1" w:rsidRPr="00180F08" w:rsidRDefault="00DA425B" w:rsidP="00DA425B">
      <w:pPr>
        <w:jc w:val="both"/>
        <w:rPr>
          <w:rFonts w:ascii="Times New Roman" w:eastAsia="Times New Roman" w:hAnsi="Times New Roman"/>
          <w:b w:val="0"/>
          <w:bCs w:val="0"/>
          <w:color w:val="auto"/>
          <w:sz w:val="22"/>
          <w:lang w:eastAsia="x-none"/>
        </w:rPr>
      </w:pPr>
      <w:r w:rsidRPr="00180F08">
        <w:rPr>
          <w:rFonts w:ascii="Times New Roman" w:eastAsia="Times New Roman" w:hAnsi="Times New Roman"/>
          <w:b w:val="0"/>
          <w:bCs w:val="0"/>
          <w:color w:val="auto"/>
          <w:sz w:val="22"/>
          <w:lang w:eastAsia="x-none"/>
        </w:rPr>
        <w:t>Az alábbi ábrán a 14 év alatti és a 65 év feletti lakosság arányának változását mutatjuk be. Láthatjuk, hogy m</w:t>
      </w:r>
      <w:r w:rsidR="00E356F1" w:rsidRPr="00180F08">
        <w:rPr>
          <w:rFonts w:ascii="Times New Roman" w:eastAsia="Times New Roman" w:hAnsi="Times New Roman"/>
          <w:b w:val="0"/>
          <w:bCs w:val="0"/>
          <w:color w:val="auto"/>
          <w:sz w:val="22"/>
          <w:lang w:eastAsia="x-none"/>
        </w:rPr>
        <w:t xml:space="preserve">íg a 65 év feletti állandó lakosok száma nagyjából állandó, addig a 0-14 éves korú </w:t>
      </w:r>
      <w:r w:rsidR="00E74A2B" w:rsidRPr="00180F08">
        <w:rPr>
          <w:rFonts w:ascii="Times New Roman" w:eastAsia="Times New Roman" w:hAnsi="Times New Roman"/>
          <w:b w:val="0"/>
          <w:bCs w:val="0"/>
          <w:color w:val="auto"/>
          <w:sz w:val="22"/>
          <w:lang w:eastAsia="x-none"/>
        </w:rPr>
        <w:t>lakosság száma minimális emelkedést mutat.</w:t>
      </w:r>
    </w:p>
    <w:p w14:paraId="610C511C" w14:textId="77777777" w:rsidR="008D45DE" w:rsidRPr="00575CCA" w:rsidRDefault="008D45DE" w:rsidP="00DA425B">
      <w:pPr>
        <w:jc w:val="both"/>
        <w:rPr>
          <w:rFonts w:ascii="Times New Roman" w:eastAsia="Times New Roman" w:hAnsi="Times New Roman"/>
          <w:b w:val="0"/>
          <w:bCs w:val="0"/>
          <w:color w:val="auto"/>
          <w:sz w:val="24"/>
          <w:lang w:eastAsia="x-none"/>
        </w:rPr>
      </w:pPr>
    </w:p>
    <w:tbl>
      <w:tblPr>
        <w:tblW w:w="7780" w:type="dxa"/>
        <w:tblInd w:w="70" w:type="dxa"/>
        <w:tblCellMar>
          <w:left w:w="70" w:type="dxa"/>
          <w:right w:w="70" w:type="dxa"/>
        </w:tblCellMar>
        <w:tblLook w:val="04A0" w:firstRow="1" w:lastRow="0" w:firstColumn="1" w:lastColumn="0" w:noHBand="0" w:noVBand="1"/>
      </w:tblPr>
      <w:tblGrid>
        <w:gridCol w:w="1120"/>
        <w:gridCol w:w="2580"/>
        <w:gridCol w:w="2320"/>
        <w:gridCol w:w="1760"/>
      </w:tblGrid>
      <w:tr w:rsidR="00E622C7" w:rsidRPr="00E622C7" w14:paraId="0AE77BF3" w14:textId="77777777" w:rsidTr="00E622C7">
        <w:trPr>
          <w:trHeight w:val="405"/>
        </w:trPr>
        <w:tc>
          <w:tcPr>
            <w:tcW w:w="7780" w:type="dxa"/>
            <w:gridSpan w:val="4"/>
            <w:tcBorders>
              <w:top w:val="nil"/>
              <w:left w:val="nil"/>
              <w:bottom w:val="nil"/>
              <w:right w:val="nil"/>
            </w:tcBorders>
            <w:shd w:val="clear" w:color="auto" w:fill="auto"/>
            <w:noWrap/>
            <w:vAlign w:val="bottom"/>
            <w:hideMark/>
          </w:tcPr>
          <w:p w14:paraId="23D3AED9"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3. számú táblázat - Öregedési index</w:t>
            </w:r>
          </w:p>
        </w:tc>
      </w:tr>
      <w:tr w:rsidR="00E622C7" w:rsidRPr="00E622C7" w14:paraId="5A4DF2E0" w14:textId="77777777" w:rsidTr="00E622C7">
        <w:trPr>
          <w:trHeight w:val="1785"/>
        </w:trPr>
        <w:tc>
          <w:tcPr>
            <w:tcW w:w="112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D8AC6D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Év</w:t>
            </w:r>
          </w:p>
        </w:tc>
        <w:tc>
          <w:tcPr>
            <w:tcW w:w="2580" w:type="dxa"/>
            <w:tcBorders>
              <w:top w:val="single" w:sz="4" w:space="0" w:color="auto"/>
              <w:left w:val="nil"/>
              <w:bottom w:val="single" w:sz="4" w:space="0" w:color="auto"/>
              <w:right w:val="single" w:sz="4" w:space="0" w:color="auto"/>
            </w:tcBorders>
            <w:shd w:val="clear" w:color="000000" w:fill="E2EFDA"/>
            <w:vAlign w:val="center"/>
            <w:hideMark/>
          </w:tcPr>
          <w:p w14:paraId="7FFAC400"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65 év feletti állandó lakosok száma (fő)</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0328)</w:t>
            </w:r>
          </w:p>
        </w:tc>
        <w:tc>
          <w:tcPr>
            <w:tcW w:w="2320" w:type="dxa"/>
            <w:tcBorders>
              <w:top w:val="single" w:sz="4" w:space="0" w:color="auto"/>
              <w:left w:val="nil"/>
              <w:bottom w:val="single" w:sz="4" w:space="0" w:color="auto"/>
              <w:right w:val="single" w:sz="4" w:space="0" w:color="auto"/>
            </w:tcBorders>
            <w:shd w:val="clear" w:color="000000" w:fill="E2EFDA"/>
            <w:vAlign w:val="center"/>
            <w:hideMark/>
          </w:tcPr>
          <w:p w14:paraId="523E201F"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0-14 éves korú állandó lakosok száma (fő)</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0327)</w:t>
            </w:r>
          </w:p>
        </w:tc>
        <w:tc>
          <w:tcPr>
            <w:tcW w:w="1760" w:type="dxa"/>
            <w:tcBorders>
              <w:top w:val="single" w:sz="4" w:space="0" w:color="auto"/>
              <w:left w:val="nil"/>
              <w:bottom w:val="single" w:sz="4" w:space="0" w:color="auto"/>
              <w:right w:val="single" w:sz="4" w:space="0" w:color="auto"/>
            </w:tcBorders>
            <w:shd w:val="clear" w:color="000000" w:fill="E2EFDA"/>
            <w:vAlign w:val="center"/>
            <w:hideMark/>
          </w:tcPr>
          <w:p w14:paraId="3463234C"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Öregedési index (%)</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0401)</w:t>
            </w:r>
          </w:p>
        </w:tc>
      </w:tr>
      <w:tr w:rsidR="00E622C7" w:rsidRPr="00E622C7" w14:paraId="1FD23A70" w14:textId="77777777" w:rsidTr="00E622C7">
        <w:trPr>
          <w:trHeight w:val="6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B6B542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2014</w:t>
            </w:r>
          </w:p>
        </w:tc>
        <w:tc>
          <w:tcPr>
            <w:tcW w:w="2580" w:type="dxa"/>
            <w:tcBorders>
              <w:top w:val="nil"/>
              <w:left w:val="nil"/>
              <w:bottom w:val="single" w:sz="4" w:space="0" w:color="auto"/>
              <w:right w:val="single" w:sz="4" w:space="0" w:color="auto"/>
            </w:tcBorders>
            <w:shd w:val="clear" w:color="auto" w:fill="auto"/>
            <w:noWrap/>
            <w:vAlign w:val="center"/>
            <w:hideMark/>
          </w:tcPr>
          <w:p w14:paraId="5F88B27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138</w:t>
            </w:r>
          </w:p>
        </w:tc>
        <w:tc>
          <w:tcPr>
            <w:tcW w:w="2320" w:type="dxa"/>
            <w:tcBorders>
              <w:top w:val="nil"/>
              <w:left w:val="nil"/>
              <w:bottom w:val="single" w:sz="4" w:space="0" w:color="auto"/>
              <w:right w:val="single" w:sz="4" w:space="0" w:color="auto"/>
            </w:tcBorders>
            <w:shd w:val="clear" w:color="auto" w:fill="auto"/>
            <w:noWrap/>
            <w:vAlign w:val="center"/>
            <w:hideMark/>
          </w:tcPr>
          <w:p w14:paraId="1A33459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94</w:t>
            </w:r>
          </w:p>
        </w:tc>
        <w:tc>
          <w:tcPr>
            <w:tcW w:w="1760" w:type="dxa"/>
            <w:tcBorders>
              <w:top w:val="nil"/>
              <w:left w:val="nil"/>
              <w:bottom w:val="single" w:sz="4" w:space="0" w:color="auto"/>
              <w:right w:val="single" w:sz="4" w:space="0" w:color="auto"/>
            </w:tcBorders>
            <w:shd w:val="clear" w:color="000000" w:fill="FCE4D6"/>
            <w:noWrap/>
            <w:vAlign w:val="center"/>
            <w:hideMark/>
          </w:tcPr>
          <w:p w14:paraId="3C017AD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146,81%</w:t>
            </w:r>
          </w:p>
        </w:tc>
      </w:tr>
      <w:tr w:rsidR="00E622C7" w:rsidRPr="00E622C7" w14:paraId="07B769E1"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F18943B"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2015</w:t>
            </w:r>
          </w:p>
        </w:tc>
        <w:tc>
          <w:tcPr>
            <w:tcW w:w="2580" w:type="dxa"/>
            <w:tcBorders>
              <w:top w:val="nil"/>
              <w:left w:val="nil"/>
              <w:bottom w:val="single" w:sz="4" w:space="0" w:color="auto"/>
              <w:right w:val="single" w:sz="4" w:space="0" w:color="auto"/>
            </w:tcBorders>
            <w:shd w:val="clear" w:color="auto" w:fill="auto"/>
            <w:noWrap/>
            <w:vAlign w:val="center"/>
            <w:hideMark/>
          </w:tcPr>
          <w:p w14:paraId="4CFB887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136</w:t>
            </w:r>
          </w:p>
        </w:tc>
        <w:tc>
          <w:tcPr>
            <w:tcW w:w="2320" w:type="dxa"/>
            <w:tcBorders>
              <w:top w:val="nil"/>
              <w:left w:val="nil"/>
              <w:bottom w:val="single" w:sz="4" w:space="0" w:color="auto"/>
              <w:right w:val="single" w:sz="4" w:space="0" w:color="auto"/>
            </w:tcBorders>
            <w:shd w:val="clear" w:color="auto" w:fill="auto"/>
            <w:noWrap/>
            <w:vAlign w:val="center"/>
            <w:hideMark/>
          </w:tcPr>
          <w:p w14:paraId="68AEAEF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93</w:t>
            </w:r>
          </w:p>
        </w:tc>
        <w:tc>
          <w:tcPr>
            <w:tcW w:w="1760" w:type="dxa"/>
            <w:tcBorders>
              <w:top w:val="nil"/>
              <w:left w:val="nil"/>
              <w:bottom w:val="single" w:sz="4" w:space="0" w:color="auto"/>
              <w:right w:val="single" w:sz="4" w:space="0" w:color="auto"/>
            </w:tcBorders>
            <w:shd w:val="clear" w:color="000000" w:fill="FCE4D6"/>
            <w:noWrap/>
            <w:vAlign w:val="center"/>
            <w:hideMark/>
          </w:tcPr>
          <w:p w14:paraId="107C32D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146,24%</w:t>
            </w:r>
          </w:p>
        </w:tc>
      </w:tr>
      <w:tr w:rsidR="00E622C7" w:rsidRPr="00E622C7" w14:paraId="1F5E61B2"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265955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2016</w:t>
            </w:r>
          </w:p>
        </w:tc>
        <w:tc>
          <w:tcPr>
            <w:tcW w:w="2580" w:type="dxa"/>
            <w:tcBorders>
              <w:top w:val="nil"/>
              <w:left w:val="nil"/>
              <w:bottom w:val="single" w:sz="4" w:space="0" w:color="auto"/>
              <w:right w:val="single" w:sz="4" w:space="0" w:color="auto"/>
            </w:tcBorders>
            <w:shd w:val="clear" w:color="auto" w:fill="auto"/>
            <w:noWrap/>
            <w:vAlign w:val="center"/>
            <w:hideMark/>
          </w:tcPr>
          <w:p w14:paraId="2E1DD6D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130</w:t>
            </w:r>
          </w:p>
        </w:tc>
        <w:tc>
          <w:tcPr>
            <w:tcW w:w="2320" w:type="dxa"/>
            <w:tcBorders>
              <w:top w:val="nil"/>
              <w:left w:val="nil"/>
              <w:bottom w:val="single" w:sz="4" w:space="0" w:color="auto"/>
              <w:right w:val="single" w:sz="4" w:space="0" w:color="auto"/>
            </w:tcBorders>
            <w:shd w:val="clear" w:color="auto" w:fill="auto"/>
            <w:noWrap/>
            <w:vAlign w:val="center"/>
            <w:hideMark/>
          </w:tcPr>
          <w:p w14:paraId="49C8839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92</w:t>
            </w:r>
          </w:p>
        </w:tc>
        <w:tc>
          <w:tcPr>
            <w:tcW w:w="1760" w:type="dxa"/>
            <w:tcBorders>
              <w:top w:val="nil"/>
              <w:left w:val="nil"/>
              <w:bottom w:val="single" w:sz="4" w:space="0" w:color="auto"/>
              <w:right w:val="single" w:sz="4" w:space="0" w:color="auto"/>
            </w:tcBorders>
            <w:shd w:val="clear" w:color="000000" w:fill="FCE4D6"/>
            <w:noWrap/>
            <w:vAlign w:val="center"/>
            <w:hideMark/>
          </w:tcPr>
          <w:p w14:paraId="2C6E527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141,30%</w:t>
            </w:r>
          </w:p>
        </w:tc>
      </w:tr>
      <w:tr w:rsidR="00E622C7" w:rsidRPr="00E622C7" w14:paraId="6BCB1006"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2D6A19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2017</w:t>
            </w:r>
          </w:p>
        </w:tc>
        <w:tc>
          <w:tcPr>
            <w:tcW w:w="2580" w:type="dxa"/>
            <w:tcBorders>
              <w:top w:val="nil"/>
              <w:left w:val="nil"/>
              <w:bottom w:val="single" w:sz="4" w:space="0" w:color="auto"/>
              <w:right w:val="single" w:sz="4" w:space="0" w:color="auto"/>
            </w:tcBorders>
            <w:shd w:val="clear" w:color="auto" w:fill="auto"/>
            <w:noWrap/>
            <w:vAlign w:val="center"/>
            <w:hideMark/>
          </w:tcPr>
          <w:p w14:paraId="7F00D81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136</w:t>
            </w:r>
          </w:p>
        </w:tc>
        <w:tc>
          <w:tcPr>
            <w:tcW w:w="2320" w:type="dxa"/>
            <w:tcBorders>
              <w:top w:val="nil"/>
              <w:left w:val="nil"/>
              <w:bottom w:val="single" w:sz="4" w:space="0" w:color="auto"/>
              <w:right w:val="single" w:sz="4" w:space="0" w:color="auto"/>
            </w:tcBorders>
            <w:shd w:val="clear" w:color="auto" w:fill="auto"/>
            <w:noWrap/>
            <w:vAlign w:val="center"/>
            <w:hideMark/>
          </w:tcPr>
          <w:p w14:paraId="5E6FE9B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98</w:t>
            </w:r>
          </w:p>
        </w:tc>
        <w:tc>
          <w:tcPr>
            <w:tcW w:w="1760" w:type="dxa"/>
            <w:tcBorders>
              <w:top w:val="nil"/>
              <w:left w:val="nil"/>
              <w:bottom w:val="single" w:sz="4" w:space="0" w:color="auto"/>
              <w:right w:val="single" w:sz="4" w:space="0" w:color="auto"/>
            </w:tcBorders>
            <w:shd w:val="clear" w:color="000000" w:fill="FCE4D6"/>
            <w:noWrap/>
            <w:vAlign w:val="center"/>
            <w:hideMark/>
          </w:tcPr>
          <w:p w14:paraId="0665005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138,78%</w:t>
            </w:r>
          </w:p>
        </w:tc>
      </w:tr>
      <w:tr w:rsidR="00E622C7" w:rsidRPr="00E622C7" w14:paraId="79AE0F27"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6832B123"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2018</w:t>
            </w:r>
          </w:p>
        </w:tc>
        <w:tc>
          <w:tcPr>
            <w:tcW w:w="2580" w:type="dxa"/>
            <w:tcBorders>
              <w:top w:val="nil"/>
              <w:left w:val="nil"/>
              <w:bottom w:val="single" w:sz="4" w:space="0" w:color="auto"/>
              <w:right w:val="single" w:sz="4" w:space="0" w:color="auto"/>
            </w:tcBorders>
            <w:shd w:val="clear" w:color="auto" w:fill="auto"/>
            <w:noWrap/>
            <w:vAlign w:val="center"/>
            <w:hideMark/>
          </w:tcPr>
          <w:p w14:paraId="7BC2686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138</w:t>
            </w:r>
          </w:p>
        </w:tc>
        <w:tc>
          <w:tcPr>
            <w:tcW w:w="2320" w:type="dxa"/>
            <w:tcBorders>
              <w:top w:val="nil"/>
              <w:left w:val="nil"/>
              <w:bottom w:val="single" w:sz="4" w:space="0" w:color="auto"/>
              <w:right w:val="single" w:sz="4" w:space="0" w:color="auto"/>
            </w:tcBorders>
            <w:shd w:val="clear" w:color="auto" w:fill="auto"/>
            <w:noWrap/>
            <w:vAlign w:val="center"/>
            <w:hideMark/>
          </w:tcPr>
          <w:p w14:paraId="6C2C055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95</w:t>
            </w:r>
          </w:p>
        </w:tc>
        <w:tc>
          <w:tcPr>
            <w:tcW w:w="1760" w:type="dxa"/>
            <w:tcBorders>
              <w:top w:val="nil"/>
              <w:left w:val="nil"/>
              <w:bottom w:val="single" w:sz="4" w:space="0" w:color="auto"/>
              <w:right w:val="single" w:sz="4" w:space="0" w:color="auto"/>
            </w:tcBorders>
            <w:shd w:val="clear" w:color="000000" w:fill="FCE4D6"/>
            <w:noWrap/>
            <w:vAlign w:val="center"/>
            <w:hideMark/>
          </w:tcPr>
          <w:p w14:paraId="6FD5D73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145,26%</w:t>
            </w:r>
          </w:p>
        </w:tc>
      </w:tr>
      <w:tr w:rsidR="00E622C7" w:rsidRPr="00E622C7" w14:paraId="397DB944"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588319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2019</w:t>
            </w:r>
          </w:p>
        </w:tc>
        <w:tc>
          <w:tcPr>
            <w:tcW w:w="2580" w:type="dxa"/>
            <w:tcBorders>
              <w:top w:val="nil"/>
              <w:left w:val="nil"/>
              <w:bottom w:val="single" w:sz="4" w:space="0" w:color="auto"/>
              <w:right w:val="single" w:sz="4" w:space="0" w:color="auto"/>
            </w:tcBorders>
            <w:shd w:val="clear" w:color="auto" w:fill="auto"/>
            <w:noWrap/>
            <w:vAlign w:val="center"/>
            <w:hideMark/>
          </w:tcPr>
          <w:p w14:paraId="74E379BE" w14:textId="77777777" w:rsidR="00E622C7" w:rsidRPr="00E622C7" w:rsidRDefault="00E622C7" w:rsidP="00E622C7">
            <w:pPr>
              <w:jc w:val="center"/>
              <w:rPr>
                <w:rFonts w:ascii="Calibri" w:eastAsia="Times New Roman" w:hAnsi="Calibri" w:cs="Calibri"/>
                <w:b w:val="0"/>
                <w:bCs w:val="0"/>
                <w:color w:val="auto"/>
                <w:sz w:val="22"/>
                <w:szCs w:val="22"/>
              </w:rPr>
            </w:pPr>
            <w:proofErr w:type="spellStart"/>
            <w:r w:rsidRPr="00E622C7">
              <w:rPr>
                <w:rFonts w:ascii="Calibri" w:eastAsia="Times New Roman" w:hAnsi="Calibri" w:cs="Calibri"/>
                <w:b w:val="0"/>
                <w:bCs w:val="0"/>
                <w:color w:val="auto"/>
                <w:sz w:val="22"/>
                <w:szCs w:val="22"/>
              </w:rPr>
              <w:t>n.a</w:t>
            </w:r>
            <w:proofErr w:type="spellEnd"/>
            <w:r w:rsidRPr="00E622C7">
              <w:rPr>
                <w:rFonts w:ascii="Calibri" w:eastAsia="Times New Roman" w:hAnsi="Calibri" w:cs="Calibri"/>
                <w:b w:val="0"/>
                <w:bCs w:val="0"/>
                <w:color w:val="auto"/>
                <w:sz w:val="22"/>
                <w:szCs w:val="22"/>
              </w:rPr>
              <w:t>.</w:t>
            </w:r>
          </w:p>
        </w:tc>
        <w:tc>
          <w:tcPr>
            <w:tcW w:w="2320" w:type="dxa"/>
            <w:tcBorders>
              <w:top w:val="nil"/>
              <w:left w:val="nil"/>
              <w:bottom w:val="single" w:sz="4" w:space="0" w:color="auto"/>
              <w:right w:val="single" w:sz="4" w:space="0" w:color="auto"/>
            </w:tcBorders>
            <w:shd w:val="clear" w:color="auto" w:fill="auto"/>
            <w:noWrap/>
            <w:vAlign w:val="center"/>
            <w:hideMark/>
          </w:tcPr>
          <w:p w14:paraId="55C272F2" w14:textId="77777777" w:rsidR="00E622C7" w:rsidRPr="00E622C7" w:rsidRDefault="00E622C7" w:rsidP="00E622C7">
            <w:pPr>
              <w:jc w:val="center"/>
              <w:rPr>
                <w:rFonts w:ascii="Calibri" w:eastAsia="Times New Roman" w:hAnsi="Calibri" w:cs="Calibri"/>
                <w:b w:val="0"/>
                <w:bCs w:val="0"/>
                <w:color w:val="auto"/>
                <w:sz w:val="22"/>
                <w:szCs w:val="22"/>
              </w:rPr>
            </w:pPr>
            <w:proofErr w:type="spellStart"/>
            <w:r w:rsidRPr="00E622C7">
              <w:rPr>
                <w:rFonts w:ascii="Calibri" w:eastAsia="Times New Roman" w:hAnsi="Calibri" w:cs="Calibri"/>
                <w:b w:val="0"/>
                <w:bCs w:val="0"/>
                <w:color w:val="auto"/>
                <w:sz w:val="22"/>
                <w:szCs w:val="22"/>
              </w:rPr>
              <w:t>n.a</w:t>
            </w:r>
            <w:proofErr w:type="spellEnd"/>
            <w:r w:rsidRPr="00E622C7">
              <w:rPr>
                <w:rFonts w:ascii="Calibri" w:eastAsia="Times New Roman" w:hAnsi="Calibri" w:cs="Calibri"/>
                <w:b w:val="0"/>
                <w:bCs w:val="0"/>
                <w:color w:val="auto"/>
                <w:sz w:val="22"/>
                <w:szCs w:val="22"/>
              </w:rPr>
              <w:t>.</w:t>
            </w:r>
          </w:p>
        </w:tc>
        <w:tc>
          <w:tcPr>
            <w:tcW w:w="1760" w:type="dxa"/>
            <w:tcBorders>
              <w:top w:val="nil"/>
              <w:left w:val="nil"/>
              <w:bottom w:val="single" w:sz="4" w:space="0" w:color="auto"/>
              <w:right w:val="single" w:sz="4" w:space="0" w:color="auto"/>
            </w:tcBorders>
            <w:shd w:val="clear" w:color="000000" w:fill="FCE4D6"/>
            <w:noWrap/>
            <w:vAlign w:val="center"/>
            <w:hideMark/>
          </w:tcPr>
          <w:p w14:paraId="1FC090B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r>
      <w:tr w:rsidR="00E622C7" w:rsidRPr="00E622C7" w14:paraId="5C68BB74" w14:textId="77777777" w:rsidTr="00E622C7">
        <w:trPr>
          <w:trHeight w:val="300"/>
        </w:trPr>
        <w:tc>
          <w:tcPr>
            <w:tcW w:w="3700" w:type="dxa"/>
            <w:gridSpan w:val="2"/>
            <w:tcBorders>
              <w:top w:val="nil"/>
              <w:left w:val="nil"/>
              <w:bottom w:val="nil"/>
              <w:right w:val="nil"/>
            </w:tcBorders>
            <w:shd w:val="clear" w:color="auto" w:fill="auto"/>
            <w:noWrap/>
            <w:vAlign w:val="bottom"/>
            <w:hideMark/>
          </w:tcPr>
          <w:p w14:paraId="2739434A" w14:textId="77777777" w:rsidR="00E622C7" w:rsidRPr="00E622C7" w:rsidRDefault="00E622C7" w:rsidP="00E622C7">
            <w:pP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 xml:space="preserve">Forrás: </w:t>
            </w:r>
            <w:proofErr w:type="spellStart"/>
            <w:r w:rsidRPr="00E622C7">
              <w:rPr>
                <w:rFonts w:ascii="Calibri" w:eastAsia="Times New Roman" w:hAnsi="Calibri" w:cs="Calibri"/>
                <w:b w:val="0"/>
                <w:bCs w:val="0"/>
                <w:color w:val="auto"/>
                <w:sz w:val="22"/>
                <w:szCs w:val="22"/>
              </w:rPr>
              <w:t>TeIR</w:t>
            </w:r>
            <w:proofErr w:type="spellEnd"/>
            <w:r w:rsidRPr="00E622C7">
              <w:rPr>
                <w:rFonts w:ascii="Calibri" w:eastAsia="Times New Roman" w:hAnsi="Calibri" w:cs="Calibri"/>
                <w:b w:val="0"/>
                <w:bCs w:val="0"/>
                <w:color w:val="auto"/>
                <w:sz w:val="22"/>
                <w:szCs w:val="22"/>
              </w:rPr>
              <w:t>, KSH-TSTAR</w:t>
            </w:r>
          </w:p>
        </w:tc>
        <w:tc>
          <w:tcPr>
            <w:tcW w:w="2320" w:type="dxa"/>
            <w:tcBorders>
              <w:top w:val="nil"/>
              <w:left w:val="nil"/>
              <w:bottom w:val="nil"/>
              <w:right w:val="nil"/>
            </w:tcBorders>
            <w:shd w:val="clear" w:color="auto" w:fill="auto"/>
            <w:noWrap/>
            <w:vAlign w:val="bottom"/>
            <w:hideMark/>
          </w:tcPr>
          <w:p w14:paraId="5AD742B3" w14:textId="77777777" w:rsidR="00E622C7" w:rsidRPr="00E622C7" w:rsidRDefault="00E622C7" w:rsidP="00E622C7">
            <w:pPr>
              <w:rPr>
                <w:rFonts w:ascii="Calibri" w:eastAsia="Times New Roman" w:hAnsi="Calibri" w:cs="Calibri"/>
                <w:b w:val="0"/>
                <w:bCs w:val="0"/>
                <w:color w:val="auto"/>
                <w:sz w:val="22"/>
                <w:szCs w:val="22"/>
              </w:rPr>
            </w:pPr>
          </w:p>
        </w:tc>
        <w:tc>
          <w:tcPr>
            <w:tcW w:w="1760" w:type="dxa"/>
            <w:tcBorders>
              <w:top w:val="nil"/>
              <w:left w:val="nil"/>
              <w:bottom w:val="nil"/>
              <w:right w:val="nil"/>
            </w:tcBorders>
            <w:shd w:val="clear" w:color="auto" w:fill="auto"/>
            <w:noWrap/>
            <w:vAlign w:val="bottom"/>
            <w:hideMark/>
          </w:tcPr>
          <w:p w14:paraId="0F26BE8C" w14:textId="77777777" w:rsidR="00E622C7" w:rsidRPr="00E622C7" w:rsidRDefault="00E622C7" w:rsidP="00E622C7">
            <w:pPr>
              <w:rPr>
                <w:rFonts w:ascii="Times New Roman" w:eastAsia="Times New Roman" w:hAnsi="Times New Roman"/>
                <w:b w:val="0"/>
                <w:bCs w:val="0"/>
                <w:color w:val="auto"/>
                <w:sz w:val="20"/>
                <w:szCs w:val="20"/>
              </w:rPr>
            </w:pPr>
          </w:p>
        </w:tc>
      </w:tr>
    </w:tbl>
    <w:p w14:paraId="24047FC0" w14:textId="77777777" w:rsidR="00DA425B" w:rsidRPr="00575CCA" w:rsidRDefault="00DA425B" w:rsidP="00DA425B">
      <w:pPr>
        <w:jc w:val="both"/>
        <w:rPr>
          <w:rFonts w:ascii="Times New Roman" w:eastAsia="Times New Roman" w:hAnsi="Times New Roman"/>
          <w:b w:val="0"/>
          <w:noProof/>
          <w:color w:val="auto"/>
          <w:sz w:val="24"/>
        </w:rPr>
      </w:pPr>
    </w:p>
    <w:p w14:paraId="5BA5BD7E" w14:textId="7B2AD5A4" w:rsidR="00567D0A" w:rsidRPr="00575CCA" w:rsidRDefault="00E622C7" w:rsidP="00DA425B">
      <w:pPr>
        <w:jc w:val="both"/>
        <w:rPr>
          <w:rFonts w:ascii="Times New Roman" w:eastAsia="Times New Roman" w:hAnsi="Times New Roman"/>
          <w:b w:val="0"/>
          <w:bCs w:val="0"/>
          <w:color w:val="auto"/>
          <w:sz w:val="24"/>
          <w:lang w:eastAsia="x-none"/>
        </w:rPr>
      </w:pPr>
      <w:r>
        <w:rPr>
          <w:noProof/>
        </w:rPr>
        <w:lastRenderedPageBreak/>
        <w:drawing>
          <wp:inline distT="0" distB="0" distL="0" distR="0" wp14:anchorId="3552EB6A" wp14:editId="491E1EA5">
            <wp:extent cx="4424927" cy="2742104"/>
            <wp:effectExtent l="0" t="0" r="13970" b="1270"/>
            <wp:docPr id="51" name="Diagram 5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637553" w14:textId="77777777" w:rsidR="009169AE" w:rsidRPr="00575CCA" w:rsidRDefault="009169AE" w:rsidP="00DA425B">
      <w:pPr>
        <w:jc w:val="both"/>
        <w:rPr>
          <w:rFonts w:ascii="Times New Roman" w:eastAsia="Times New Roman" w:hAnsi="Times New Roman"/>
          <w:b w:val="0"/>
          <w:bCs w:val="0"/>
          <w:color w:val="auto"/>
          <w:sz w:val="10"/>
          <w:lang w:eastAsia="x-none"/>
        </w:rPr>
      </w:pPr>
    </w:p>
    <w:tbl>
      <w:tblPr>
        <w:tblW w:w="6380" w:type="dxa"/>
        <w:tblInd w:w="70" w:type="dxa"/>
        <w:tblCellMar>
          <w:left w:w="70" w:type="dxa"/>
          <w:right w:w="70" w:type="dxa"/>
        </w:tblCellMar>
        <w:tblLook w:val="04A0" w:firstRow="1" w:lastRow="0" w:firstColumn="1" w:lastColumn="0" w:noHBand="0" w:noVBand="1"/>
      </w:tblPr>
      <w:tblGrid>
        <w:gridCol w:w="4157"/>
        <w:gridCol w:w="604"/>
        <w:gridCol w:w="604"/>
        <w:gridCol w:w="1015"/>
      </w:tblGrid>
      <w:tr w:rsidR="00FC258A" w:rsidRPr="00FC258A" w14:paraId="369FB2C3" w14:textId="77777777" w:rsidTr="00FC258A">
        <w:trPr>
          <w:trHeight w:val="720"/>
        </w:trPr>
        <w:tc>
          <w:tcPr>
            <w:tcW w:w="6380" w:type="dxa"/>
            <w:gridSpan w:val="4"/>
            <w:tcBorders>
              <w:top w:val="nil"/>
              <w:left w:val="nil"/>
              <w:bottom w:val="single" w:sz="4" w:space="0" w:color="auto"/>
              <w:right w:val="nil"/>
            </w:tcBorders>
            <w:shd w:val="clear" w:color="auto" w:fill="auto"/>
            <w:vAlign w:val="bottom"/>
            <w:hideMark/>
          </w:tcPr>
          <w:p w14:paraId="1A66DFD9" w14:textId="77777777" w:rsidR="00E622C7" w:rsidRDefault="00E622C7" w:rsidP="00FC258A">
            <w:pPr>
              <w:jc w:val="center"/>
              <w:rPr>
                <w:rFonts w:ascii="Times New Roman" w:eastAsia="Times New Roman" w:hAnsi="Times New Roman"/>
                <w:color w:val="auto"/>
                <w:sz w:val="22"/>
                <w:szCs w:val="22"/>
              </w:rPr>
            </w:pPr>
          </w:p>
          <w:p w14:paraId="3E805FE8" w14:textId="77777777" w:rsidR="00E622C7" w:rsidRDefault="00E622C7" w:rsidP="00FC258A">
            <w:pPr>
              <w:jc w:val="center"/>
              <w:rPr>
                <w:rFonts w:ascii="Times New Roman" w:eastAsia="Times New Roman" w:hAnsi="Times New Roman"/>
                <w:color w:val="auto"/>
                <w:sz w:val="22"/>
                <w:szCs w:val="22"/>
              </w:rPr>
            </w:pPr>
          </w:p>
          <w:p w14:paraId="47326EC3" w14:textId="77777777" w:rsidR="00E622C7" w:rsidRDefault="00E622C7" w:rsidP="00FC258A">
            <w:pPr>
              <w:jc w:val="center"/>
              <w:rPr>
                <w:rFonts w:ascii="Times New Roman" w:eastAsia="Times New Roman" w:hAnsi="Times New Roman"/>
                <w:color w:val="auto"/>
                <w:sz w:val="22"/>
                <w:szCs w:val="22"/>
              </w:rPr>
            </w:pPr>
          </w:p>
          <w:p w14:paraId="0298AFDF" w14:textId="6B55D6F6"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 xml:space="preserve">2.2. számú táblázat </w:t>
            </w:r>
            <w:r w:rsidR="00E622C7">
              <w:rPr>
                <w:rFonts w:ascii="Times New Roman" w:eastAsia="Times New Roman" w:hAnsi="Times New Roman"/>
                <w:color w:val="auto"/>
                <w:sz w:val="22"/>
                <w:szCs w:val="22"/>
              </w:rPr>
              <w:t>–</w:t>
            </w:r>
            <w:r w:rsidRPr="00FC258A">
              <w:rPr>
                <w:rFonts w:ascii="Times New Roman" w:eastAsia="Times New Roman" w:hAnsi="Times New Roman"/>
                <w:color w:val="auto"/>
                <w:sz w:val="22"/>
                <w:szCs w:val="22"/>
              </w:rPr>
              <w:t xml:space="preserve"> 15-17 éves gyermekek száma</w:t>
            </w:r>
          </w:p>
        </w:tc>
      </w:tr>
      <w:tr w:rsidR="00FC258A" w:rsidRPr="00FC258A" w14:paraId="50F306C9" w14:textId="77777777" w:rsidTr="00FC258A">
        <w:trPr>
          <w:trHeight w:val="1785"/>
        </w:trPr>
        <w:tc>
          <w:tcPr>
            <w:tcW w:w="415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799C643"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Korcsoport</w:t>
            </w:r>
          </w:p>
        </w:tc>
        <w:tc>
          <w:tcPr>
            <w:tcW w:w="1208"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5157AD50"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Fő</w:t>
            </w:r>
          </w:p>
        </w:tc>
        <w:tc>
          <w:tcPr>
            <w:tcW w:w="1015" w:type="dxa"/>
            <w:tcBorders>
              <w:top w:val="nil"/>
              <w:left w:val="nil"/>
              <w:bottom w:val="single" w:sz="4" w:space="0" w:color="auto"/>
              <w:right w:val="single" w:sz="4" w:space="0" w:color="auto"/>
            </w:tcBorders>
            <w:shd w:val="clear" w:color="000000" w:fill="E2EFDA"/>
            <w:noWrap/>
            <w:vAlign w:val="center"/>
            <w:hideMark/>
          </w:tcPr>
          <w:p w14:paraId="2BA0C003"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Változás</w:t>
            </w:r>
          </w:p>
        </w:tc>
      </w:tr>
      <w:tr w:rsidR="00FC258A" w:rsidRPr="00FC258A" w14:paraId="52E04703" w14:textId="77777777" w:rsidTr="00FC258A">
        <w:trPr>
          <w:trHeight w:val="810"/>
        </w:trPr>
        <w:tc>
          <w:tcPr>
            <w:tcW w:w="4157" w:type="dxa"/>
            <w:vMerge/>
            <w:tcBorders>
              <w:top w:val="nil"/>
              <w:left w:val="single" w:sz="4" w:space="0" w:color="auto"/>
              <w:bottom w:val="single" w:sz="4" w:space="0" w:color="auto"/>
              <w:right w:val="single" w:sz="4" w:space="0" w:color="auto"/>
            </w:tcBorders>
            <w:vAlign w:val="center"/>
            <w:hideMark/>
          </w:tcPr>
          <w:p w14:paraId="165822BE" w14:textId="77777777" w:rsidR="00FC258A" w:rsidRPr="00FC258A" w:rsidRDefault="00FC258A" w:rsidP="00FC258A">
            <w:pPr>
              <w:rPr>
                <w:rFonts w:ascii="Times New Roman" w:eastAsia="Times New Roman" w:hAnsi="Times New Roman"/>
                <w:color w:val="auto"/>
                <w:sz w:val="22"/>
                <w:szCs w:val="22"/>
              </w:rPr>
            </w:pPr>
          </w:p>
        </w:tc>
        <w:tc>
          <w:tcPr>
            <w:tcW w:w="604" w:type="dxa"/>
            <w:tcBorders>
              <w:top w:val="nil"/>
              <w:left w:val="nil"/>
              <w:bottom w:val="single" w:sz="4" w:space="0" w:color="auto"/>
              <w:right w:val="single" w:sz="4" w:space="0" w:color="auto"/>
            </w:tcBorders>
            <w:shd w:val="clear" w:color="000000" w:fill="E2EFDA"/>
            <w:noWrap/>
            <w:vAlign w:val="center"/>
            <w:hideMark/>
          </w:tcPr>
          <w:p w14:paraId="4E397EB5"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2001</w:t>
            </w:r>
          </w:p>
        </w:tc>
        <w:tc>
          <w:tcPr>
            <w:tcW w:w="604" w:type="dxa"/>
            <w:tcBorders>
              <w:top w:val="nil"/>
              <w:left w:val="nil"/>
              <w:bottom w:val="single" w:sz="4" w:space="0" w:color="auto"/>
              <w:right w:val="single" w:sz="4" w:space="0" w:color="auto"/>
            </w:tcBorders>
            <w:shd w:val="clear" w:color="000000" w:fill="E2EFDA"/>
            <w:noWrap/>
            <w:vAlign w:val="center"/>
            <w:hideMark/>
          </w:tcPr>
          <w:p w14:paraId="0EBEBBA0"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2011</w:t>
            </w:r>
          </w:p>
        </w:tc>
        <w:tc>
          <w:tcPr>
            <w:tcW w:w="1015" w:type="dxa"/>
            <w:tcBorders>
              <w:top w:val="nil"/>
              <w:left w:val="nil"/>
              <w:bottom w:val="single" w:sz="4" w:space="0" w:color="auto"/>
              <w:right w:val="single" w:sz="4" w:space="0" w:color="auto"/>
            </w:tcBorders>
            <w:shd w:val="clear" w:color="000000" w:fill="E2EFDA"/>
            <w:noWrap/>
            <w:vAlign w:val="center"/>
            <w:hideMark/>
          </w:tcPr>
          <w:p w14:paraId="4630A2BF"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Fő</w:t>
            </w:r>
          </w:p>
        </w:tc>
      </w:tr>
      <w:tr w:rsidR="00FC258A" w:rsidRPr="00FC258A" w14:paraId="08303C24" w14:textId="77777777" w:rsidTr="00FC258A">
        <w:trPr>
          <w:trHeight w:val="300"/>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01111ED4" w14:textId="77777777" w:rsidR="00FC258A" w:rsidRPr="00FC258A" w:rsidRDefault="00FC258A" w:rsidP="00FC258A">
            <w:pP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15 éves gyermekek száma</w:t>
            </w:r>
          </w:p>
        </w:tc>
        <w:tc>
          <w:tcPr>
            <w:tcW w:w="604" w:type="dxa"/>
            <w:tcBorders>
              <w:top w:val="nil"/>
              <w:left w:val="nil"/>
              <w:bottom w:val="single" w:sz="4" w:space="0" w:color="auto"/>
              <w:right w:val="single" w:sz="4" w:space="0" w:color="auto"/>
            </w:tcBorders>
            <w:shd w:val="clear" w:color="auto" w:fill="auto"/>
            <w:noWrap/>
            <w:vAlign w:val="center"/>
            <w:hideMark/>
          </w:tcPr>
          <w:p w14:paraId="08D84B3D"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3</w:t>
            </w:r>
          </w:p>
        </w:tc>
        <w:tc>
          <w:tcPr>
            <w:tcW w:w="604" w:type="dxa"/>
            <w:tcBorders>
              <w:top w:val="nil"/>
              <w:left w:val="nil"/>
              <w:bottom w:val="single" w:sz="4" w:space="0" w:color="auto"/>
              <w:right w:val="single" w:sz="4" w:space="0" w:color="auto"/>
            </w:tcBorders>
            <w:shd w:val="clear" w:color="auto" w:fill="auto"/>
            <w:noWrap/>
            <w:vAlign w:val="center"/>
            <w:hideMark/>
          </w:tcPr>
          <w:p w14:paraId="6CCB1AAE"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4</w:t>
            </w:r>
          </w:p>
        </w:tc>
        <w:tc>
          <w:tcPr>
            <w:tcW w:w="1015" w:type="dxa"/>
            <w:tcBorders>
              <w:top w:val="nil"/>
              <w:left w:val="nil"/>
              <w:bottom w:val="single" w:sz="4" w:space="0" w:color="auto"/>
              <w:right w:val="single" w:sz="4" w:space="0" w:color="auto"/>
            </w:tcBorders>
            <w:shd w:val="clear" w:color="000000" w:fill="FCE4D6"/>
            <w:noWrap/>
            <w:vAlign w:val="center"/>
            <w:hideMark/>
          </w:tcPr>
          <w:p w14:paraId="46CB8168"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1</w:t>
            </w:r>
          </w:p>
        </w:tc>
      </w:tr>
      <w:tr w:rsidR="00FC258A" w:rsidRPr="00FC258A" w14:paraId="258828CA" w14:textId="77777777" w:rsidTr="00FC258A">
        <w:trPr>
          <w:trHeight w:val="300"/>
        </w:trPr>
        <w:tc>
          <w:tcPr>
            <w:tcW w:w="4157" w:type="dxa"/>
            <w:tcBorders>
              <w:top w:val="nil"/>
              <w:left w:val="single" w:sz="4" w:space="0" w:color="auto"/>
              <w:bottom w:val="single" w:sz="4" w:space="0" w:color="auto"/>
              <w:right w:val="single" w:sz="4" w:space="0" w:color="auto"/>
            </w:tcBorders>
            <w:shd w:val="clear" w:color="auto" w:fill="auto"/>
            <w:noWrap/>
            <w:vAlign w:val="bottom"/>
            <w:hideMark/>
          </w:tcPr>
          <w:p w14:paraId="3D7FDDE3" w14:textId="77777777" w:rsidR="00FC258A" w:rsidRPr="00FC258A" w:rsidRDefault="00FC258A" w:rsidP="00FC258A">
            <w:pPr>
              <w:rPr>
                <w:rFonts w:ascii="Times New Roman" w:eastAsia="Times New Roman" w:hAnsi="Times New Roman"/>
                <w:b w:val="0"/>
                <w:bCs w:val="0"/>
                <w:color w:val="auto"/>
                <w:sz w:val="22"/>
                <w:szCs w:val="22"/>
              </w:rPr>
            </w:pPr>
            <w:r w:rsidRPr="00FC258A">
              <w:rPr>
                <w:rFonts w:ascii="Times New Roman" w:eastAsia="Times New Roman" w:hAnsi="Times New Roman"/>
                <w:color w:val="auto"/>
                <w:sz w:val="22"/>
                <w:szCs w:val="22"/>
              </w:rPr>
              <w:t>16 éves gyermekek száma</w:t>
            </w:r>
            <w:r w:rsidRPr="00FC258A">
              <w:rPr>
                <w:rFonts w:ascii="Times New Roman" w:eastAsia="Times New Roman" w:hAnsi="Times New Roman"/>
                <w:b w:val="0"/>
                <w:bCs w:val="0"/>
                <w:color w:val="auto"/>
                <w:sz w:val="22"/>
                <w:szCs w:val="22"/>
              </w:rPr>
              <w:t xml:space="preserve"> (TS 0501)</w:t>
            </w:r>
          </w:p>
        </w:tc>
        <w:tc>
          <w:tcPr>
            <w:tcW w:w="604" w:type="dxa"/>
            <w:tcBorders>
              <w:top w:val="nil"/>
              <w:left w:val="nil"/>
              <w:bottom w:val="single" w:sz="4" w:space="0" w:color="auto"/>
              <w:right w:val="single" w:sz="4" w:space="0" w:color="auto"/>
            </w:tcBorders>
            <w:shd w:val="clear" w:color="auto" w:fill="auto"/>
            <w:noWrap/>
            <w:vAlign w:val="center"/>
            <w:hideMark/>
          </w:tcPr>
          <w:p w14:paraId="6D7018C4"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8</w:t>
            </w:r>
          </w:p>
        </w:tc>
        <w:tc>
          <w:tcPr>
            <w:tcW w:w="604" w:type="dxa"/>
            <w:tcBorders>
              <w:top w:val="nil"/>
              <w:left w:val="nil"/>
              <w:bottom w:val="single" w:sz="4" w:space="0" w:color="auto"/>
              <w:right w:val="single" w:sz="4" w:space="0" w:color="auto"/>
            </w:tcBorders>
            <w:shd w:val="clear" w:color="auto" w:fill="auto"/>
            <w:noWrap/>
            <w:vAlign w:val="center"/>
            <w:hideMark/>
          </w:tcPr>
          <w:p w14:paraId="0073061A"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11</w:t>
            </w:r>
          </w:p>
        </w:tc>
        <w:tc>
          <w:tcPr>
            <w:tcW w:w="1015" w:type="dxa"/>
            <w:tcBorders>
              <w:top w:val="nil"/>
              <w:left w:val="nil"/>
              <w:bottom w:val="single" w:sz="4" w:space="0" w:color="auto"/>
              <w:right w:val="single" w:sz="4" w:space="0" w:color="auto"/>
            </w:tcBorders>
            <w:shd w:val="clear" w:color="000000" w:fill="FCE4D6"/>
            <w:noWrap/>
            <w:vAlign w:val="center"/>
            <w:hideMark/>
          </w:tcPr>
          <w:p w14:paraId="57BDC054"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3</w:t>
            </w:r>
          </w:p>
        </w:tc>
      </w:tr>
      <w:tr w:rsidR="00FC258A" w:rsidRPr="00FC258A" w14:paraId="6CDC490B" w14:textId="77777777" w:rsidTr="00FC258A">
        <w:trPr>
          <w:trHeight w:val="300"/>
        </w:trPr>
        <w:tc>
          <w:tcPr>
            <w:tcW w:w="4157" w:type="dxa"/>
            <w:tcBorders>
              <w:top w:val="nil"/>
              <w:left w:val="single" w:sz="4" w:space="0" w:color="auto"/>
              <w:bottom w:val="single" w:sz="4" w:space="0" w:color="auto"/>
              <w:right w:val="single" w:sz="4" w:space="0" w:color="auto"/>
            </w:tcBorders>
            <w:shd w:val="clear" w:color="auto" w:fill="auto"/>
            <w:noWrap/>
            <w:vAlign w:val="bottom"/>
            <w:hideMark/>
          </w:tcPr>
          <w:p w14:paraId="73919D41" w14:textId="77777777" w:rsidR="00FC258A" w:rsidRPr="00FC258A" w:rsidRDefault="00FC258A" w:rsidP="00FC258A">
            <w:pPr>
              <w:rPr>
                <w:rFonts w:ascii="Times New Roman" w:eastAsia="Times New Roman" w:hAnsi="Times New Roman"/>
                <w:b w:val="0"/>
                <w:bCs w:val="0"/>
                <w:color w:val="auto"/>
                <w:sz w:val="22"/>
                <w:szCs w:val="22"/>
              </w:rPr>
            </w:pPr>
            <w:r w:rsidRPr="00FC258A">
              <w:rPr>
                <w:rFonts w:ascii="Times New Roman" w:eastAsia="Times New Roman" w:hAnsi="Times New Roman"/>
                <w:color w:val="auto"/>
                <w:sz w:val="22"/>
                <w:szCs w:val="22"/>
              </w:rPr>
              <w:t>17 éves gyermekek száma</w:t>
            </w:r>
            <w:r w:rsidRPr="00FC258A">
              <w:rPr>
                <w:rFonts w:ascii="Times New Roman" w:eastAsia="Times New Roman" w:hAnsi="Times New Roman"/>
                <w:b w:val="0"/>
                <w:bCs w:val="0"/>
                <w:color w:val="auto"/>
                <w:sz w:val="22"/>
                <w:szCs w:val="22"/>
              </w:rPr>
              <w:t xml:space="preserve"> (TS 0502)</w:t>
            </w:r>
          </w:p>
        </w:tc>
        <w:tc>
          <w:tcPr>
            <w:tcW w:w="604" w:type="dxa"/>
            <w:tcBorders>
              <w:top w:val="nil"/>
              <w:left w:val="nil"/>
              <w:bottom w:val="single" w:sz="4" w:space="0" w:color="auto"/>
              <w:right w:val="single" w:sz="4" w:space="0" w:color="auto"/>
            </w:tcBorders>
            <w:shd w:val="clear" w:color="auto" w:fill="auto"/>
            <w:noWrap/>
            <w:vAlign w:val="center"/>
            <w:hideMark/>
          </w:tcPr>
          <w:p w14:paraId="344AB895"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8</w:t>
            </w:r>
          </w:p>
        </w:tc>
        <w:tc>
          <w:tcPr>
            <w:tcW w:w="604" w:type="dxa"/>
            <w:tcBorders>
              <w:top w:val="nil"/>
              <w:left w:val="nil"/>
              <w:bottom w:val="single" w:sz="4" w:space="0" w:color="auto"/>
              <w:right w:val="single" w:sz="4" w:space="0" w:color="auto"/>
            </w:tcBorders>
            <w:shd w:val="clear" w:color="auto" w:fill="auto"/>
            <w:noWrap/>
            <w:vAlign w:val="center"/>
            <w:hideMark/>
          </w:tcPr>
          <w:p w14:paraId="3197EA3F"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9</w:t>
            </w:r>
          </w:p>
        </w:tc>
        <w:tc>
          <w:tcPr>
            <w:tcW w:w="1015" w:type="dxa"/>
            <w:tcBorders>
              <w:top w:val="nil"/>
              <w:left w:val="nil"/>
              <w:bottom w:val="single" w:sz="4" w:space="0" w:color="auto"/>
              <w:right w:val="single" w:sz="4" w:space="0" w:color="auto"/>
            </w:tcBorders>
            <w:shd w:val="clear" w:color="000000" w:fill="FCE4D6"/>
            <w:noWrap/>
            <w:vAlign w:val="center"/>
            <w:hideMark/>
          </w:tcPr>
          <w:p w14:paraId="2C023C9E"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1</w:t>
            </w:r>
          </w:p>
        </w:tc>
      </w:tr>
      <w:tr w:rsidR="00FC258A" w:rsidRPr="00FC258A" w14:paraId="1330E59C" w14:textId="77777777" w:rsidTr="00FC258A">
        <w:trPr>
          <w:trHeight w:val="300"/>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59EB2E6B"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Összesen</w:t>
            </w:r>
          </w:p>
        </w:tc>
        <w:tc>
          <w:tcPr>
            <w:tcW w:w="604" w:type="dxa"/>
            <w:tcBorders>
              <w:top w:val="nil"/>
              <w:left w:val="nil"/>
              <w:bottom w:val="single" w:sz="4" w:space="0" w:color="auto"/>
              <w:right w:val="single" w:sz="4" w:space="0" w:color="auto"/>
            </w:tcBorders>
            <w:shd w:val="clear" w:color="000000" w:fill="FCE4D6"/>
            <w:noWrap/>
            <w:vAlign w:val="center"/>
            <w:hideMark/>
          </w:tcPr>
          <w:p w14:paraId="2E60AFCA"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19</w:t>
            </w:r>
          </w:p>
        </w:tc>
        <w:tc>
          <w:tcPr>
            <w:tcW w:w="604" w:type="dxa"/>
            <w:tcBorders>
              <w:top w:val="nil"/>
              <w:left w:val="nil"/>
              <w:bottom w:val="single" w:sz="4" w:space="0" w:color="auto"/>
              <w:right w:val="single" w:sz="4" w:space="0" w:color="auto"/>
            </w:tcBorders>
            <w:shd w:val="clear" w:color="000000" w:fill="FCE4D6"/>
            <w:noWrap/>
            <w:vAlign w:val="center"/>
            <w:hideMark/>
          </w:tcPr>
          <w:p w14:paraId="4E44A7F5"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24</w:t>
            </w:r>
          </w:p>
        </w:tc>
        <w:tc>
          <w:tcPr>
            <w:tcW w:w="1015" w:type="dxa"/>
            <w:tcBorders>
              <w:top w:val="nil"/>
              <w:left w:val="nil"/>
              <w:bottom w:val="single" w:sz="4" w:space="0" w:color="auto"/>
              <w:right w:val="single" w:sz="4" w:space="0" w:color="auto"/>
            </w:tcBorders>
            <w:shd w:val="clear" w:color="000000" w:fill="FCE4D6"/>
            <w:noWrap/>
            <w:vAlign w:val="center"/>
            <w:hideMark/>
          </w:tcPr>
          <w:p w14:paraId="3AEC3819"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5</w:t>
            </w:r>
          </w:p>
        </w:tc>
      </w:tr>
      <w:tr w:rsidR="00FC258A" w:rsidRPr="00FC258A" w14:paraId="46D8EAA7" w14:textId="77777777" w:rsidTr="00FC258A">
        <w:trPr>
          <w:trHeight w:val="300"/>
        </w:trPr>
        <w:tc>
          <w:tcPr>
            <w:tcW w:w="4761" w:type="dxa"/>
            <w:gridSpan w:val="2"/>
            <w:tcBorders>
              <w:top w:val="nil"/>
              <w:left w:val="nil"/>
              <w:bottom w:val="nil"/>
              <w:right w:val="nil"/>
            </w:tcBorders>
            <w:shd w:val="clear" w:color="auto" w:fill="auto"/>
            <w:noWrap/>
            <w:vAlign w:val="center"/>
            <w:hideMark/>
          </w:tcPr>
          <w:p w14:paraId="55E552EF" w14:textId="2D803AB1" w:rsidR="00FC258A" w:rsidRPr="00FC258A" w:rsidRDefault="00FC258A" w:rsidP="00FC258A">
            <w:pP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 xml:space="preserve">Forrás: TEIR </w:t>
            </w:r>
            <w:r w:rsidR="00E622C7">
              <w:rPr>
                <w:rFonts w:ascii="Times New Roman" w:eastAsia="Times New Roman" w:hAnsi="Times New Roman"/>
                <w:b w:val="0"/>
                <w:bCs w:val="0"/>
                <w:color w:val="auto"/>
                <w:sz w:val="22"/>
                <w:szCs w:val="22"/>
              </w:rPr>
              <w:t>–</w:t>
            </w:r>
            <w:r w:rsidRPr="00FC258A">
              <w:rPr>
                <w:rFonts w:ascii="Times New Roman" w:eastAsia="Times New Roman" w:hAnsi="Times New Roman"/>
                <w:b w:val="0"/>
                <w:bCs w:val="0"/>
                <w:color w:val="auto"/>
                <w:sz w:val="22"/>
                <w:szCs w:val="22"/>
              </w:rPr>
              <w:t xml:space="preserve"> KSH, Népszámlálási adatok</w:t>
            </w:r>
          </w:p>
        </w:tc>
        <w:tc>
          <w:tcPr>
            <w:tcW w:w="604" w:type="dxa"/>
            <w:tcBorders>
              <w:top w:val="nil"/>
              <w:left w:val="nil"/>
              <w:bottom w:val="nil"/>
              <w:right w:val="nil"/>
            </w:tcBorders>
            <w:shd w:val="clear" w:color="auto" w:fill="auto"/>
            <w:noWrap/>
            <w:vAlign w:val="center"/>
            <w:hideMark/>
          </w:tcPr>
          <w:p w14:paraId="59AB7CAE" w14:textId="77777777" w:rsidR="00FC258A" w:rsidRPr="00FC258A" w:rsidRDefault="00FC258A" w:rsidP="00FC258A">
            <w:pPr>
              <w:rPr>
                <w:rFonts w:ascii="Times New Roman" w:eastAsia="Times New Roman" w:hAnsi="Times New Roman"/>
                <w:b w:val="0"/>
                <w:bCs w:val="0"/>
                <w:color w:val="auto"/>
                <w:sz w:val="22"/>
                <w:szCs w:val="22"/>
              </w:rPr>
            </w:pPr>
          </w:p>
        </w:tc>
        <w:tc>
          <w:tcPr>
            <w:tcW w:w="1015" w:type="dxa"/>
            <w:tcBorders>
              <w:top w:val="nil"/>
              <w:left w:val="nil"/>
              <w:bottom w:val="nil"/>
              <w:right w:val="nil"/>
            </w:tcBorders>
            <w:shd w:val="clear" w:color="auto" w:fill="auto"/>
            <w:noWrap/>
            <w:vAlign w:val="center"/>
            <w:hideMark/>
          </w:tcPr>
          <w:p w14:paraId="22DB0198" w14:textId="77777777" w:rsidR="00FC258A" w:rsidRPr="00FC258A" w:rsidRDefault="00FC258A" w:rsidP="00FC258A">
            <w:pPr>
              <w:jc w:val="center"/>
              <w:rPr>
                <w:rFonts w:ascii="Times New Roman" w:eastAsia="Times New Roman" w:hAnsi="Times New Roman"/>
                <w:b w:val="0"/>
                <w:bCs w:val="0"/>
                <w:color w:val="auto"/>
                <w:sz w:val="20"/>
                <w:szCs w:val="20"/>
              </w:rPr>
            </w:pPr>
          </w:p>
        </w:tc>
      </w:tr>
    </w:tbl>
    <w:p w14:paraId="0AAED89F" w14:textId="77777777" w:rsidR="00FC258A" w:rsidRPr="00575CCA" w:rsidRDefault="00FC258A" w:rsidP="00DA425B">
      <w:pPr>
        <w:jc w:val="both"/>
        <w:rPr>
          <w:rFonts w:ascii="Times New Roman" w:eastAsia="Times New Roman" w:hAnsi="Times New Roman"/>
          <w:b w:val="0"/>
          <w:bCs w:val="0"/>
          <w:color w:val="auto"/>
          <w:sz w:val="24"/>
          <w:lang w:eastAsia="x-none"/>
        </w:rPr>
      </w:pPr>
    </w:p>
    <w:p w14:paraId="70B8F7F7" w14:textId="77777777" w:rsidR="00FA2158" w:rsidRPr="00180F08" w:rsidRDefault="009169AE"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2.2 számú táblázatban látható a 15, 16 és 17 éves gyermekek száma. Ez a szám nagyon alacsony, és lényegében csak egészen minimális a változás.</w:t>
      </w:r>
    </w:p>
    <w:p w14:paraId="030DC561" w14:textId="77777777" w:rsidR="00FA2158" w:rsidRPr="00180F08" w:rsidRDefault="00FA2158" w:rsidP="00DA425B">
      <w:pPr>
        <w:jc w:val="both"/>
        <w:rPr>
          <w:rFonts w:ascii="Times New Roman" w:eastAsia="Times New Roman" w:hAnsi="Times New Roman"/>
          <w:b w:val="0"/>
          <w:bCs w:val="0"/>
          <w:color w:val="auto"/>
          <w:sz w:val="22"/>
          <w:szCs w:val="22"/>
          <w:lang w:eastAsia="x-none"/>
        </w:rPr>
      </w:pPr>
    </w:p>
    <w:p w14:paraId="4259DD7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településen a lakosságszámhoz viszonyítva magas az aluliskolázottak aránya. Ez nagy problémát jelent ezeknek az embereknek a munkavállalásban, mert akik még 8 általános iskolai végzettséggel sem rendelkeznek, azoknak az önkormányzati közfoglalkoztatáson kívül nem igazán van más esélyük a munkahelyszerzésre.</w:t>
      </w:r>
    </w:p>
    <w:p w14:paraId="0C915C00"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romló közbiztonság szintén problémát okoz a mélyszegénységben élőknél is. Az állandó rendőri jelenlét nagyon fontos lenne a településen, de ahhoz az Önkormányzatnak bérlakást kellene biztosítani, ami sajnos nem áll rendelkezésre</w:t>
      </w:r>
      <w:r w:rsidR="00F24A8F" w:rsidRPr="00180F08">
        <w:rPr>
          <w:rFonts w:ascii="Times New Roman" w:eastAsia="Times New Roman" w:hAnsi="Times New Roman"/>
          <w:b w:val="0"/>
          <w:bCs w:val="0"/>
          <w:color w:val="auto"/>
          <w:sz w:val="22"/>
          <w:szCs w:val="22"/>
          <w:lang w:eastAsia="x-none"/>
        </w:rPr>
        <w:t xml:space="preserve"> a község számára</w:t>
      </w:r>
      <w:r w:rsidR="006B7B18" w:rsidRPr="00180F08">
        <w:rPr>
          <w:rFonts w:ascii="Times New Roman" w:eastAsia="Times New Roman" w:hAnsi="Times New Roman"/>
          <w:b w:val="0"/>
          <w:bCs w:val="0"/>
          <w:color w:val="auto"/>
          <w:sz w:val="22"/>
          <w:szCs w:val="22"/>
          <w:lang w:eastAsia="x-none"/>
        </w:rPr>
        <w:t>,</w:t>
      </w:r>
      <w:r w:rsidR="00F24A8F" w:rsidRPr="00180F08">
        <w:rPr>
          <w:rFonts w:ascii="Times New Roman" w:eastAsia="Times New Roman" w:hAnsi="Times New Roman"/>
          <w:b w:val="0"/>
          <w:bCs w:val="0"/>
          <w:color w:val="auto"/>
          <w:sz w:val="22"/>
          <w:szCs w:val="22"/>
          <w:lang w:eastAsia="x-none"/>
        </w:rPr>
        <w:t xml:space="preserve"> csak pályázat útján valósítható meg</w:t>
      </w:r>
      <w:r w:rsidRPr="00180F08">
        <w:rPr>
          <w:rFonts w:ascii="Times New Roman" w:eastAsia="Times New Roman" w:hAnsi="Times New Roman"/>
          <w:b w:val="0"/>
          <w:bCs w:val="0"/>
          <w:color w:val="auto"/>
          <w:sz w:val="22"/>
          <w:szCs w:val="22"/>
          <w:lang w:eastAsia="x-none"/>
        </w:rPr>
        <w:t>.</w:t>
      </w:r>
    </w:p>
    <w:p w14:paraId="3F83209A" w14:textId="77777777" w:rsidR="00F24A8F" w:rsidRPr="00180F08" w:rsidRDefault="00F24A8F"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Az alacsony iskolai végzettségűeknél jelentős probléma még, hogy ezek a családok csak akkor tudnak elmenni a közeli Polgár városba</w:t>
      </w:r>
      <w:r w:rsidR="003C223A" w:rsidRPr="00180F08">
        <w:rPr>
          <w:rFonts w:ascii="Times New Roman" w:eastAsia="Times New Roman" w:hAnsi="Times New Roman"/>
          <w:b w:val="0"/>
          <w:bCs w:val="0"/>
          <w:color w:val="auto"/>
          <w:sz w:val="22"/>
          <w:szCs w:val="22"/>
          <w:lang w:eastAsia="x-none"/>
        </w:rPr>
        <w:t>, vagy Tiszaújvárosba</w:t>
      </w:r>
      <w:r w:rsidRPr="00180F08">
        <w:rPr>
          <w:rFonts w:ascii="Times New Roman" w:eastAsia="Times New Roman" w:hAnsi="Times New Roman"/>
          <w:b w:val="0"/>
          <w:bCs w:val="0"/>
          <w:color w:val="auto"/>
          <w:sz w:val="22"/>
          <w:szCs w:val="22"/>
          <w:lang w:eastAsia="x-none"/>
        </w:rPr>
        <w:t xml:space="preserve"> bevásárolni, amikor fizetést/segélyt kapnak. Erre a problémára jelentene megoldást a településen a piactér létesítése, ami szintén pályázat útján valósítható meg. Ez persze nemcsak a mélyszegénységben élő embereknek lenne kedvező, hanem azoknak az idős embereknek is, akik a települést már nem tudják elhagyni tömegközlekedéssel. </w:t>
      </w:r>
      <w:r w:rsidR="003C223A" w:rsidRPr="00180F08">
        <w:rPr>
          <w:rFonts w:ascii="Times New Roman" w:eastAsia="Times New Roman" w:hAnsi="Times New Roman"/>
          <w:b w:val="0"/>
          <w:bCs w:val="0"/>
          <w:color w:val="auto"/>
          <w:sz w:val="22"/>
          <w:szCs w:val="22"/>
          <w:lang w:eastAsia="x-none"/>
        </w:rPr>
        <w:t xml:space="preserve">Valamint </w:t>
      </w:r>
      <w:r w:rsidR="00FA0353" w:rsidRPr="00180F08">
        <w:rPr>
          <w:rFonts w:ascii="Times New Roman" w:eastAsia="Times New Roman" w:hAnsi="Times New Roman"/>
          <w:b w:val="0"/>
          <w:bCs w:val="0"/>
          <w:color w:val="auto"/>
          <w:sz w:val="22"/>
          <w:szCs w:val="22"/>
          <w:lang w:eastAsia="x-none"/>
        </w:rPr>
        <w:t xml:space="preserve">hasznos </w:t>
      </w:r>
      <w:r w:rsidR="003C223A" w:rsidRPr="00180F08">
        <w:rPr>
          <w:rFonts w:ascii="Times New Roman" w:eastAsia="Times New Roman" w:hAnsi="Times New Roman"/>
          <w:b w:val="0"/>
          <w:bCs w:val="0"/>
          <w:color w:val="auto"/>
          <w:sz w:val="22"/>
          <w:szCs w:val="22"/>
          <w:lang w:eastAsia="x-none"/>
        </w:rPr>
        <w:t xml:space="preserve">lenne a helyi </w:t>
      </w:r>
      <w:r w:rsidR="00FA0353" w:rsidRPr="00180F08">
        <w:rPr>
          <w:rFonts w:ascii="Times New Roman" w:eastAsia="Times New Roman" w:hAnsi="Times New Roman"/>
          <w:b w:val="0"/>
          <w:bCs w:val="0"/>
          <w:color w:val="auto"/>
          <w:sz w:val="22"/>
          <w:szCs w:val="22"/>
          <w:lang w:eastAsia="x-none"/>
        </w:rPr>
        <w:t xml:space="preserve">és környékbeli </w:t>
      </w:r>
      <w:r w:rsidR="003C223A" w:rsidRPr="00180F08">
        <w:rPr>
          <w:rFonts w:ascii="Times New Roman" w:eastAsia="Times New Roman" w:hAnsi="Times New Roman"/>
          <w:b w:val="0"/>
          <w:bCs w:val="0"/>
          <w:color w:val="auto"/>
          <w:sz w:val="22"/>
          <w:szCs w:val="22"/>
          <w:lang w:eastAsia="x-none"/>
        </w:rPr>
        <w:t>őstermelőknek is, mert helyben, kulturált körülmények között árusíthatnák portékáikat.</w:t>
      </w:r>
    </w:p>
    <w:p w14:paraId="24867B0E" w14:textId="77777777" w:rsidR="00F24A8F" w:rsidRPr="00180F08" w:rsidRDefault="00F24A8F" w:rsidP="00DA425B">
      <w:pPr>
        <w:jc w:val="both"/>
        <w:rPr>
          <w:rFonts w:ascii="Times New Roman" w:eastAsia="Times New Roman" w:hAnsi="Times New Roman"/>
          <w:b w:val="0"/>
          <w:bCs w:val="0"/>
          <w:color w:val="auto"/>
          <w:sz w:val="22"/>
          <w:szCs w:val="22"/>
          <w:lang w:eastAsia="x-none"/>
        </w:rPr>
      </w:pPr>
    </w:p>
    <w:p w14:paraId="562B8A06" w14:textId="1C15FF85" w:rsidR="001E0510" w:rsidRDefault="001E0510" w:rsidP="001E0510">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lastRenderedPageBreak/>
        <w:t xml:space="preserve">Az időskorú lakosság száma jelentős, a település elöregedőben van. Problémát jelent a településen, hogy a temető egyre rosszabb állapotban van. A kerítés rozoga, a ravatalozó épületének </w:t>
      </w:r>
      <w:proofErr w:type="spellStart"/>
      <w:r w:rsidRPr="00180F08">
        <w:rPr>
          <w:rFonts w:ascii="Times New Roman" w:eastAsia="Times New Roman" w:hAnsi="Times New Roman"/>
          <w:b w:val="0"/>
          <w:bCs w:val="0"/>
          <w:color w:val="auto"/>
          <w:sz w:val="22"/>
          <w:szCs w:val="22"/>
          <w:lang w:eastAsia="x-none"/>
        </w:rPr>
        <w:t>belsejében</w:t>
      </w:r>
      <w:proofErr w:type="spellEnd"/>
      <w:r w:rsidRPr="00180F08">
        <w:rPr>
          <w:rFonts w:ascii="Times New Roman" w:eastAsia="Times New Roman" w:hAnsi="Times New Roman"/>
          <w:b w:val="0"/>
          <w:bCs w:val="0"/>
          <w:color w:val="auto"/>
          <w:sz w:val="22"/>
          <w:szCs w:val="22"/>
          <w:lang w:eastAsia="x-none"/>
        </w:rPr>
        <w:t xml:space="preserve"> ki kellene cserélni a burkolatot, az épület előtti részen is töröttek a betonelemek. Az épület tetőszigetelése is hagy kívánni valót maga után, valamint a vakolat is válik lefelé. Persze ennek a problémának a megoldásához is pályázati forrásra van szükség.</w:t>
      </w:r>
    </w:p>
    <w:p w14:paraId="12F86072" w14:textId="5D98A1B2" w:rsidR="00674ABC" w:rsidRDefault="00674ABC" w:rsidP="001E0510">
      <w:pPr>
        <w:jc w:val="both"/>
        <w:rPr>
          <w:rFonts w:ascii="Times New Roman" w:eastAsia="Times New Roman" w:hAnsi="Times New Roman"/>
          <w:b w:val="0"/>
          <w:bCs w:val="0"/>
          <w:color w:val="auto"/>
          <w:sz w:val="22"/>
          <w:szCs w:val="22"/>
          <w:lang w:eastAsia="x-none"/>
        </w:rPr>
      </w:pPr>
    </w:p>
    <w:p w14:paraId="438010EA" w14:textId="04B78159" w:rsidR="00674ABC" w:rsidRPr="00674ABC" w:rsidRDefault="00674ABC" w:rsidP="001E0510">
      <w:pPr>
        <w:jc w:val="both"/>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A Magyar Falu Program keretében az önkormányzat pályázatot nyert Temetői infrastruktúra fejlesztésére a 2020. évben 4.983.882 Ft támogatási összeggel. Ezt a pályázati pénzt halotthűtő és halott-tároló asztal beszerzésére, illetve a temetőben kültéri padok, járdák, utak és infrastruktúra fejlesztésére kell fordítani. </w:t>
      </w:r>
    </w:p>
    <w:p w14:paraId="5F5ADC06" w14:textId="77777777" w:rsidR="001E0510" w:rsidRPr="00180F08" w:rsidRDefault="001E0510" w:rsidP="00FA0353">
      <w:pPr>
        <w:jc w:val="both"/>
        <w:rPr>
          <w:rFonts w:ascii="Times New Roman" w:eastAsia="Times New Roman" w:hAnsi="Times New Roman"/>
          <w:b w:val="0"/>
          <w:bCs w:val="0"/>
          <w:color w:val="auto"/>
          <w:sz w:val="22"/>
          <w:szCs w:val="22"/>
          <w:lang w:eastAsia="x-none"/>
        </w:rPr>
      </w:pPr>
    </w:p>
    <w:p w14:paraId="3BB7B5D6" w14:textId="77777777" w:rsidR="00FA0353" w:rsidRPr="00180F08" w:rsidRDefault="00FA0353" w:rsidP="00FA0353">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Az idősekkel kapcsolatban </w:t>
      </w:r>
      <w:r w:rsidR="001E0510" w:rsidRPr="00180F08">
        <w:rPr>
          <w:rFonts w:ascii="Times New Roman" w:eastAsia="Times New Roman" w:hAnsi="Times New Roman"/>
          <w:b w:val="0"/>
          <w:bCs w:val="0"/>
          <w:color w:val="auto"/>
          <w:sz w:val="22"/>
          <w:szCs w:val="22"/>
          <w:lang w:eastAsia="x-none"/>
        </w:rPr>
        <w:t xml:space="preserve">másik jelentős </w:t>
      </w:r>
      <w:r w:rsidRPr="00180F08">
        <w:rPr>
          <w:rFonts w:ascii="Times New Roman" w:eastAsia="Times New Roman" w:hAnsi="Times New Roman"/>
          <w:b w:val="0"/>
          <w:bCs w:val="0"/>
          <w:color w:val="auto"/>
          <w:sz w:val="22"/>
          <w:szCs w:val="22"/>
          <w:lang w:eastAsia="x-none"/>
        </w:rPr>
        <w:t>problém</w:t>
      </w:r>
      <w:r w:rsidR="001E0510" w:rsidRPr="00180F08">
        <w:rPr>
          <w:rFonts w:ascii="Times New Roman" w:eastAsia="Times New Roman" w:hAnsi="Times New Roman"/>
          <w:b w:val="0"/>
          <w:bCs w:val="0"/>
          <w:color w:val="auto"/>
          <w:sz w:val="22"/>
          <w:szCs w:val="22"/>
          <w:lang w:eastAsia="x-none"/>
        </w:rPr>
        <w:t>a</w:t>
      </w:r>
      <w:r w:rsidRPr="00180F08">
        <w:rPr>
          <w:rFonts w:ascii="Times New Roman" w:eastAsia="Times New Roman" w:hAnsi="Times New Roman"/>
          <w:b w:val="0"/>
          <w:bCs w:val="0"/>
          <w:color w:val="auto"/>
          <w:sz w:val="22"/>
          <w:szCs w:val="22"/>
          <w:lang w:eastAsia="x-none"/>
        </w:rPr>
        <w:t>, hogy a romló közbiztonsági helyzetnek leginkább kitett célcsoport az idős korosztály. Erre megoldást jelenthetne, ha a településen élne egy körzeti megbízott, ezzel biztosítva az állandó rendőri jelenlétet. Ehhez az Önkormányzat azonban nem rendelkezik bérlakással, csak pályázat útján valósítható meg.</w:t>
      </w:r>
    </w:p>
    <w:p w14:paraId="11C79C8D" w14:textId="77777777" w:rsidR="00FA0353" w:rsidRPr="00180F08" w:rsidRDefault="00FA0353" w:rsidP="00DA425B">
      <w:pPr>
        <w:jc w:val="both"/>
        <w:rPr>
          <w:rFonts w:ascii="Times New Roman" w:eastAsia="Times New Roman" w:hAnsi="Times New Roman"/>
          <w:b w:val="0"/>
          <w:bCs w:val="0"/>
          <w:color w:val="auto"/>
          <w:sz w:val="22"/>
          <w:szCs w:val="22"/>
          <w:lang w:eastAsia="x-none"/>
        </w:rPr>
      </w:pPr>
    </w:p>
    <w:p w14:paraId="31CD7D7A" w14:textId="0EE9F3B3" w:rsidR="003D0F28" w:rsidRDefault="001E0510"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Az idősek szempontjából kell megemlítenünk azt is, hogy egyre több az igény az idős korú lakosság részéről a szociális étkeztetésre. Az igényelt adagszám ezért hamarosan meghaladja a főzőkonyha kapacitását. Ezt a problémát mindenképpen orvosolni kell, de a konyha bővítéséhez és felújításához pályázati forrás szükséges.</w:t>
      </w:r>
    </w:p>
    <w:p w14:paraId="4036CEA1" w14:textId="11A1BD99" w:rsidR="00674ABC" w:rsidRDefault="00674ABC" w:rsidP="00DA425B">
      <w:pPr>
        <w:jc w:val="both"/>
        <w:rPr>
          <w:rFonts w:ascii="Times New Roman" w:eastAsia="Times New Roman" w:hAnsi="Times New Roman"/>
          <w:b w:val="0"/>
          <w:bCs w:val="0"/>
          <w:color w:val="auto"/>
          <w:sz w:val="22"/>
          <w:szCs w:val="22"/>
          <w:lang w:eastAsia="x-none"/>
        </w:rPr>
      </w:pPr>
    </w:p>
    <w:p w14:paraId="04F35886" w14:textId="13F5AA9F" w:rsidR="00674ABC" w:rsidRPr="00674ABC" w:rsidRDefault="00674ABC" w:rsidP="00DA425B">
      <w:pPr>
        <w:jc w:val="both"/>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2021. február hónapban Tiszagyulaháza településen is beindult a népkonyha szolgáltatás, aminek keretén belül minden, 18 éven felüli személy kaphat napi egyszeri meleg ételt, amennyiben benyújtja rá az igényét (kivéve, aki szociális étkeztetésben részesül). Február végén a felnőtt lakosság jelentős része, 245 fő igényelte </w:t>
      </w:r>
      <w:r w:rsidR="004D6FE1">
        <w:rPr>
          <w:rFonts w:ascii="Arial" w:eastAsia="Times New Roman" w:hAnsi="Arial" w:cs="Arial"/>
          <w:b w:val="0"/>
          <w:bCs w:val="0"/>
          <w:color w:val="FF0000"/>
          <w:sz w:val="24"/>
          <w:lang w:eastAsia="x-none"/>
        </w:rPr>
        <w:t xml:space="preserve">ezt </w:t>
      </w:r>
      <w:r>
        <w:rPr>
          <w:rFonts w:ascii="Arial" w:eastAsia="Times New Roman" w:hAnsi="Arial" w:cs="Arial"/>
          <w:b w:val="0"/>
          <w:bCs w:val="0"/>
          <w:color w:val="FF0000"/>
          <w:sz w:val="24"/>
          <w:lang w:eastAsia="x-none"/>
        </w:rPr>
        <w:t xml:space="preserve">a szolgáltatást. </w:t>
      </w:r>
    </w:p>
    <w:p w14:paraId="33538A4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26EBF71F"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nők helyzetével kapcsolatban kevés adat áll rendelkezésre, fontos lenne információt gyűjteni a nők foglalkoztatottságáról, </w:t>
      </w:r>
      <w:proofErr w:type="spellStart"/>
      <w:r w:rsidRPr="00180F08">
        <w:rPr>
          <w:rFonts w:ascii="Times New Roman" w:eastAsia="Times New Roman" w:hAnsi="Times New Roman"/>
          <w:b w:val="0"/>
          <w:bCs w:val="0"/>
          <w:color w:val="auto"/>
          <w:sz w:val="22"/>
          <w:szCs w:val="22"/>
          <w:lang w:eastAsia="x-none"/>
        </w:rPr>
        <w:t>iskolázottságáról</w:t>
      </w:r>
      <w:proofErr w:type="spellEnd"/>
      <w:r w:rsidRPr="00180F08">
        <w:rPr>
          <w:rFonts w:ascii="Times New Roman" w:eastAsia="Times New Roman" w:hAnsi="Times New Roman"/>
          <w:b w:val="0"/>
          <w:bCs w:val="0"/>
          <w:color w:val="auto"/>
          <w:sz w:val="22"/>
          <w:szCs w:val="22"/>
          <w:lang w:eastAsia="x-none"/>
        </w:rPr>
        <w:t xml:space="preserve"> a településen. </w:t>
      </w:r>
    </w:p>
    <w:p w14:paraId="45741E61" w14:textId="77777777" w:rsidR="00161346" w:rsidRPr="00180F08" w:rsidRDefault="00161346" w:rsidP="00DA425B">
      <w:pPr>
        <w:jc w:val="both"/>
        <w:rPr>
          <w:rFonts w:ascii="Times New Roman" w:eastAsia="Times New Roman" w:hAnsi="Times New Roman"/>
          <w:b w:val="0"/>
          <w:bCs w:val="0"/>
          <w:color w:val="auto"/>
          <w:sz w:val="22"/>
          <w:szCs w:val="22"/>
          <w:lang w:eastAsia="x-none"/>
        </w:rPr>
      </w:pPr>
    </w:p>
    <w:p w14:paraId="12BE38F9" w14:textId="77777777" w:rsidR="00161346" w:rsidRPr="00180F08" w:rsidRDefault="00161346"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gyermekek szempontjából problémát jelent, hogy a 2004-ben létesült játszótér játékai </w:t>
      </w:r>
      <w:proofErr w:type="spellStart"/>
      <w:r w:rsidRPr="00180F08">
        <w:rPr>
          <w:rFonts w:ascii="Times New Roman" w:eastAsia="Times New Roman" w:hAnsi="Times New Roman"/>
          <w:b w:val="0"/>
          <w:bCs w:val="0"/>
          <w:color w:val="auto"/>
          <w:sz w:val="22"/>
          <w:szCs w:val="22"/>
          <w:lang w:eastAsia="x-none"/>
        </w:rPr>
        <w:t>elhasználódtak</w:t>
      </w:r>
      <w:proofErr w:type="spellEnd"/>
      <w:r w:rsidRPr="00180F08">
        <w:rPr>
          <w:rFonts w:ascii="Times New Roman" w:eastAsia="Times New Roman" w:hAnsi="Times New Roman"/>
          <w:b w:val="0"/>
          <w:bCs w:val="0"/>
          <w:color w:val="auto"/>
          <w:sz w:val="22"/>
          <w:szCs w:val="22"/>
          <w:lang w:eastAsia="x-none"/>
        </w:rPr>
        <w:t>, vagy inkább már használhatatlanok. Itt is pályázati forrás szükséges a felújításhoz, vagy új játékok telepítéséhez.</w:t>
      </w:r>
    </w:p>
    <w:p w14:paraId="269C51BF" w14:textId="529F4185" w:rsidR="00161346" w:rsidRDefault="00161346" w:rsidP="00DA425B">
      <w:pPr>
        <w:jc w:val="both"/>
        <w:rPr>
          <w:rFonts w:ascii="Times New Roman" w:eastAsia="Times New Roman" w:hAnsi="Times New Roman"/>
          <w:b w:val="0"/>
          <w:bCs w:val="0"/>
          <w:color w:val="auto"/>
          <w:sz w:val="22"/>
          <w:szCs w:val="22"/>
          <w:lang w:eastAsia="x-none"/>
        </w:rPr>
      </w:pPr>
    </w:p>
    <w:p w14:paraId="42A16827" w14:textId="6DB0A76F" w:rsidR="004D6FE1" w:rsidRPr="004D6FE1" w:rsidRDefault="004D6FE1" w:rsidP="00DA425B">
      <w:pPr>
        <w:jc w:val="both"/>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Szintén a Magyar Falu Program keretében van egy másik nyertes pályázat, „Óvodai játszóudvar és közterületi játszótér fejlesztése – 2020” címmel. Ezen a pályázaton az önkormányzat 4.994.137 Ft támogatási összeget nyert, melyből a Hunyadi u. 1. szám alatti játszótér felújítása fog megtörténni 2021. május 31-ig. </w:t>
      </w:r>
    </w:p>
    <w:p w14:paraId="4A140CE8" w14:textId="77ECA31C" w:rsidR="004D6FE1" w:rsidRPr="00180F08" w:rsidRDefault="004D6FE1" w:rsidP="00DA425B">
      <w:pPr>
        <w:jc w:val="both"/>
        <w:rPr>
          <w:rFonts w:ascii="Times New Roman" w:eastAsia="Times New Roman" w:hAnsi="Times New Roman"/>
          <w:b w:val="0"/>
          <w:bCs w:val="0"/>
          <w:color w:val="auto"/>
          <w:sz w:val="22"/>
          <w:szCs w:val="22"/>
          <w:lang w:eastAsia="x-none"/>
        </w:rPr>
      </w:pPr>
    </w:p>
    <w:p w14:paraId="55F8C315" w14:textId="77777777" w:rsidR="00161346" w:rsidRPr="00180F08" w:rsidRDefault="00161346"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fogyatékkal élőknek nagy gondot jelent a település elhasznált járdái, amiken nehéz a </w:t>
      </w:r>
      <w:proofErr w:type="gramStart"/>
      <w:r w:rsidRPr="00180F08">
        <w:rPr>
          <w:rFonts w:ascii="Times New Roman" w:eastAsia="Times New Roman" w:hAnsi="Times New Roman"/>
          <w:b w:val="0"/>
          <w:bCs w:val="0"/>
          <w:color w:val="auto"/>
          <w:sz w:val="22"/>
          <w:szCs w:val="22"/>
          <w:lang w:eastAsia="x-none"/>
        </w:rPr>
        <w:t>kerekes székkel</w:t>
      </w:r>
      <w:proofErr w:type="gramEnd"/>
      <w:r w:rsidRPr="00180F08">
        <w:rPr>
          <w:rFonts w:ascii="Times New Roman" w:eastAsia="Times New Roman" w:hAnsi="Times New Roman"/>
          <w:b w:val="0"/>
          <w:bCs w:val="0"/>
          <w:color w:val="auto"/>
          <w:sz w:val="22"/>
          <w:szCs w:val="22"/>
          <w:lang w:eastAsia="x-none"/>
        </w:rPr>
        <w:t xml:space="preserve"> történő közlekedés. Az is probléma, hogy az önkormányzati hivatal épülete nincs </w:t>
      </w:r>
      <w:proofErr w:type="spellStart"/>
      <w:r w:rsidRPr="00180F08">
        <w:rPr>
          <w:rFonts w:ascii="Times New Roman" w:eastAsia="Times New Roman" w:hAnsi="Times New Roman"/>
          <w:b w:val="0"/>
          <w:bCs w:val="0"/>
          <w:color w:val="auto"/>
          <w:sz w:val="22"/>
          <w:szCs w:val="22"/>
          <w:lang w:eastAsia="x-none"/>
        </w:rPr>
        <w:t>akadálymentesítve</w:t>
      </w:r>
      <w:proofErr w:type="spellEnd"/>
      <w:r w:rsidRPr="00180F08">
        <w:rPr>
          <w:rFonts w:ascii="Times New Roman" w:eastAsia="Times New Roman" w:hAnsi="Times New Roman"/>
          <w:b w:val="0"/>
          <w:bCs w:val="0"/>
          <w:color w:val="auto"/>
          <w:sz w:val="22"/>
          <w:szCs w:val="22"/>
          <w:lang w:eastAsia="x-none"/>
        </w:rPr>
        <w:t>. Mindkét cél megvalósítása pályázat útján lehetséges.</w:t>
      </w:r>
    </w:p>
    <w:p w14:paraId="4360ED65" w14:textId="77777777" w:rsidR="00DA425B" w:rsidRPr="00180F08" w:rsidRDefault="00DA425B" w:rsidP="00DA425B">
      <w:pPr>
        <w:jc w:val="both"/>
        <w:rPr>
          <w:rFonts w:ascii="Times New Roman" w:eastAsia="Times New Roman" w:hAnsi="Times New Roman"/>
          <w:bCs w:val="0"/>
          <w:color w:val="auto"/>
          <w:sz w:val="22"/>
          <w:szCs w:val="22"/>
          <w:u w:val="single"/>
          <w:lang w:eastAsia="x-none"/>
        </w:rPr>
      </w:pPr>
    </w:p>
    <w:p w14:paraId="788023B0" w14:textId="77777777" w:rsidR="00DA425B" w:rsidRPr="00180F08" w:rsidRDefault="00DA425B" w:rsidP="00DA425B">
      <w:pPr>
        <w:jc w:val="both"/>
        <w:rPr>
          <w:rFonts w:ascii="Times New Roman" w:eastAsia="Times New Roman" w:hAnsi="Times New Roman"/>
          <w:bCs w:val="0"/>
          <w:color w:val="auto"/>
          <w:sz w:val="22"/>
          <w:szCs w:val="22"/>
          <w:u w:val="single"/>
          <w:lang w:eastAsia="x-none"/>
        </w:rPr>
      </w:pPr>
      <w:r w:rsidRPr="00180F08">
        <w:rPr>
          <w:rFonts w:ascii="Times New Roman" w:eastAsia="Times New Roman" w:hAnsi="Times New Roman"/>
          <w:bCs w:val="0"/>
          <w:color w:val="auto"/>
          <w:sz w:val="22"/>
          <w:szCs w:val="22"/>
          <w:u w:val="single"/>
          <w:lang w:eastAsia="x-none"/>
        </w:rPr>
        <w:t>Infrastruktúra</w:t>
      </w:r>
    </w:p>
    <w:p w14:paraId="66E61BA2"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24BF0A11"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Tiszagyulaháza községben az alapvető infrastruktúra mindenki számára elérhető. </w:t>
      </w:r>
    </w:p>
    <w:p w14:paraId="4FF1FD7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község villamosítása 1959-ben kezdődött, minden háztartásban alapvető közműként van jelen. </w:t>
      </w:r>
    </w:p>
    <w:p w14:paraId="1195055D"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vezetékes ivóvízhálózatot 1975-ben építették ki, a szennyvízhálózatot 1999-ben nagyrészt pályázati pénzből. A víziközmű rendszert a</w:t>
      </w:r>
      <w:r w:rsidR="00BD34EF" w:rsidRPr="00180F08">
        <w:rPr>
          <w:rFonts w:ascii="Times New Roman" w:eastAsia="Times New Roman" w:hAnsi="Times New Roman"/>
          <w:b w:val="0"/>
          <w:bCs w:val="0"/>
          <w:color w:val="auto"/>
          <w:sz w:val="22"/>
          <w:szCs w:val="22"/>
          <w:lang w:eastAsia="x-none"/>
        </w:rPr>
        <w:t>z Északmagyarországi Regionális Vízművek Zrt.</w:t>
      </w:r>
      <w:r w:rsidRPr="00180F08">
        <w:rPr>
          <w:rFonts w:ascii="Times New Roman" w:eastAsia="Times New Roman" w:hAnsi="Times New Roman"/>
          <w:b w:val="0"/>
          <w:bCs w:val="0"/>
          <w:color w:val="auto"/>
          <w:sz w:val="22"/>
          <w:szCs w:val="22"/>
          <w:lang w:eastAsia="x-none"/>
        </w:rPr>
        <w:t xml:space="preserve"> (</w:t>
      </w:r>
      <w:r w:rsidR="00BD34EF" w:rsidRPr="00180F08">
        <w:rPr>
          <w:rFonts w:ascii="Times New Roman" w:eastAsia="Times New Roman" w:hAnsi="Times New Roman"/>
          <w:b w:val="0"/>
          <w:bCs w:val="0"/>
          <w:color w:val="auto"/>
          <w:sz w:val="22"/>
          <w:szCs w:val="22"/>
          <w:lang w:eastAsia="x-none"/>
        </w:rPr>
        <w:t xml:space="preserve">3700 Kazincbarcika, </w:t>
      </w:r>
      <w:proofErr w:type="spellStart"/>
      <w:r w:rsidR="00BD34EF" w:rsidRPr="00180F08">
        <w:rPr>
          <w:rFonts w:ascii="Times New Roman" w:eastAsia="Times New Roman" w:hAnsi="Times New Roman"/>
          <w:b w:val="0"/>
          <w:bCs w:val="0"/>
          <w:color w:val="auto"/>
          <w:sz w:val="22"/>
          <w:szCs w:val="22"/>
          <w:lang w:eastAsia="x-none"/>
        </w:rPr>
        <w:t>Tardonai</w:t>
      </w:r>
      <w:proofErr w:type="spellEnd"/>
      <w:r w:rsidR="00BD34EF" w:rsidRPr="00180F08">
        <w:rPr>
          <w:rFonts w:ascii="Times New Roman" w:eastAsia="Times New Roman" w:hAnsi="Times New Roman"/>
          <w:b w:val="0"/>
          <w:bCs w:val="0"/>
          <w:color w:val="auto"/>
          <w:sz w:val="22"/>
          <w:szCs w:val="22"/>
          <w:lang w:eastAsia="x-none"/>
        </w:rPr>
        <w:t xml:space="preserve"> út 1.</w:t>
      </w:r>
      <w:r w:rsidRPr="00180F08">
        <w:rPr>
          <w:rFonts w:ascii="Times New Roman" w:eastAsia="Times New Roman" w:hAnsi="Times New Roman"/>
          <w:b w:val="0"/>
          <w:bCs w:val="0"/>
          <w:color w:val="auto"/>
          <w:sz w:val="22"/>
          <w:szCs w:val="22"/>
          <w:lang w:eastAsia="x-none"/>
        </w:rPr>
        <w:t xml:space="preserve"> szám) üzemelteti 201</w:t>
      </w:r>
      <w:r w:rsidR="00BD34EF" w:rsidRPr="00180F08">
        <w:rPr>
          <w:rFonts w:ascii="Times New Roman" w:eastAsia="Times New Roman" w:hAnsi="Times New Roman"/>
          <w:b w:val="0"/>
          <w:bCs w:val="0"/>
          <w:color w:val="auto"/>
          <w:sz w:val="22"/>
          <w:szCs w:val="22"/>
          <w:lang w:eastAsia="x-none"/>
        </w:rPr>
        <w:t>4</w:t>
      </w:r>
      <w:r w:rsidRPr="00180F08">
        <w:rPr>
          <w:rFonts w:ascii="Times New Roman" w:eastAsia="Times New Roman" w:hAnsi="Times New Roman"/>
          <w:b w:val="0"/>
          <w:bCs w:val="0"/>
          <w:color w:val="auto"/>
          <w:sz w:val="22"/>
          <w:szCs w:val="22"/>
          <w:lang w:eastAsia="x-none"/>
        </w:rPr>
        <w:t xml:space="preserve">. óta. </w:t>
      </w:r>
      <w:r w:rsidR="00521579" w:rsidRPr="00180F08">
        <w:rPr>
          <w:rFonts w:ascii="Times New Roman" w:eastAsia="Times New Roman" w:hAnsi="Times New Roman"/>
          <w:b w:val="0"/>
          <w:bCs w:val="0"/>
          <w:color w:val="auto"/>
          <w:sz w:val="22"/>
          <w:szCs w:val="22"/>
          <w:lang w:eastAsia="x-none"/>
        </w:rPr>
        <w:t>2019. január 1. napjától a Tiszamenti Regionális Vízművek Zrt. (5000 Szolnok, Kossuth Lajos út 5.) biztosítja a szolgáltatást.</w:t>
      </w:r>
    </w:p>
    <w:p w14:paraId="1CFB796F"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766E5716"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vezetékes és mobil telefonszolgáltatók elérhetők a lakosság számára. </w:t>
      </w:r>
    </w:p>
    <w:p w14:paraId="020FD6F0" w14:textId="77E0E61F"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w:t>
      </w:r>
      <w:r w:rsidRPr="00180F08">
        <w:rPr>
          <w:rFonts w:ascii="Times New Roman" w:eastAsia="Times New Roman" w:hAnsi="Times New Roman"/>
          <w:b w:val="0"/>
          <w:bCs w:val="0"/>
          <w:sz w:val="22"/>
          <w:szCs w:val="22"/>
        </w:rPr>
        <w:t xml:space="preserve">HHT </w:t>
      </w:r>
      <w:r w:rsidR="00E622C7">
        <w:rPr>
          <w:rFonts w:ascii="Times New Roman" w:eastAsia="Times New Roman" w:hAnsi="Times New Roman"/>
          <w:b w:val="0"/>
          <w:bCs w:val="0"/>
          <w:sz w:val="22"/>
          <w:szCs w:val="22"/>
        </w:rPr>
        <w:t>’</w:t>
      </w:r>
      <w:r w:rsidRPr="00180F08">
        <w:rPr>
          <w:rFonts w:ascii="Times New Roman" w:eastAsia="Times New Roman" w:hAnsi="Times New Roman"/>
          <w:b w:val="0"/>
          <w:bCs w:val="0"/>
          <w:sz w:val="22"/>
          <w:szCs w:val="22"/>
        </w:rPr>
        <w:t xml:space="preserve">98 Hírközlési Hálózat Tervező, Építő és Szolgáltató Kft. (1107 Budapest, Ceglédi út 30.) </w:t>
      </w:r>
      <w:r w:rsidRPr="00180F08">
        <w:rPr>
          <w:rFonts w:ascii="Times New Roman" w:eastAsia="Times New Roman" w:hAnsi="Times New Roman"/>
          <w:b w:val="0"/>
          <w:bCs w:val="0"/>
          <w:color w:val="auto"/>
          <w:sz w:val="22"/>
          <w:szCs w:val="22"/>
        </w:rPr>
        <w:t xml:space="preserve">2004. január 1. óta nyújt kábeltelevíziós szolgáltatást a községben, ahol három programcsomag közül választhat a lakosság igénye és lehetőségei szerint. Ugyanezen a rendszeren internet csatlakozás is biztosított. </w:t>
      </w:r>
    </w:p>
    <w:p w14:paraId="34B5770D" w14:textId="77777777" w:rsidR="00BD34EF" w:rsidRPr="00180F08" w:rsidRDefault="00E17340" w:rsidP="00E17340">
      <w:pPr>
        <w:jc w:val="both"/>
        <w:rPr>
          <w:rFonts w:ascii="Times New Roman" w:hAnsi="Times New Roman"/>
          <w:b w:val="0"/>
          <w:bCs w:val="0"/>
          <w:color w:val="auto"/>
          <w:sz w:val="22"/>
          <w:szCs w:val="22"/>
        </w:rPr>
      </w:pPr>
      <w:r w:rsidRPr="00180F08">
        <w:rPr>
          <w:rFonts w:ascii="Times New Roman" w:eastAsia="Times New Roman" w:hAnsi="Times New Roman"/>
          <w:b w:val="0"/>
          <w:bCs w:val="0"/>
          <w:color w:val="auto"/>
          <w:sz w:val="22"/>
          <w:szCs w:val="22"/>
          <w:lang w:eastAsia="x-none"/>
        </w:rPr>
        <w:t xml:space="preserve">Önkormányzatunk alapító tagja a </w:t>
      </w:r>
      <w:r w:rsidRPr="00180F08">
        <w:rPr>
          <w:rFonts w:ascii="Times New Roman" w:eastAsia="Times New Roman" w:hAnsi="Times New Roman"/>
          <w:b w:val="0"/>
          <w:bCs w:val="0"/>
          <w:color w:val="auto"/>
          <w:sz w:val="22"/>
          <w:szCs w:val="22"/>
        </w:rPr>
        <w:t>Hajdúsági Hulladékgazdálkodási Kft.-</w:t>
      </w:r>
      <w:proofErr w:type="spellStart"/>
      <w:r w:rsidRPr="00180F08">
        <w:rPr>
          <w:rFonts w:ascii="Times New Roman" w:eastAsia="Times New Roman" w:hAnsi="Times New Roman"/>
          <w:b w:val="0"/>
          <w:bCs w:val="0"/>
          <w:color w:val="auto"/>
          <w:sz w:val="22"/>
          <w:szCs w:val="22"/>
        </w:rPr>
        <w:t>nek</w:t>
      </w:r>
      <w:proofErr w:type="spellEnd"/>
      <w:r w:rsidRPr="00180F08">
        <w:rPr>
          <w:rFonts w:ascii="Times New Roman" w:eastAsia="Times New Roman" w:hAnsi="Times New Roman"/>
          <w:b w:val="0"/>
          <w:bCs w:val="0"/>
          <w:color w:val="auto"/>
          <w:sz w:val="22"/>
          <w:szCs w:val="22"/>
        </w:rPr>
        <w:t xml:space="preserve"> (4220 Hajdúböszörmény, Radnóti u. 1. szám), mely a szilárd kommunális hulladék elszállítását és kezelését vég</w:t>
      </w:r>
      <w:r w:rsidR="00000F5A" w:rsidRPr="00180F08">
        <w:rPr>
          <w:rFonts w:ascii="Times New Roman" w:eastAsia="Times New Roman" w:hAnsi="Times New Roman"/>
          <w:b w:val="0"/>
          <w:bCs w:val="0"/>
          <w:color w:val="auto"/>
          <w:sz w:val="22"/>
          <w:szCs w:val="22"/>
        </w:rPr>
        <w:t xml:space="preserve">ezte 2017.december 31-ig. Mivel a Nemzeti Hulladékgazdálkodási Koordináló és Vagyonkezelő Zrt. a Hajdúsági Hulladékgazdálkodási Kft. </w:t>
      </w:r>
      <w:r w:rsidR="00000F5A" w:rsidRPr="00180F08">
        <w:rPr>
          <w:rFonts w:ascii="Times New Roman" w:eastAsia="Times New Roman" w:hAnsi="Times New Roman"/>
          <w:b w:val="0"/>
          <w:bCs w:val="0"/>
          <w:color w:val="auto"/>
          <w:sz w:val="22"/>
          <w:szCs w:val="22"/>
        </w:rPr>
        <w:lastRenderedPageBreak/>
        <w:t xml:space="preserve">megfelelőségi véleményét visszavonta, s egyben kérte a közszolgáltatási szerződés felmondását és új, a törvényi előírásoknak megfelelő közszolgáltatóval történő szerződés megkötését, így 2018. január </w:t>
      </w:r>
      <w:r w:rsidRPr="00180F08">
        <w:rPr>
          <w:rFonts w:ascii="Times New Roman" w:eastAsia="Times New Roman" w:hAnsi="Times New Roman"/>
          <w:b w:val="0"/>
          <w:bCs w:val="0"/>
          <w:color w:val="auto"/>
          <w:sz w:val="22"/>
          <w:szCs w:val="22"/>
        </w:rPr>
        <w:t xml:space="preserve">1. napjától a szolgáltatást a </w:t>
      </w:r>
      <w:r w:rsidR="00BD34EF" w:rsidRPr="00180F08">
        <w:rPr>
          <w:rFonts w:ascii="Times New Roman" w:hAnsi="Times New Roman"/>
          <w:b w:val="0"/>
          <w:bCs w:val="0"/>
          <w:color w:val="auto"/>
          <w:sz w:val="22"/>
          <w:szCs w:val="22"/>
        </w:rPr>
        <w:t>Debreceni Hulladék Közszolgáltató Nonprofit Kft.</w:t>
      </w:r>
      <w:r w:rsidR="00000F5A" w:rsidRPr="00180F08">
        <w:rPr>
          <w:rFonts w:ascii="Times New Roman" w:hAnsi="Times New Roman"/>
          <w:b w:val="0"/>
          <w:bCs w:val="0"/>
          <w:color w:val="auto"/>
          <w:sz w:val="22"/>
          <w:szCs w:val="22"/>
        </w:rPr>
        <w:t xml:space="preserve"> (4031 Debrecen, István út 136.) végzi.</w:t>
      </w:r>
    </w:p>
    <w:p w14:paraId="30A4FA9A" w14:textId="77777777" w:rsidR="00E17340" w:rsidRPr="00180F08" w:rsidRDefault="00E17340" w:rsidP="00E17340">
      <w:pPr>
        <w:jc w:val="both"/>
        <w:rPr>
          <w:rFonts w:ascii="Times New Roman" w:hAnsi="Times New Roman"/>
          <w:b w:val="0"/>
          <w:bCs w:val="0"/>
          <w:sz w:val="22"/>
          <w:szCs w:val="22"/>
        </w:rPr>
      </w:pPr>
    </w:p>
    <w:p w14:paraId="442EBE5C" w14:textId="77777777" w:rsidR="00DA425B" w:rsidRPr="00180F08" w:rsidRDefault="00DA425B" w:rsidP="00DA425B">
      <w:pPr>
        <w:jc w:val="both"/>
        <w:rPr>
          <w:rFonts w:ascii="Times New Roman" w:eastAsia="Times New Roman" w:hAnsi="Times New Roman"/>
          <w:b w:val="0"/>
          <w:bCs w:val="0"/>
          <w:color w:val="auto"/>
          <w:sz w:val="22"/>
          <w:szCs w:val="22"/>
        </w:rPr>
      </w:pPr>
      <w:r w:rsidRPr="00180F08">
        <w:rPr>
          <w:rFonts w:ascii="Times New Roman" w:eastAsia="Times New Roman" w:hAnsi="Times New Roman"/>
          <w:b w:val="0"/>
          <w:bCs w:val="0"/>
          <w:color w:val="auto"/>
          <w:sz w:val="22"/>
          <w:szCs w:val="22"/>
        </w:rPr>
        <w:t>A település úthálózata 9,8 km. Szilárd burkolatú útjaink mellett sajnos még ma is van olyan része a községnek, ahol csak útalapot tudott az önkormányzat kialakítani</w:t>
      </w:r>
      <w:r w:rsidR="00E17340" w:rsidRPr="00180F08">
        <w:rPr>
          <w:rFonts w:ascii="Times New Roman" w:eastAsia="Times New Roman" w:hAnsi="Times New Roman"/>
          <w:b w:val="0"/>
          <w:bCs w:val="0"/>
          <w:color w:val="auto"/>
          <w:sz w:val="22"/>
          <w:szCs w:val="22"/>
        </w:rPr>
        <w:t>, mivel utat építeni vagy felújítani csak pályázat útján tudunk.</w:t>
      </w:r>
    </w:p>
    <w:p w14:paraId="5049B626" w14:textId="50FC5198" w:rsidR="00FC0606" w:rsidRDefault="00FC0606" w:rsidP="00FC0606">
      <w:pPr>
        <w:shd w:val="clear" w:color="auto" w:fill="FFFFFF"/>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2016. </w:t>
      </w:r>
      <w:r w:rsidR="005823CC" w:rsidRPr="00180F08">
        <w:rPr>
          <w:rFonts w:ascii="Times New Roman" w:eastAsia="Times New Roman" w:hAnsi="Times New Roman"/>
          <w:b w:val="0"/>
          <w:bCs w:val="0"/>
          <w:color w:val="auto"/>
          <w:sz w:val="22"/>
          <w:szCs w:val="22"/>
          <w:lang w:eastAsia="x-none"/>
        </w:rPr>
        <w:t xml:space="preserve">októberében </w:t>
      </w:r>
      <w:r w:rsidRPr="00180F08">
        <w:rPr>
          <w:rFonts w:ascii="Times New Roman" w:eastAsia="Times New Roman" w:hAnsi="Times New Roman"/>
          <w:b w:val="0"/>
          <w:bCs w:val="0"/>
          <w:color w:val="auto"/>
          <w:sz w:val="22"/>
          <w:szCs w:val="22"/>
          <w:lang w:eastAsia="x-none"/>
        </w:rPr>
        <w:t>a Jókai utca teljes hosszában felújításra került pályázati forrás igénybevételével.</w:t>
      </w:r>
    </w:p>
    <w:p w14:paraId="7AD30F1A" w14:textId="0DF76550" w:rsidR="00FF1837" w:rsidRDefault="00FF1837" w:rsidP="00FC0606">
      <w:pPr>
        <w:shd w:val="clear" w:color="auto" w:fill="FFFFFF"/>
        <w:rPr>
          <w:rFonts w:ascii="Times New Roman" w:eastAsia="Times New Roman" w:hAnsi="Times New Roman"/>
          <w:b w:val="0"/>
          <w:bCs w:val="0"/>
          <w:color w:val="auto"/>
          <w:sz w:val="22"/>
          <w:szCs w:val="22"/>
          <w:lang w:eastAsia="x-none"/>
        </w:rPr>
      </w:pPr>
    </w:p>
    <w:p w14:paraId="66F6741E" w14:textId="541DE19A" w:rsidR="00FF1837" w:rsidRDefault="00FF1837" w:rsidP="00FC0606">
      <w:pPr>
        <w:shd w:val="clear" w:color="auto" w:fill="FFFFFF"/>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A 2019. évben a Bartók utca teljes hosszában felújításra került, </w:t>
      </w:r>
      <w:r w:rsidR="00DD3431">
        <w:rPr>
          <w:rFonts w:ascii="Arial" w:eastAsia="Times New Roman" w:hAnsi="Arial" w:cs="Arial"/>
          <w:b w:val="0"/>
          <w:bCs w:val="0"/>
          <w:color w:val="FF0000"/>
          <w:sz w:val="24"/>
          <w:lang w:eastAsia="x-none"/>
        </w:rPr>
        <w:t xml:space="preserve">13.818.885.- Ft támogatási összeg felhasználásával. </w:t>
      </w:r>
    </w:p>
    <w:p w14:paraId="2468D297" w14:textId="77777777" w:rsidR="00DC3560" w:rsidRDefault="00DC3560" w:rsidP="00FC0606">
      <w:pPr>
        <w:shd w:val="clear" w:color="auto" w:fill="FFFFFF"/>
        <w:rPr>
          <w:rFonts w:ascii="Arial" w:eastAsia="Times New Roman" w:hAnsi="Arial" w:cs="Arial"/>
          <w:b w:val="0"/>
          <w:bCs w:val="0"/>
          <w:color w:val="FF0000"/>
          <w:sz w:val="24"/>
          <w:lang w:eastAsia="x-none"/>
        </w:rPr>
      </w:pPr>
    </w:p>
    <w:p w14:paraId="1964A997" w14:textId="5C0E1C84" w:rsidR="00DD3431" w:rsidRDefault="00B05F35" w:rsidP="00FC0606">
      <w:pPr>
        <w:shd w:val="clear" w:color="auto" w:fill="FFFFFF"/>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A 2020. évben a Petőfi utca került felújításra teljes hosszában, 29.980.915.- Ft támogatási összeg felhasználásával. </w:t>
      </w:r>
    </w:p>
    <w:p w14:paraId="5F1C7943" w14:textId="77777777" w:rsidR="00DC3560" w:rsidRDefault="00DC3560" w:rsidP="00FC0606">
      <w:pPr>
        <w:shd w:val="clear" w:color="auto" w:fill="FFFFFF"/>
        <w:rPr>
          <w:rFonts w:ascii="Arial" w:eastAsia="Times New Roman" w:hAnsi="Arial" w:cs="Arial"/>
          <w:b w:val="0"/>
          <w:bCs w:val="0"/>
          <w:color w:val="FF0000"/>
          <w:sz w:val="24"/>
          <w:lang w:eastAsia="x-none"/>
        </w:rPr>
      </w:pPr>
    </w:p>
    <w:p w14:paraId="28F3CDC7" w14:textId="6463AE24" w:rsidR="00B05F35" w:rsidRDefault="00B05F35" w:rsidP="00FC0606">
      <w:pPr>
        <w:shd w:val="clear" w:color="auto" w:fill="FFFFFF"/>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Szintén a 2020. évben a Hunyadi utca külterületi részének felújítására nyert az önkormányzat 25.043.199.- Ft-ot. A projekthez az önkormányzatnak hozzá kellett járulnia 2.782.588.- Ft-ot saját erővel. Mivel ezt az összeget az önkormányzat nem tudta volna kigazdálkodni a szűkös költségvetésből, ezért az utat használó mezőgazdasági vállalkozók egyöntetűen hozzájárultak az útfelújításhoz, így az </w:t>
      </w:r>
      <w:r w:rsidR="00DC3560">
        <w:rPr>
          <w:rFonts w:ascii="Arial" w:eastAsia="Times New Roman" w:hAnsi="Arial" w:cs="Arial"/>
          <w:b w:val="0"/>
          <w:bCs w:val="0"/>
          <w:color w:val="FF0000"/>
          <w:sz w:val="24"/>
          <w:lang w:eastAsia="x-none"/>
        </w:rPr>
        <w:t xml:space="preserve">önkormányzatot mindössze az </w:t>
      </w:r>
      <w:r>
        <w:rPr>
          <w:rFonts w:ascii="Arial" w:eastAsia="Times New Roman" w:hAnsi="Arial" w:cs="Arial"/>
          <w:b w:val="0"/>
          <w:bCs w:val="0"/>
          <w:color w:val="FF0000"/>
          <w:sz w:val="24"/>
          <w:lang w:eastAsia="x-none"/>
        </w:rPr>
        <w:t xml:space="preserve">önerő </w:t>
      </w:r>
      <w:r w:rsidR="00DC3560">
        <w:rPr>
          <w:rFonts w:ascii="Arial" w:eastAsia="Times New Roman" w:hAnsi="Arial" w:cs="Arial"/>
          <w:b w:val="0"/>
          <w:bCs w:val="0"/>
          <w:color w:val="FF0000"/>
          <w:sz w:val="24"/>
          <w:lang w:eastAsia="x-none"/>
        </w:rPr>
        <w:t>1/</w:t>
      </w:r>
      <w:r>
        <w:rPr>
          <w:rFonts w:ascii="Arial" w:eastAsia="Times New Roman" w:hAnsi="Arial" w:cs="Arial"/>
          <w:b w:val="0"/>
          <w:bCs w:val="0"/>
          <w:color w:val="FF0000"/>
          <w:sz w:val="24"/>
          <w:lang w:eastAsia="x-none"/>
        </w:rPr>
        <w:t>6</w:t>
      </w:r>
      <w:r w:rsidR="00DC3560">
        <w:rPr>
          <w:rFonts w:ascii="Arial" w:eastAsia="Times New Roman" w:hAnsi="Arial" w:cs="Arial"/>
          <w:b w:val="0"/>
          <w:bCs w:val="0"/>
          <w:color w:val="FF0000"/>
          <w:sz w:val="24"/>
          <w:lang w:eastAsia="x-none"/>
        </w:rPr>
        <w:t>-od része terhelte.</w:t>
      </w:r>
    </w:p>
    <w:p w14:paraId="3FE3F8BF" w14:textId="77777777" w:rsidR="00B05F35" w:rsidRPr="00FF1837" w:rsidRDefault="00B05F35" w:rsidP="00FC0606">
      <w:pPr>
        <w:shd w:val="clear" w:color="auto" w:fill="FFFFFF"/>
        <w:rPr>
          <w:rFonts w:ascii="Arial" w:eastAsia="Times New Roman" w:hAnsi="Arial" w:cs="Arial"/>
          <w:b w:val="0"/>
          <w:bCs w:val="0"/>
          <w:color w:val="FF0000"/>
          <w:sz w:val="24"/>
          <w:lang w:eastAsia="x-none"/>
        </w:rPr>
      </w:pPr>
    </w:p>
    <w:p w14:paraId="36DDAAC5" w14:textId="77777777" w:rsidR="00FC0606" w:rsidRPr="00575CCA" w:rsidRDefault="00FC0606" w:rsidP="00DA425B">
      <w:pPr>
        <w:jc w:val="both"/>
        <w:rPr>
          <w:rFonts w:ascii="Times New Roman" w:eastAsia="Times New Roman" w:hAnsi="Times New Roman"/>
          <w:b w:val="0"/>
          <w:bCs w:val="0"/>
          <w:color w:val="auto"/>
          <w:sz w:val="24"/>
        </w:rPr>
      </w:pPr>
    </w:p>
    <w:p w14:paraId="70ED0EAC" w14:textId="77777777" w:rsidR="00DA425B" w:rsidRPr="00575CCA" w:rsidRDefault="00DA425B" w:rsidP="00DA425B">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t>Intézményhálózat</w:t>
      </w:r>
    </w:p>
    <w:p w14:paraId="5158C4C9"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558226DD"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2013. január 1-től bekövetkezett központi döntéseknek köszönhetően az önkormányzati feladatellátás terén jelentős változások következtek be.</w:t>
      </w:r>
    </w:p>
    <w:p w14:paraId="7D19CFF0"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2013. január 1-től az önkormányzat ismét egyedül látja el az </w:t>
      </w:r>
      <w:r w:rsidRPr="00180F08">
        <w:rPr>
          <w:rFonts w:ascii="Times New Roman" w:eastAsia="Times New Roman" w:hAnsi="Times New Roman"/>
          <w:bCs w:val="0"/>
          <w:color w:val="auto"/>
          <w:sz w:val="22"/>
          <w:szCs w:val="22"/>
          <w:lang w:eastAsia="x-none"/>
        </w:rPr>
        <w:t>óvodai feladatokat</w:t>
      </w:r>
      <w:r w:rsidRPr="00180F08">
        <w:rPr>
          <w:rFonts w:ascii="Times New Roman" w:eastAsia="Times New Roman" w:hAnsi="Times New Roman"/>
          <w:b w:val="0"/>
          <w:bCs w:val="0"/>
          <w:color w:val="auto"/>
          <w:sz w:val="22"/>
          <w:szCs w:val="22"/>
          <w:lang w:eastAsia="x-none"/>
        </w:rPr>
        <w:t xml:space="preserve"> a Tiszagyulaházi Aprajafalva Óvoda megalapításával. Jelenleg 2</w:t>
      </w:r>
      <w:r w:rsidR="00410711" w:rsidRPr="00180F08">
        <w:rPr>
          <w:rFonts w:ascii="Times New Roman" w:eastAsia="Times New Roman" w:hAnsi="Times New Roman"/>
          <w:b w:val="0"/>
          <w:bCs w:val="0"/>
          <w:color w:val="auto"/>
          <w:sz w:val="22"/>
          <w:szCs w:val="22"/>
          <w:lang w:eastAsia="x-none"/>
        </w:rPr>
        <w:t>3</w:t>
      </w:r>
      <w:r w:rsidRPr="00180F08">
        <w:rPr>
          <w:rFonts w:ascii="Times New Roman" w:eastAsia="Times New Roman" w:hAnsi="Times New Roman"/>
          <w:b w:val="0"/>
          <w:bCs w:val="0"/>
          <w:color w:val="auto"/>
          <w:sz w:val="22"/>
          <w:szCs w:val="22"/>
          <w:lang w:eastAsia="x-none"/>
        </w:rPr>
        <w:t xml:space="preserve"> óvodáskorú gyermek napközbeni felügyeletét biztosítja az intézmény, amely az önkormányzati konyhát is működteti. Jelenleg minden óvodáskorú gyermek felvételét biztosítani tudjuk óvodánkban. </w:t>
      </w:r>
    </w:p>
    <w:p w14:paraId="624B1A5A"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gyermekek célcsoportját érinti, hogy az óvoda épülete </w:t>
      </w:r>
      <w:r w:rsidR="007F7A9F" w:rsidRPr="00180F08">
        <w:rPr>
          <w:rFonts w:ascii="Times New Roman" w:eastAsia="Times New Roman" w:hAnsi="Times New Roman"/>
          <w:b w:val="0"/>
          <w:bCs w:val="0"/>
          <w:color w:val="auto"/>
          <w:sz w:val="22"/>
          <w:szCs w:val="22"/>
          <w:lang w:eastAsia="x-none"/>
        </w:rPr>
        <w:t>a 2016. évben pályázati forrás igénybevételével felújításra került, majd a 2018. évben – szintén pályázati forrásból – az udvari játékokat is fel tudtuk újítani.</w:t>
      </w:r>
    </w:p>
    <w:p w14:paraId="763EEBBF" w14:textId="77777777" w:rsidR="00FD5D6F" w:rsidRPr="00180F08" w:rsidRDefault="00FD5D6F" w:rsidP="00DA425B">
      <w:pPr>
        <w:jc w:val="both"/>
        <w:rPr>
          <w:rFonts w:ascii="Times New Roman" w:eastAsia="Times New Roman" w:hAnsi="Times New Roman"/>
          <w:b w:val="0"/>
          <w:bCs w:val="0"/>
          <w:color w:val="auto"/>
          <w:sz w:val="22"/>
          <w:szCs w:val="22"/>
          <w:lang w:eastAsia="x-none"/>
        </w:rPr>
      </w:pPr>
    </w:p>
    <w:p w14:paraId="66E704A8"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47AA8E0D" w14:textId="52990BB4"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w:t>
      </w:r>
      <w:r w:rsidRPr="00180F08">
        <w:rPr>
          <w:rFonts w:ascii="Times New Roman" w:eastAsia="Times New Roman" w:hAnsi="Times New Roman"/>
          <w:bCs w:val="0"/>
          <w:color w:val="auto"/>
          <w:sz w:val="22"/>
          <w:szCs w:val="22"/>
          <w:lang w:eastAsia="x-none"/>
        </w:rPr>
        <w:t>közoktatási feladat</w:t>
      </w:r>
      <w:r w:rsidRPr="00180F08">
        <w:rPr>
          <w:rFonts w:ascii="Times New Roman" w:eastAsia="Times New Roman" w:hAnsi="Times New Roman"/>
          <w:b w:val="0"/>
          <w:bCs w:val="0"/>
          <w:color w:val="auto"/>
          <w:sz w:val="22"/>
          <w:szCs w:val="22"/>
          <w:lang w:eastAsia="x-none"/>
        </w:rPr>
        <w:t xml:space="preserve"> kikerült az önkormányzat kötelezően ellátandó feladatai közül, Önkormányzatunk a feladat ellátását szolgáló vagyont átadta a Klebelsberg Intézményfenntartó Központnak. Tiszagyulaháza 6-14 éves tanköteles korú lakossága 4</w:t>
      </w:r>
      <w:r w:rsidR="007F7A9F" w:rsidRPr="00180F08">
        <w:rPr>
          <w:rFonts w:ascii="Times New Roman" w:eastAsia="Times New Roman" w:hAnsi="Times New Roman"/>
          <w:b w:val="0"/>
          <w:bCs w:val="0"/>
          <w:color w:val="auto"/>
          <w:sz w:val="22"/>
          <w:szCs w:val="22"/>
          <w:lang w:eastAsia="x-none"/>
        </w:rPr>
        <w:t>3</w:t>
      </w:r>
      <w:r w:rsidRPr="00180F08">
        <w:rPr>
          <w:rFonts w:ascii="Times New Roman" w:eastAsia="Times New Roman" w:hAnsi="Times New Roman"/>
          <w:b w:val="0"/>
          <w:bCs w:val="0"/>
          <w:color w:val="auto"/>
          <w:sz w:val="22"/>
          <w:szCs w:val="22"/>
          <w:lang w:eastAsia="x-none"/>
        </w:rPr>
        <w:t xml:space="preserve"> fő, mely nem teszi lehetővé, hogy a településen 1-8 évfolyamos általános iskola </w:t>
      </w:r>
      <w:proofErr w:type="spellStart"/>
      <w:r w:rsidRPr="00180F08">
        <w:rPr>
          <w:rFonts w:ascii="Times New Roman" w:eastAsia="Times New Roman" w:hAnsi="Times New Roman"/>
          <w:b w:val="0"/>
          <w:bCs w:val="0"/>
          <w:color w:val="auto"/>
          <w:sz w:val="22"/>
          <w:szCs w:val="22"/>
          <w:lang w:eastAsia="x-none"/>
        </w:rPr>
        <w:t>működjön</w:t>
      </w:r>
      <w:proofErr w:type="spellEnd"/>
      <w:r w:rsidRPr="00180F08">
        <w:rPr>
          <w:rFonts w:ascii="Times New Roman" w:eastAsia="Times New Roman" w:hAnsi="Times New Roman"/>
          <w:b w:val="0"/>
          <w:bCs w:val="0"/>
          <w:color w:val="auto"/>
          <w:sz w:val="22"/>
          <w:szCs w:val="22"/>
          <w:lang w:eastAsia="x-none"/>
        </w:rPr>
        <w:t xml:space="preserve">. Az alsó </w:t>
      </w:r>
      <w:proofErr w:type="spellStart"/>
      <w:r w:rsidRPr="00180F08">
        <w:rPr>
          <w:rFonts w:ascii="Times New Roman" w:eastAsia="Times New Roman" w:hAnsi="Times New Roman"/>
          <w:b w:val="0"/>
          <w:bCs w:val="0"/>
          <w:color w:val="auto"/>
          <w:sz w:val="22"/>
          <w:szCs w:val="22"/>
          <w:lang w:eastAsia="x-none"/>
        </w:rPr>
        <w:t>tagozatos</w:t>
      </w:r>
      <w:proofErr w:type="spellEnd"/>
      <w:r w:rsidRPr="00180F08">
        <w:rPr>
          <w:rFonts w:ascii="Times New Roman" w:eastAsia="Times New Roman" w:hAnsi="Times New Roman"/>
          <w:b w:val="0"/>
          <w:bCs w:val="0"/>
          <w:color w:val="auto"/>
          <w:sz w:val="22"/>
          <w:szCs w:val="22"/>
          <w:lang w:eastAsia="x-none"/>
        </w:rPr>
        <w:t xml:space="preserve"> diákok Újtikoson tanulnak, míg a felső tagozat </w:t>
      </w:r>
      <w:r w:rsidR="00E622C7">
        <w:rPr>
          <w:rFonts w:ascii="Times New Roman" w:eastAsia="Times New Roman" w:hAnsi="Times New Roman"/>
          <w:b w:val="0"/>
          <w:bCs w:val="0"/>
          <w:color w:val="auto"/>
          <w:sz w:val="22"/>
          <w:szCs w:val="22"/>
          <w:lang w:eastAsia="x-none"/>
        </w:rPr>
        <w:t>–</w:t>
      </w:r>
      <w:r w:rsidRPr="00180F08">
        <w:rPr>
          <w:rFonts w:ascii="Times New Roman" w:eastAsia="Times New Roman" w:hAnsi="Times New Roman"/>
          <w:b w:val="0"/>
          <w:bCs w:val="0"/>
          <w:color w:val="auto"/>
          <w:sz w:val="22"/>
          <w:szCs w:val="22"/>
          <w:lang w:eastAsia="x-none"/>
        </w:rPr>
        <w:t xml:space="preserve"> az </w:t>
      </w:r>
      <w:proofErr w:type="spellStart"/>
      <w:r w:rsidRPr="00180F08">
        <w:rPr>
          <w:rFonts w:ascii="Times New Roman" w:eastAsia="Times New Roman" w:hAnsi="Times New Roman"/>
          <w:b w:val="0"/>
          <w:bCs w:val="0"/>
          <w:color w:val="auto"/>
          <w:sz w:val="22"/>
          <w:szCs w:val="22"/>
          <w:lang w:eastAsia="x-none"/>
        </w:rPr>
        <w:t>újtikosi</w:t>
      </w:r>
      <w:proofErr w:type="spellEnd"/>
      <w:r w:rsidRPr="00180F08">
        <w:rPr>
          <w:rFonts w:ascii="Times New Roman" w:eastAsia="Times New Roman" w:hAnsi="Times New Roman"/>
          <w:b w:val="0"/>
          <w:bCs w:val="0"/>
          <w:color w:val="auto"/>
          <w:sz w:val="22"/>
          <w:szCs w:val="22"/>
          <w:lang w:eastAsia="x-none"/>
        </w:rPr>
        <w:t xml:space="preserve"> 5-8 évfolyamos diákokkal kiegészülve- Tiszagyulaházán kapott helyet.</w:t>
      </w:r>
    </w:p>
    <w:p w14:paraId="75186D9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45308CF9"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Tiszagyulaháza Község Önkormányzatának a szociális igazgatásról és szociális feladatokról szóló 1993. évi III. törvény alapján az alábbi szociális ellátásokat kell biztosítania: </w:t>
      </w:r>
    </w:p>
    <w:p w14:paraId="729D0DF0"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0E2C9618" w14:textId="77777777" w:rsidR="00DA425B" w:rsidRPr="00180F08" w:rsidRDefault="00DA425B" w:rsidP="00DA425B">
      <w:pPr>
        <w:numPr>
          <w:ilvl w:val="0"/>
          <w:numId w:val="10"/>
        </w:numPr>
        <w:spacing w:after="200" w:line="276" w:lineRule="auto"/>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házi segítségnyújtás</w:t>
      </w:r>
    </w:p>
    <w:p w14:paraId="5F86CB64" w14:textId="77777777" w:rsidR="00DA425B" w:rsidRPr="00180F08" w:rsidRDefault="00DA425B" w:rsidP="00DA425B">
      <w:pPr>
        <w:numPr>
          <w:ilvl w:val="0"/>
          <w:numId w:val="10"/>
        </w:numPr>
        <w:spacing w:after="200" w:line="276" w:lineRule="auto"/>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szociális étkeztetés</w:t>
      </w:r>
    </w:p>
    <w:p w14:paraId="5135AFC4" w14:textId="77777777" w:rsidR="00DA425B" w:rsidRPr="00180F08" w:rsidRDefault="00DA425B" w:rsidP="00DA425B">
      <w:pPr>
        <w:numPr>
          <w:ilvl w:val="0"/>
          <w:numId w:val="10"/>
        </w:numPr>
        <w:spacing w:after="200" w:line="276" w:lineRule="auto"/>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családsegítés</w:t>
      </w:r>
    </w:p>
    <w:p w14:paraId="13A4D663" w14:textId="77777777" w:rsidR="00351EE1" w:rsidRPr="00180F08" w:rsidRDefault="00DA425B" w:rsidP="00757EF1">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w:t>
      </w:r>
      <w:r w:rsidRPr="00180F08">
        <w:rPr>
          <w:rFonts w:ascii="Times New Roman" w:eastAsia="Times New Roman" w:hAnsi="Times New Roman"/>
          <w:bCs w:val="0"/>
          <w:color w:val="auto"/>
          <w:sz w:val="22"/>
          <w:szCs w:val="22"/>
          <w:lang w:eastAsia="x-none"/>
        </w:rPr>
        <w:t>házi segítségnyújtást és a szociális étkeztetést</w:t>
      </w:r>
      <w:r w:rsidRPr="00180F08">
        <w:rPr>
          <w:rFonts w:ascii="Times New Roman" w:eastAsia="Times New Roman" w:hAnsi="Times New Roman"/>
          <w:b w:val="0"/>
          <w:bCs w:val="0"/>
          <w:color w:val="auto"/>
          <w:sz w:val="22"/>
          <w:szCs w:val="22"/>
          <w:lang w:eastAsia="x-none"/>
        </w:rPr>
        <w:t xml:space="preserve"> </w:t>
      </w:r>
      <w:r w:rsidR="00ED480E" w:rsidRPr="00180F08">
        <w:rPr>
          <w:rFonts w:ascii="Times New Roman" w:eastAsia="Times New Roman" w:hAnsi="Times New Roman"/>
          <w:b w:val="0"/>
          <w:bCs w:val="0"/>
          <w:color w:val="auto"/>
          <w:sz w:val="22"/>
          <w:szCs w:val="22"/>
          <w:lang w:eastAsia="x-none"/>
        </w:rPr>
        <w:t xml:space="preserve">az Önkormányzat a Tiszadobi Családsegítő és Gyermekjóléti Térségi Intézményfenntartó Társulás útján biztosítja </w:t>
      </w:r>
      <w:r w:rsidR="00757EF1" w:rsidRPr="00180F08">
        <w:rPr>
          <w:rFonts w:ascii="Times New Roman" w:eastAsia="Times New Roman" w:hAnsi="Times New Roman"/>
          <w:b w:val="0"/>
          <w:bCs w:val="0"/>
          <w:color w:val="auto"/>
          <w:sz w:val="22"/>
          <w:szCs w:val="22"/>
          <w:lang w:eastAsia="x-none"/>
        </w:rPr>
        <w:t xml:space="preserve">2015. </w:t>
      </w:r>
      <w:r w:rsidR="0025238D" w:rsidRPr="00180F08">
        <w:rPr>
          <w:rFonts w:ascii="Times New Roman" w:eastAsia="Times New Roman" w:hAnsi="Times New Roman"/>
          <w:b w:val="0"/>
          <w:bCs w:val="0"/>
          <w:color w:val="auto"/>
          <w:sz w:val="22"/>
          <w:szCs w:val="22"/>
          <w:lang w:eastAsia="x-none"/>
        </w:rPr>
        <w:t xml:space="preserve">augusztus </w:t>
      </w:r>
      <w:r w:rsidR="00ED480E" w:rsidRPr="00180F08">
        <w:rPr>
          <w:rFonts w:ascii="Times New Roman" w:eastAsia="Times New Roman" w:hAnsi="Times New Roman"/>
          <w:b w:val="0"/>
          <w:bCs w:val="0"/>
          <w:color w:val="auto"/>
          <w:sz w:val="22"/>
          <w:szCs w:val="22"/>
          <w:lang w:eastAsia="x-none"/>
        </w:rPr>
        <w:t>1</w:t>
      </w:r>
      <w:r w:rsidR="00757EF1" w:rsidRPr="00180F08">
        <w:rPr>
          <w:rFonts w:ascii="Times New Roman" w:eastAsia="Times New Roman" w:hAnsi="Times New Roman"/>
          <w:b w:val="0"/>
          <w:bCs w:val="0"/>
          <w:color w:val="auto"/>
          <w:sz w:val="22"/>
          <w:szCs w:val="22"/>
          <w:lang w:eastAsia="x-none"/>
        </w:rPr>
        <w:t>.</w:t>
      </w:r>
      <w:r w:rsidR="00ED480E" w:rsidRPr="00180F08">
        <w:rPr>
          <w:rFonts w:ascii="Times New Roman" w:eastAsia="Times New Roman" w:hAnsi="Times New Roman"/>
          <w:b w:val="0"/>
          <w:bCs w:val="0"/>
          <w:color w:val="auto"/>
          <w:sz w:val="22"/>
          <w:szCs w:val="22"/>
          <w:lang w:eastAsia="x-none"/>
        </w:rPr>
        <w:t xml:space="preserve"> óta.</w:t>
      </w:r>
      <w:r w:rsidR="00351EE1" w:rsidRPr="00180F08">
        <w:rPr>
          <w:rFonts w:ascii="Times New Roman" w:eastAsia="Times New Roman" w:hAnsi="Times New Roman"/>
          <w:b w:val="0"/>
          <w:bCs w:val="0"/>
          <w:color w:val="auto"/>
          <w:sz w:val="22"/>
          <w:szCs w:val="22"/>
          <w:lang w:eastAsia="x-none"/>
        </w:rPr>
        <w:t xml:space="preserve"> </w:t>
      </w:r>
    </w:p>
    <w:p w14:paraId="35C141D2" w14:textId="77777777" w:rsidR="00757EF1" w:rsidRPr="00180F08" w:rsidRDefault="00351EE1" w:rsidP="00757EF1">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Tiszadob Szabolcs-Szatmár-Bereg Megyéhez tartozik, szomszédos települése Tiszagyulaházának. Mivel Hajdú-Bihar Megyében a feladat ellátását nem sikerült megoldani, így a településnek megyén túl kellett ezt a problémát orvosolni, de az itt dolgozó szociális gondozók helybeli lakosok.</w:t>
      </w:r>
    </w:p>
    <w:p w14:paraId="5206F56C"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70020BCB" w14:textId="77777777" w:rsidR="004950A8"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lastRenderedPageBreak/>
        <w:t>A</w:t>
      </w:r>
      <w:r w:rsidR="000F6567" w:rsidRPr="00180F08">
        <w:rPr>
          <w:rFonts w:ascii="Times New Roman" w:eastAsia="Times New Roman" w:hAnsi="Times New Roman"/>
          <w:b w:val="0"/>
          <w:bCs w:val="0"/>
          <w:color w:val="auto"/>
          <w:sz w:val="22"/>
          <w:szCs w:val="22"/>
          <w:lang w:eastAsia="x-none"/>
        </w:rPr>
        <w:t>z Önkormányzat a</w:t>
      </w:r>
      <w:r w:rsidRPr="00180F08">
        <w:rPr>
          <w:rFonts w:ascii="Times New Roman" w:eastAsia="Times New Roman" w:hAnsi="Times New Roman"/>
          <w:b w:val="0"/>
          <w:bCs w:val="0"/>
          <w:color w:val="auto"/>
          <w:sz w:val="22"/>
          <w:szCs w:val="22"/>
          <w:lang w:eastAsia="x-none"/>
        </w:rPr>
        <w:t xml:space="preserve"> </w:t>
      </w:r>
      <w:r w:rsidRPr="00180F08">
        <w:rPr>
          <w:rFonts w:ascii="Times New Roman" w:eastAsia="Times New Roman" w:hAnsi="Times New Roman"/>
          <w:bCs w:val="0"/>
          <w:color w:val="auto"/>
          <w:sz w:val="22"/>
          <w:szCs w:val="22"/>
          <w:lang w:eastAsia="x-none"/>
        </w:rPr>
        <w:t>családsegítés és a gyermekjóléti</w:t>
      </w:r>
      <w:r w:rsidRPr="00180F08">
        <w:rPr>
          <w:rFonts w:ascii="Times New Roman" w:eastAsia="Times New Roman" w:hAnsi="Times New Roman"/>
          <w:b w:val="0"/>
          <w:bCs w:val="0"/>
          <w:color w:val="auto"/>
          <w:sz w:val="22"/>
          <w:szCs w:val="22"/>
          <w:lang w:eastAsia="x-none"/>
        </w:rPr>
        <w:t xml:space="preserve"> szolgálati feladatok</w:t>
      </w:r>
      <w:r w:rsidR="004950A8" w:rsidRPr="00180F08">
        <w:rPr>
          <w:rFonts w:ascii="Times New Roman" w:eastAsia="Times New Roman" w:hAnsi="Times New Roman"/>
          <w:b w:val="0"/>
          <w:bCs w:val="0"/>
          <w:color w:val="auto"/>
          <w:sz w:val="22"/>
          <w:szCs w:val="22"/>
          <w:lang w:eastAsia="x-none"/>
        </w:rPr>
        <w:t xml:space="preserve"> ellátását </w:t>
      </w:r>
      <w:r w:rsidR="000F6567" w:rsidRPr="00180F08">
        <w:rPr>
          <w:rFonts w:ascii="Times New Roman" w:eastAsia="Times New Roman" w:hAnsi="Times New Roman"/>
          <w:b w:val="0"/>
          <w:bCs w:val="0"/>
          <w:color w:val="auto"/>
          <w:sz w:val="22"/>
          <w:szCs w:val="22"/>
          <w:lang w:eastAsia="x-none"/>
        </w:rPr>
        <w:t xml:space="preserve">a </w:t>
      </w:r>
      <w:r w:rsidR="008269FB" w:rsidRPr="00180F08">
        <w:rPr>
          <w:rFonts w:ascii="Times New Roman" w:eastAsia="Times New Roman" w:hAnsi="Times New Roman"/>
          <w:b w:val="0"/>
          <w:bCs w:val="0"/>
          <w:color w:val="auto"/>
          <w:sz w:val="22"/>
          <w:szCs w:val="22"/>
          <w:lang w:eastAsia="x-none"/>
        </w:rPr>
        <w:t xml:space="preserve">Család- és Gyermekjóléti </w:t>
      </w:r>
      <w:r w:rsidR="000F6567" w:rsidRPr="00180F08">
        <w:rPr>
          <w:rFonts w:ascii="Times New Roman" w:eastAsia="Times New Roman" w:hAnsi="Times New Roman"/>
          <w:b w:val="0"/>
          <w:bCs w:val="0"/>
          <w:color w:val="auto"/>
          <w:sz w:val="22"/>
          <w:szCs w:val="22"/>
          <w:lang w:eastAsia="x-none"/>
        </w:rPr>
        <w:t>Szolgálat</w:t>
      </w:r>
      <w:r w:rsidR="008269FB" w:rsidRPr="00180F08">
        <w:rPr>
          <w:rFonts w:ascii="Times New Roman" w:eastAsia="Times New Roman" w:hAnsi="Times New Roman"/>
          <w:b w:val="0"/>
          <w:bCs w:val="0"/>
          <w:color w:val="auto"/>
          <w:sz w:val="22"/>
          <w:szCs w:val="22"/>
          <w:lang w:eastAsia="x-none"/>
        </w:rPr>
        <w:t xml:space="preserve"> Központ és</w:t>
      </w:r>
      <w:r w:rsidR="000F6567" w:rsidRPr="00180F08">
        <w:rPr>
          <w:rFonts w:ascii="Times New Roman" w:eastAsia="Times New Roman" w:hAnsi="Times New Roman"/>
          <w:b w:val="0"/>
          <w:bCs w:val="0"/>
          <w:color w:val="auto"/>
          <w:sz w:val="22"/>
          <w:szCs w:val="22"/>
          <w:lang w:eastAsia="x-none"/>
        </w:rPr>
        <w:t xml:space="preserve"> Városi Bölcsőde </w:t>
      </w:r>
      <w:r w:rsidR="008269FB" w:rsidRPr="00180F08">
        <w:rPr>
          <w:rFonts w:ascii="Times New Roman" w:eastAsia="Times New Roman" w:hAnsi="Times New Roman"/>
          <w:b w:val="0"/>
          <w:sz w:val="22"/>
          <w:szCs w:val="22"/>
        </w:rPr>
        <w:t xml:space="preserve">(4080 Hajdúnánás, Kossuth u. 19. szám) </w:t>
      </w:r>
      <w:r w:rsidR="000F6567" w:rsidRPr="00180F08">
        <w:rPr>
          <w:rFonts w:ascii="Times New Roman" w:eastAsia="Times New Roman" w:hAnsi="Times New Roman"/>
          <w:b w:val="0"/>
          <w:bCs w:val="0"/>
          <w:color w:val="auto"/>
          <w:sz w:val="22"/>
          <w:szCs w:val="22"/>
          <w:lang w:eastAsia="x-none"/>
        </w:rPr>
        <w:t>intézmény útján biztosítja 2014. július 1. óta.</w:t>
      </w:r>
    </w:p>
    <w:p w14:paraId="198B699A" w14:textId="77777777" w:rsidR="004950A8" w:rsidRPr="00180F08" w:rsidRDefault="004950A8" w:rsidP="00DA425B">
      <w:pPr>
        <w:jc w:val="both"/>
        <w:rPr>
          <w:rFonts w:ascii="Times New Roman" w:eastAsia="Times New Roman" w:hAnsi="Times New Roman"/>
          <w:b w:val="0"/>
          <w:bCs w:val="0"/>
          <w:color w:val="auto"/>
          <w:sz w:val="22"/>
          <w:szCs w:val="22"/>
          <w:lang w:eastAsia="x-none"/>
        </w:rPr>
      </w:pPr>
    </w:p>
    <w:p w14:paraId="145F005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w:t>
      </w:r>
      <w:r w:rsidRPr="00180F08">
        <w:rPr>
          <w:rFonts w:ascii="Times New Roman" w:eastAsia="Times New Roman" w:hAnsi="Times New Roman"/>
          <w:bCs w:val="0"/>
          <w:color w:val="auto"/>
          <w:sz w:val="22"/>
          <w:szCs w:val="22"/>
          <w:lang w:eastAsia="x-none"/>
        </w:rPr>
        <w:t>közművelődési</w:t>
      </w:r>
      <w:r w:rsidRPr="00180F08">
        <w:rPr>
          <w:rFonts w:ascii="Times New Roman" w:eastAsia="Times New Roman" w:hAnsi="Times New Roman"/>
          <w:b w:val="0"/>
          <w:bCs w:val="0"/>
          <w:color w:val="auto"/>
          <w:sz w:val="22"/>
          <w:szCs w:val="22"/>
          <w:lang w:eastAsia="x-none"/>
        </w:rPr>
        <w:t xml:space="preserve"> feladatokat az önkormányzat a Magyarország helyi önkormányzatairól szóló 2011. évi CLXXXIX. törvény 13. § (1) bekezdés 7. pontja alapján, mint kötelezően ellátandó feladatot a Művelődési Ház és Könyvtár fenntartásával biztosítja. A Művelődési Házban kialakított számítógép teremben az internet hozzáférés mindenki számára biztosított.</w:t>
      </w:r>
    </w:p>
    <w:p w14:paraId="1B9D5A82"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7EA5F095"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Az </w:t>
      </w:r>
      <w:r w:rsidRPr="00180F08">
        <w:rPr>
          <w:rFonts w:ascii="Times New Roman" w:eastAsia="Times New Roman" w:hAnsi="Times New Roman"/>
          <w:bCs w:val="0"/>
          <w:color w:val="auto"/>
          <w:sz w:val="22"/>
          <w:szCs w:val="22"/>
          <w:lang w:eastAsia="x-none"/>
        </w:rPr>
        <w:t>egészségügyi alapellátás</w:t>
      </w:r>
      <w:r w:rsidRPr="00180F08">
        <w:rPr>
          <w:rFonts w:ascii="Times New Roman" w:eastAsia="Times New Roman" w:hAnsi="Times New Roman"/>
          <w:b w:val="0"/>
          <w:bCs w:val="0"/>
          <w:color w:val="auto"/>
          <w:sz w:val="22"/>
          <w:szCs w:val="22"/>
          <w:lang w:eastAsia="x-none"/>
        </w:rPr>
        <w:t xml:space="preserve"> keretében az önkormányzat a háziorvosi feladatokra szerződést kötött az Istápfű </w:t>
      </w:r>
      <w:proofErr w:type="spellStart"/>
      <w:r w:rsidRPr="00180F08">
        <w:rPr>
          <w:rFonts w:ascii="Times New Roman" w:eastAsia="Times New Roman" w:hAnsi="Times New Roman"/>
          <w:b w:val="0"/>
          <w:bCs w:val="0"/>
          <w:color w:val="auto"/>
          <w:sz w:val="22"/>
          <w:szCs w:val="22"/>
          <w:lang w:eastAsia="x-none"/>
        </w:rPr>
        <w:t>Bt-vel</w:t>
      </w:r>
      <w:proofErr w:type="spellEnd"/>
      <w:r w:rsidRPr="00180F08">
        <w:rPr>
          <w:rFonts w:ascii="Times New Roman" w:eastAsia="Times New Roman" w:hAnsi="Times New Roman"/>
          <w:b w:val="0"/>
          <w:bCs w:val="0"/>
          <w:color w:val="auto"/>
          <w:sz w:val="22"/>
          <w:szCs w:val="22"/>
          <w:lang w:eastAsia="x-none"/>
        </w:rPr>
        <w:t>, és védőnői ellátást Újtikos községgel közösen biztosítja Tiszagyulaháza székhellyel.</w:t>
      </w:r>
    </w:p>
    <w:p w14:paraId="3F0B8FA5"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39928F2C"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2015. március</w:t>
      </w:r>
      <w:r w:rsidR="000F6567" w:rsidRPr="00180F08">
        <w:rPr>
          <w:rFonts w:ascii="Times New Roman" w:eastAsia="Times New Roman" w:hAnsi="Times New Roman"/>
          <w:b w:val="0"/>
          <w:bCs w:val="0"/>
          <w:color w:val="auto"/>
          <w:sz w:val="22"/>
          <w:szCs w:val="22"/>
          <w:lang w:eastAsia="x-none"/>
        </w:rPr>
        <w:t>á</w:t>
      </w:r>
      <w:r w:rsidRPr="00180F08">
        <w:rPr>
          <w:rFonts w:ascii="Times New Roman" w:eastAsia="Times New Roman" w:hAnsi="Times New Roman"/>
          <w:b w:val="0"/>
          <w:bCs w:val="0"/>
          <w:color w:val="auto"/>
          <w:sz w:val="22"/>
          <w:szCs w:val="22"/>
          <w:lang w:eastAsia="x-none"/>
        </w:rPr>
        <w:t>tól fogorvosi rendelés is működik a településen, heti 1 alkalommal, 4 órában.</w:t>
      </w:r>
    </w:p>
    <w:p w14:paraId="468B69D8"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6D685BA8"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Tiszagyulaháza Község Önkormányzata alapító tagja a PÉTEGISZ Zrt-</w:t>
      </w:r>
      <w:proofErr w:type="spellStart"/>
      <w:r w:rsidRPr="00180F08">
        <w:rPr>
          <w:rFonts w:ascii="Times New Roman" w:eastAsia="Times New Roman" w:hAnsi="Times New Roman"/>
          <w:b w:val="0"/>
          <w:bCs w:val="0"/>
          <w:color w:val="auto"/>
          <w:sz w:val="22"/>
          <w:szCs w:val="22"/>
          <w:lang w:eastAsia="x-none"/>
        </w:rPr>
        <w:t>nek</w:t>
      </w:r>
      <w:proofErr w:type="spellEnd"/>
      <w:r w:rsidRPr="00180F08">
        <w:rPr>
          <w:rFonts w:ascii="Times New Roman" w:eastAsia="Times New Roman" w:hAnsi="Times New Roman"/>
          <w:b w:val="0"/>
          <w:bCs w:val="0"/>
          <w:color w:val="auto"/>
          <w:sz w:val="22"/>
          <w:szCs w:val="22"/>
          <w:lang w:eastAsia="x-none"/>
        </w:rPr>
        <w:t xml:space="preserve">, amely működteti a polgári Kistérségi Járóbeteg Szakellátó Központot, ahol a község lakói lakóhelyükhöz közel megkaphatják a legtöbb </w:t>
      </w:r>
      <w:r w:rsidRPr="00180F08">
        <w:rPr>
          <w:rFonts w:ascii="Times New Roman" w:eastAsia="Times New Roman" w:hAnsi="Times New Roman"/>
          <w:bCs w:val="0"/>
          <w:color w:val="auto"/>
          <w:sz w:val="22"/>
          <w:szCs w:val="22"/>
          <w:lang w:eastAsia="x-none"/>
        </w:rPr>
        <w:t>szakellátást</w:t>
      </w:r>
      <w:r w:rsidRPr="00180F08">
        <w:rPr>
          <w:rFonts w:ascii="Times New Roman" w:eastAsia="Times New Roman" w:hAnsi="Times New Roman"/>
          <w:b w:val="0"/>
          <w:bCs w:val="0"/>
          <w:color w:val="auto"/>
          <w:sz w:val="22"/>
          <w:szCs w:val="22"/>
          <w:lang w:eastAsia="x-none"/>
        </w:rPr>
        <w:t xml:space="preserve"> magas színvonalon. </w:t>
      </w:r>
    </w:p>
    <w:p w14:paraId="57913437" w14:textId="77777777" w:rsidR="00DA425B" w:rsidRPr="00180F08" w:rsidRDefault="00DA425B" w:rsidP="00DA425B">
      <w:pPr>
        <w:jc w:val="both"/>
        <w:rPr>
          <w:rFonts w:ascii="Times New Roman" w:eastAsia="Times New Roman" w:hAnsi="Times New Roman"/>
          <w:bCs w:val="0"/>
          <w:color w:val="auto"/>
          <w:sz w:val="22"/>
          <w:szCs w:val="22"/>
          <w:u w:val="single"/>
          <w:lang w:eastAsia="x-none"/>
        </w:rPr>
      </w:pPr>
    </w:p>
    <w:p w14:paraId="788D094E" w14:textId="77777777" w:rsidR="00DA425B" w:rsidRPr="00575CCA" w:rsidRDefault="00DA425B" w:rsidP="00DA425B">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t>Hitélet</w:t>
      </w:r>
    </w:p>
    <w:p w14:paraId="55AAE1AE"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17A0C33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Tiszagyulaházát többségében római katolikus vallású emberek lakják. E mellett jelen vannak még a református, a </w:t>
      </w:r>
      <w:proofErr w:type="gramStart"/>
      <w:r w:rsidRPr="00180F08">
        <w:rPr>
          <w:rFonts w:ascii="Times New Roman" w:eastAsia="Times New Roman" w:hAnsi="Times New Roman"/>
          <w:b w:val="0"/>
          <w:bCs w:val="0"/>
          <w:color w:val="auto"/>
          <w:sz w:val="22"/>
          <w:szCs w:val="22"/>
          <w:lang w:eastAsia="x-none"/>
        </w:rPr>
        <w:t>görög katolikus</w:t>
      </w:r>
      <w:proofErr w:type="gramEnd"/>
      <w:r w:rsidRPr="00180F08">
        <w:rPr>
          <w:rFonts w:ascii="Times New Roman" w:eastAsia="Times New Roman" w:hAnsi="Times New Roman"/>
          <w:b w:val="0"/>
          <w:bCs w:val="0"/>
          <w:color w:val="auto"/>
          <w:sz w:val="22"/>
          <w:szCs w:val="22"/>
          <w:lang w:eastAsia="x-none"/>
        </w:rPr>
        <w:t>, és a baptista vallásúak is a településen.</w:t>
      </w:r>
    </w:p>
    <w:p w14:paraId="0D6E5AF2" w14:textId="77777777" w:rsidR="00DA425B" w:rsidRPr="00575CCA" w:rsidRDefault="00DA425B" w:rsidP="00DA425B">
      <w:pPr>
        <w:jc w:val="both"/>
        <w:rPr>
          <w:rFonts w:ascii="Times New Roman" w:eastAsia="Times New Roman" w:hAnsi="Times New Roman"/>
          <w:bCs w:val="0"/>
          <w:color w:val="auto"/>
          <w:sz w:val="24"/>
          <w:u w:val="single"/>
          <w:lang w:eastAsia="x-none"/>
        </w:rPr>
      </w:pPr>
    </w:p>
    <w:p w14:paraId="5DA3A558" w14:textId="77777777" w:rsidR="00DA425B" w:rsidRPr="00575CCA" w:rsidRDefault="00DA425B" w:rsidP="00DA425B">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t>Civil élet</w:t>
      </w:r>
    </w:p>
    <w:p w14:paraId="6A0AF9F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42250A4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Községünkben egyre kevesebb olyan civil kezdeményezés születik és főleg marad talpon, amely a lakosság egy-egy csoportjának szabadidős szükségletét elégítené ki, vagy bekapcsolódna a lakosság bármely más módon (oktatási, kulturális, szociális) történő kiszolgálásába. </w:t>
      </w:r>
    </w:p>
    <w:p w14:paraId="2208BF9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Működik a Polgárőr Egyesület, amelynek tagjai a közbiztonság terén tesznek sokat a lakosságért, valamint az Alapítvány Tiszagyulaházáért alapítvány, amelynek segítségével a község fejlesztését, kulturális életét tudjuk </w:t>
      </w:r>
      <w:proofErr w:type="spellStart"/>
      <w:r w:rsidRPr="00180F08">
        <w:rPr>
          <w:rFonts w:ascii="Times New Roman" w:eastAsia="Times New Roman" w:hAnsi="Times New Roman"/>
          <w:b w:val="0"/>
          <w:bCs w:val="0"/>
          <w:color w:val="auto"/>
          <w:sz w:val="22"/>
          <w:szCs w:val="22"/>
          <w:lang w:eastAsia="x-none"/>
        </w:rPr>
        <w:t>előremozdítani</w:t>
      </w:r>
      <w:proofErr w:type="spellEnd"/>
      <w:r w:rsidRPr="00180F08">
        <w:rPr>
          <w:rFonts w:ascii="Times New Roman" w:eastAsia="Times New Roman" w:hAnsi="Times New Roman"/>
          <w:b w:val="0"/>
          <w:bCs w:val="0"/>
          <w:color w:val="auto"/>
          <w:sz w:val="22"/>
          <w:szCs w:val="22"/>
          <w:lang w:eastAsia="x-none"/>
        </w:rPr>
        <w:t>.</w:t>
      </w:r>
    </w:p>
    <w:p w14:paraId="44AB676A" w14:textId="77777777" w:rsidR="00DA425B" w:rsidRPr="00180F08" w:rsidRDefault="00DA425B" w:rsidP="00DA425B">
      <w:pPr>
        <w:jc w:val="both"/>
        <w:rPr>
          <w:rFonts w:ascii="Times New Roman" w:eastAsia="Times New Roman" w:hAnsi="Times New Roman"/>
          <w:bCs w:val="0"/>
          <w:color w:val="auto"/>
          <w:sz w:val="22"/>
          <w:szCs w:val="22"/>
          <w:u w:val="single"/>
          <w:lang w:eastAsia="x-none"/>
        </w:rPr>
      </w:pPr>
    </w:p>
    <w:p w14:paraId="7EAB19A2" w14:textId="77777777" w:rsidR="00DA425B" w:rsidRPr="00575CCA" w:rsidRDefault="00DA425B" w:rsidP="00DA425B">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t>Egyéb információk:</w:t>
      </w:r>
    </w:p>
    <w:p w14:paraId="05034AAD"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6A5474D6"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község lakosai 2013</w:t>
      </w:r>
      <w:r w:rsidR="008269FB" w:rsidRPr="00180F08">
        <w:rPr>
          <w:rFonts w:ascii="Times New Roman" w:eastAsia="Times New Roman" w:hAnsi="Times New Roman"/>
          <w:b w:val="0"/>
          <w:bCs w:val="0"/>
          <w:color w:val="auto"/>
          <w:sz w:val="22"/>
          <w:szCs w:val="22"/>
          <w:lang w:eastAsia="x-none"/>
        </w:rPr>
        <w:t>.</w:t>
      </w:r>
      <w:r w:rsidRPr="00180F08">
        <w:rPr>
          <w:rFonts w:ascii="Times New Roman" w:eastAsia="Times New Roman" w:hAnsi="Times New Roman"/>
          <w:b w:val="0"/>
          <w:bCs w:val="0"/>
          <w:color w:val="auto"/>
          <w:sz w:val="22"/>
          <w:szCs w:val="22"/>
          <w:lang w:eastAsia="x-none"/>
        </w:rPr>
        <w:t xml:space="preserve"> nyarán vehették birtokukba a Gólya-teret, ahol a szabadidő kulturált eltöltésére, pihenésre, alkalmas területet alakított ki az önkormányzat.</w:t>
      </w:r>
    </w:p>
    <w:p w14:paraId="4513131A"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hozzá kapcsolódó színpad helyet ad az önkormányzati rendezvényeknek, kulturális programoknak. A tér teljes egészében akadálymentesített. </w:t>
      </w:r>
    </w:p>
    <w:p w14:paraId="07D0B2BA"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Az akadálymentesítés nincs teljes egészében megoldva a település közintézményeiben, mert az Önkormányzat</w:t>
      </w:r>
      <w:r w:rsidR="005823CC" w:rsidRPr="00180F08">
        <w:rPr>
          <w:rFonts w:ascii="Times New Roman" w:eastAsia="Times New Roman" w:hAnsi="Times New Roman"/>
          <w:b w:val="0"/>
          <w:bCs w:val="0"/>
          <w:color w:val="auto"/>
          <w:sz w:val="22"/>
          <w:szCs w:val="22"/>
          <w:lang w:eastAsia="x-none"/>
        </w:rPr>
        <w:t>i</w:t>
      </w:r>
      <w:r w:rsidRPr="00180F08">
        <w:rPr>
          <w:rFonts w:ascii="Times New Roman" w:eastAsia="Times New Roman" w:hAnsi="Times New Roman"/>
          <w:b w:val="0"/>
          <w:bCs w:val="0"/>
          <w:color w:val="auto"/>
          <w:sz w:val="22"/>
          <w:szCs w:val="22"/>
          <w:lang w:eastAsia="x-none"/>
        </w:rPr>
        <w:t xml:space="preserve"> hivatal nincs </w:t>
      </w:r>
      <w:proofErr w:type="spellStart"/>
      <w:r w:rsidRPr="00180F08">
        <w:rPr>
          <w:rFonts w:ascii="Times New Roman" w:eastAsia="Times New Roman" w:hAnsi="Times New Roman"/>
          <w:b w:val="0"/>
          <w:bCs w:val="0"/>
          <w:color w:val="auto"/>
          <w:sz w:val="22"/>
          <w:szCs w:val="22"/>
          <w:lang w:eastAsia="x-none"/>
        </w:rPr>
        <w:t>akadálymentesítve</w:t>
      </w:r>
      <w:proofErr w:type="spellEnd"/>
      <w:r w:rsidRPr="00180F08">
        <w:rPr>
          <w:rFonts w:ascii="Times New Roman" w:eastAsia="Times New Roman" w:hAnsi="Times New Roman"/>
          <w:b w:val="0"/>
          <w:bCs w:val="0"/>
          <w:color w:val="auto"/>
          <w:sz w:val="22"/>
          <w:szCs w:val="22"/>
          <w:lang w:eastAsia="x-none"/>
        </w:rPr>
        <w:t xml:space="preserve">. </w:t>
      </w:r>
    </w:p>
    <w:p w14:paraId="6C653AB9"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Másik probléma még a fogyatékkal élők számára, hogy a település járdái hiányosak, rossz állapotúak, nem mindenhol lehet rajtuk közlekedni kerekesszékkel.</w:t>
      </w:r>
    </w:p>
    <w:p w14:paraId="028AAB0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Az önkormányzat uniós normáknak megfelelő játszóteret építet</w:t>
      </w:r>
      <w:r w:rsidR="000F6567" w:rsidRPr="00180F08">
        <w:rPr>
          <w:rFonts w:ascii="Times New Roman" w:eastAsia="Times New Roman" w:hAnsi="Times New Roman"/>
          <w:b w:val="0"/>
          <w:bCs w:val="0"/>
          <w:color w:val="auto"/>
          <w:sz w:val="22"/>
          <w:szCs w:val="22"/>
          <w:lang w:eastAsia="x-none"/>
        </w:rPr>
        <w:t>t</w:t>
      </w:r>
      <w:r w:rsidRPr="00180F08">
        <w:rPr>
          <w:rFonts w:ascii="Times New Roman" w:eastAsia="Times New Roman" w:hAnsi="Times New Roman"/>
          <w:b w:val="0"/>
          <w:bCs w:val="0"/>
          <w:color w:val="auto"/>
          <w:sz w:val="22"/>
          <w:szCs w:val="22"/>
          <w:lang w:eastAsia="x-none"/>
        </w:rPr>
        <w:t xml:space="preserve"> ki 2004-ben pályázati pénzből</w:t>
      </w:r>
      <w:r w:rsidR="00410711" w:rsidRPr="00180F08">
        <w:rPr>
          <w:rFonts w:ascii="Times New Roman" w:eastAsia="Times New Roman" w:hAnsi="Times New Roman"/>
          <w:b w:val="0"/>
          <w:bCs w:val="0"/>
          <w:color w:val="auto"/>
          <w:sz w:val="22"/>
          <w:szCs w:val="22"/>
          <w:lang w:eastAsia="x-none"/>
        </w:rPr>
        <w:t>, azonban a</w:t>
      </w:r>
      <w:r w:rsidRPr="00180F08">
        <w:rPr>
          <w:rFonts w:ascii="Times New Roman" w:eastAsia="Times New Roman" w:hAnsi="Times New Roman"/>
          <w:b w:val="0"/>
          <w:bCs w:val="0"/>
          <w:color w:val="auto"/>
          <w:sz w:val="22"/>
          <w:szCs w:val="22"/>
          <w:lang w:eastAsia="x-none"/>
        </w:rPr>
        <w:t xml:space="preserve"> játszótér </w:t>
      </w:r>
      <w:r w:rsidR="00410711" w:rsidRPr="00180F08">
        <w:rPr>
          <w:rFonts w:ascii="Times New Roman" w:eastAsia="Times New Roman" w:hAnsi="Times New Roman"/>
          <w:b w:val="0"/>
          <w:bCs w:val="0"/>
          <w:color w:val="auto"/>
          <w:sz w:val="22"/>
          <w:szCs w:val="22"/>
          <w:lang w:eastAsia="x-none"/>
        </w:rPr>
        <w:t>leg</w:t>
      </w:r>
      <w:r w:rsidRPr="00180F08">
        <w:rPr>
          <w:rFonts w:ascii="Times New Roman" w:eastAsia="Times New Roman" w:hAnsi="Times New Roman"/>
          <w:b w:val="0"/>
          <w:bCs w:val="0"/>
          <w:color w:val="auto"/>
          <w:sz w:val="22"/>
          <w:szCs w:val="22"/>
          <w:lang w:eastAsia="x-none"/>
        </w:rPr>
        <w:t>több eleme felújításra szorul</w:t>
      </w:r>
      <w:r w:rsidR="00410711" w:rsidRPr="00180F08">
        <w:rPr>
          <w:rFonts w:ascii="Times New Roman" w:eastAsia="Times New Roman" w:hAnsi="Times New Roman"/>
          <w:b w:val="0"/>
          <w:bCs w:val="0"/>
          <w:color w:val="auto"/>
          <w:sz w:val="22"/>
          <w:szCs w:val="22"/>
          <w:lang w:eastAsia="x-none"/>
        </w:rPr>
        <w:t>, használatra alkalmatlan</w:t>
      </w:r>
      <w:r w:rsidRPr="00180F08">
        <w:rPr>
          <w:rFonts w:ascii="Times New Roman" w:eastAsia="Times New Roman" w:hAnsi="Times New Roman"/>
          <w:b w:val="0"/>
          <w:bCs w:val="0"/>
          <w:color w:val="auto"/>
          <w:sz w:val="22"/>
          <w:szCs w:val="22"/>
          <w:lang w:eastAsia="x-none"/>
        </w:rPr>
        <w:t>.</w:t>
      </w:r>
      <w:r w:rsidR="00410711" w:rsidRPr="00180F08">
        <w:rPr>
          <w:rFonts w:ascii="Times New Roman" w:eastAsia="Times New Roman" w:hAnsi="Times New Roman"/>
          <w:b w:val="0"/>
          <w:bCs w:val="0"/>
          <w:color w:val="auto"/>
          <w:sz w:val="22"/>
          <w:szCs w:val="22"/>
          <w:lang w:eastAsia="x-none"/>
        </w:rPr>
        <w:t xml:space="preserve"> A felújítást az önkormányzat csak pályázati forrásból tudja megvalósítani.</w:t>
      </w:r>
    </w:p>
    <w:p w14:paraId="1CD084C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községben a közrend, közbiztonság fenntartásáról a Hajdúnánási Rendőrkapitánysághoz tartozó Polgári Rendőrőrs gondoskodik.</w:t>
      </w:r>
    </w:p>
    <w:p w14:paraId="0681F66D"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köztemető fenntartására az önkormányzat a Korpusz 93 Kft-vel (Polgár, Dante u. 5. szám) kötött szerződést.</w:t>
      </w:r>
    </w:p>
    <w:p w14:paraId="42D765F3" w14:textId="6264E58A" w:rsidR="00B9790F" w:rsidRDefault="00B9790F" w:rsidP="00DA425B">
      <w:pPr>
        <w:jc w:val="both"/>
        <w:rPr>
          <w:rFonts w:ascii="Times New Roman" w:eastAsia="Times New Roman" w:hAnsi="Times New Roman"/>
          <w:b w:val="0"/>
          <w:bCs w:val="0"/>
          <w:color w:val="auto"/>
          <w:sz w:val="22"/>
          <w:szCs w:val="22"/>
          <w:lang w:eastAsia="x-none"/>
        </w:rPr>
      </w:pPr>
    </w:p>
    <w:p w14:paraId="53C6D60B" w14:textId="063D3F17" w:rsidR="00DC3560" w:rsidRDefault="00DC3560" w:rsidP="00DA425B">
      <w:pPr>
        <w:jc w:val="both"/>
        <w:rPr>
          <w:rFonts w:ascii="Times New Roman" w:eastAsia="Times New Roman" w:hAnsi="Times New Roman"/>
          <w:b w:val="0"/>
          <w:bCs w:val="0"/>
          <w:color w:val="auto"/>
          <w:sz w:val="22"/>
          <w:szCs w:val="22"/>
          <w:lang w:eastAsia="x-none"/>
        </w:rPr>
      </w:pPr>
    </w:p>
    <w:p w14:paraId="76A9F785" w14:textId="77777777" w:rsidR="009A7985" w:rsidRDefault="009A7985" w:rsidP="00DA425B">
      <w:pPr>
        <w:jc w:val="both"/>
        <w:rPr>
          <w:rFonts w:ascii="Times New Roman" w:eastAsia="Times New Roman" w:hAnsi="Times New Roman"/>
          <w:b w:val="0"/>
          <w:bCs w:val="0"/>
          <w:color w:val="auto"/>
          <w:sz w:val="22"/>
          <w:szCs w:val="22"/>
          <w:lang w:eastAsia="x-none"/>
        </w:rPr>
      </w:pPr>
    </w:p>
    <w:p w14:paraId="5C6EF783" w14:textId="77777777" w:rsidR="006B2B7E" w:rsidRPr="00575CCA" w:rsidRDefault="006B2B7E" w:rsidP="006B2B7E">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t>Néhány gondolat a közfoglalkoztatásról:</w:t>
      </w:r>
    </w:p>
    <w:p w14:paraId="281A4D6F" w14:textId="77777777" w:rsidR="006B2B7E" w:rsidRPr="00575CCA" w:rsidRDefault="006B2B7E" w:rsidP="00DA425B">
      <w:pPr>
        <w:jc w:val="both"/>
        <w:rPr>
          <w:rFonts w:ascii="Times New Roman" w:eastAsia="Times New Roman" w:hAnsi="Times New Roman"/>
          <w:b w:val="0"/>
          <w:bCs w:val="0"/>
          <w:color w:val="auto"/>
          <w:sz w:val="24"/>
          <w:lang w:eastAsia="x-none"/>
        </w:rPr>
      </w:pPr>
    </w:p>
    <w:p w14:paraId="141963EF" w14:textId="77777777" w:rsidR="006B2B7E" w:rsidRPr="00180F08" w:rsidRDefault="006B2B7E" w:rsidP="006B2B7E">
      <w:pPr>
        <w:tabs>
          <w:tab w:val="left" w:pos="1020"/>
        </w:tabs>
        <w:jc w:val="both"/>
        <w:rPr>
          <w:rFonts w:ascii="Times New Roman" w:hAnsi="Times New Roman"/>
          <w:b w:val="0"/>
          <w:sz w:val="22"/>
          <w:szCs w:val="22"/>
        </w:rPr>
      </w:pPr>
      <w:r w:rsidRPr="00180F08">
        <w:rPr>
          <w:rFonts w:ascii="Times New Roman" w:hAnsi="Times New Roman"/>
          <w:b w:val="0"/>
          <w:sz w:val="22"/>
          <w:szCs w:val="22"/>
        </w:rPr>
        <w:t xml:space="preserve">Településünkön a munkanélküliség enyhítésére és a foglalkoztatási helyzet javítására olyan programokat dolgoztunk ki, melyek figyelembe veszik a helyi sajátosságokat, a programban résztvevőket és a gazdasági környezetet, és nem utolsó sorban értéket teremtenek. Próbáltuk úgy megalkotni programjainkat, hogy </w:t>
      </w:r>
      <w:r w:rsidRPr="00180F08">
        <w:rPr>
          <w:rFonts w:ascii="Times New Roman" w:hAnsi="Times New Roman"/>
          <w:b w:val="0"/>
          <w:sz w:val="22"/>
          <w:szCs w:val="22"/>
        </w:rPr>
        <w:lastRenderedPageBreak/>
        <w:t>hosszútávon is fenntarthatóak legyenek és a teljes település számára jelentsenek értékeket. Programjaink működőképesek, következetesen, folyamatosan bővülnek.</w:t>
      </w:r>
    </w:p>
    <w:p w14:paraId="2D1B7BAD" w14:textId="77777777" w:rsidR="006B2B7E" w:rsidRPr="00180F08" w:rsidRDefault="006B2B7E" w:rsidP="006B2B7E">
      <w:pPr>
        <w:jc w:val="both"/>
        <w:rPr>
          <w:rFonts w:ascii="Times New Roman" w:eastAsia="Times New Roman" w:hAnsi="Times New Roman"/>
          <w:b w:val="0"/>
          <w:bCs w:val="0"/>
          <w:color w:val="auto"/>
          <w:sz w:val="22"/>
          <w:szCs w:val="22"/>
          <w:lang w:eastAsia="x-none"/>
        </w:rPr>
      </w:pPr>
      <w:r w:rsidRPr="00180F08">
        <w:rPr>
          <w:rFonts w:ascii="Times New Roman" w:hAnsi="Times New Roman"/>
          <w:b w:val="0"/>
          <w:sz w:val="22"/>
          <w:szCs w:val="22"/>
        </w:rPr>
        <w:t>A mezőgazdasági programban megtermelt zöldségféléket a közétkeztetésben használjuk elsősorban, a fölösleget a lakosság köreiben értékesítésre bocsátjuk. A program másik részeként 500 m</w:t>
      </w:r>
      <w:r w:rsidRPr="00180F08">
        <w:rPr>
          <w:rFonts w:ascii="Times New Roman" w:hAnsi="Times New Roman"/>
          <w:b w:val="0"/>
          <w:sz w:val="22"/>
          <w:szCs w:val="22"/>
          <w:vertAlign w:val="superscript"/>
        </w:rPr>
        <w:t>2</w:t>
      </w:r>
      <w:r w:rsidRPr="00180F08">
        <w:rPr>
          <w:rFonts w:ascii="Times New Roman" w:hAnsi="Times New Roman"/>
          <w:b w:val="0"/>
          <w:sz w:val="22"/>
          <w:szCs w:val="22"/>
        </w:rPr>
        <w:t xml:space="preserve"> területen fűtött fóliában nevelünk virág és zöldségpalántákat. Ezeket saját felhasználásra, a lakosság kiszolgálására és más önkormányzatok felé csereáruként hasznosítjuk. A helyi sajátosság programunkban járdalapok és szegélykövek, valamint nagy méretű beton virágcserepek gyártásával foglalkozunk. </w:t>
      </w:r>
      <w:r w:rsidR="00A479F7" w:rsidRPr="00180F08">
        <w:rPr>
          <w:rFonts w:ascii="Times New Roman" w:hAnsi="Times New Roman"/>
          <w:b w:val="0"/>
          <w:sz w:val="22"/>
          <w:szCs w:val="22"/>
        </w:rPr>
        <w:t>Szí</w:t>
      </w:r>
      <w:r w:rsidRPr="00180F08">
        <w:rPr>
          <w:rFonts w:ascii="Times New Roman" w:hAnsi="Times New Roman"/>
          <w:b w:val="0"/>
          <w:sz w:val="22"/>
          <w:szCs w:val="22"/>
        </w:rPr>
        <w:t xml:space="preserve">nesítve palettánkat, a mezőgazdasági programban célzottan chili paprika termelést beforgatjuk a helyi sajátosság programunkba, </w:t>
      </w:r>
      <w:r w:rsidR="00A479F7" w:rsidRPr="00180F08">
        <w:rPr>
          <w:rFonts w:ascii="Times New Roman" w:hAnsi="Times New Roman"/>
          <w:b w:val="0"/>
          <w:sz w:val="22"/>
          <w:szCs w:val="22"/>
        </w:rPr>
        <w:t xml:space="preserve">különböző ízesítésű chiliszósz </w:t>
      </w:r>
      <w:r w:rsidRPr="00180F08">
        <w:rPr>
          <w:rFonts w:ascii="Times New Roman" w:hAnsi="Times New Roman"/>
          <w:b w:val="0"/>
          <w:sz w:val="22"/>
          <w:szCs w:val="22"/>
        </w:rPr>
        <w:t>gyártáshoz. Az eddigi sikeres működésünknek köszönthetően jelentős fejlesztést vittünk végbe saját erőből. Továbbra is</w:t>
      </w:r>
      <w:r w:rsidRPr="00575CCA">
        <w:rPr>
          <w:rFonts w:ascii="Times New Roman" w:hAnsi="Times New Roman"/>
          <w:b w:val="0"/>
          <w:sz w:val="24"/>
          <w:szCs w:val="20"/>
        </w:rPr>
        <w:t xml:space="preserve"> törekszünk a színvonalas termelésre és fejlesztésre, de amennyiben esélyünk lenne egyéb forráshoz jutni, még nagyobb bővítésre lenne lehetőségünk, elsősorban a kertészet területén. Ennek következtében még több munkahelyet teremtenénk, és több </w:t>
      </w:r>
      <w:r w:rsidRPr="00180F08">
        <w:rPr>
          <w:rFonts w:ascii="Times New Roman" w:hAnsi="Times New Roman"/>
          <w:b w:val="0"/>
          <w:sz w:val="22"/>
          <w:szCs w:val="22"/>
        </w:rPr>
        <w:t>önkormányzattal tudnánk cserekereskedelmet folytatni, olyan termékekhez juthatnánk, amelyeket mi nem tudunk előállítani.</w:t>
      </w:r>
    </w:p>
    <w:p w14:paraId="12646A00" w14:textId="6AB709A7" w:rsidR="006B2B7E" w:rsidRDefault="006B2B7E" w:rsidP="00DA425B">
      <w:pPr>
        <w:jc w:val="both"/>
        <w:rPr>
          <w:rFonts w:ascii="Times New Roman" w:eastAsia="Times New Roman" w:hAnsi="Times New Roman"/>
          <w:b w:val="0"/>
          <w:bCs w:val="0"/>
          <w:color w:val="auto"/>
          <w:sz w:val="22"/>
          <w:szCs w:val="22"/>
          <w:lang w:eastAsia="x-none"/>
        </w:rPr>
      </w:pPr>
    </w:p>
    <w:p w14:paraId="314346C9"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7CFF5D1D"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58" w:name="_Toc349210322"/>
      <w:r w:rsidRPr="00575CCA">
        <w:rPr>
          <w:rFonts w:ascii="Times New Roman" w:eastAsia="Times New Roman" w:hAnsi="Times New Roman"/>
          <w:b w:val="0"/>
          <w:iCs/>
          <w:color w:val="auto"/>
          <w:szCs w:val="22"/>
        </w:rPr>
        <w:t>Értékeink, küldetésünk</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8"/>
    </w:p>
    <w:p w14:paraId="6BA42867"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13AEF5D3" w14:textId="77777777" w:rsidR="00DA425B" w:rsidRPr="00575CCA" w:rsidRDefault="00DA425B" w:rsidP="00DA425B">
      <w:pPr>
        <w:autoSpaceDE w:val="0"/>
        <w:autoSpaceDN w:val="0"/>
        <w:adjustRightInd w:val="0"/>
        <w:jc w:val="both"/>
        <w:rPr>
          <w:rFonts w:ascii="Times New Roman" w:eastAsia="Times New Roman" w:hAnsi="Times New Roman"/>
          <w:bCs w:val="0"/>
          <w:sz w:val="24"/>
          <w:szCs w:val="22"/>
        </w:rPr>
      </w:pPr>
      <w:r w:rsidRPr="00575CCA">
        <w:rPr>
          <w:rFonts w:ascii="Times New Roman" w:eastAsia="Times New Roman" w:hAnsi="Times New Roman"/>
          <w:bCs w:val="0"/>
          <w:sz w:val="24"/>
          <w:szCs w:val="22"/>
        </w:rPr>
        <w:t xml:space="preserve">Tiszagyulaháza Község Önkormányzata: </w:t>
      </w:r>
    </w:p>
    <w:p w14:paraId="3A19639D" w14:textId="77777777" w:rsidR="00DA425B" w:rsidRPr="00575CCA" w:rsidRDefault="00DA425B" w:rsidP="00DA425B">
      <w:pPr>
        <w:autoSpaceDE w:val="0"/>
        <w:autoSpaceDN w:val="0"/>
        <w:adjustRightInd w:val="0"/>
        <w:jc w:val="both"/>
        <w:rPr>
          <w:rFonts w:ascii="Times New Roman" w:eastAsia="Times New Roman" w:hAnsi="Times New Roman"/>
          <w:b w:val="0"/>
          <w:bCs w:val="0"/>
          <w:sz w:val="24"/>
          <w:szCs w:val="22"/>
        </w:rPr>
      </w:pPr>
    </w:p>
    <w:p w14:paraId="7B0F4E35"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esélyegyenlőségi politikáját munkáltatói szerepkörben, közvetlen szolgáltatásai során, intézményfenntartói szerepkörében, pályázóként és a közpolitikák alakítójaként érvényesíti; </w:t>
      </w:r>
    </w:p>
    <w:p w14:paraId="15382EBC"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esélyegyenlőséggel kapcsolatos tevékenysége során mindent megtesz annak érdekében, hogy az egyes projektek kidolgozásában az érdekelt civil szerveződések is aktív szerepet kapjanak, elősegítve ezzel a település lakosságának ilyen irányú szemléletváltását is; </w:t>
      </w:r>
    </w:p>
    <w:p w14:paraId="27658FEE"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elkötelezett az egyenlő esélyek biztosítása iránt: minden lakos számára lehetővé kívánja tenni, hogy megkülönböztetés nélkül dolgozhasson, tanulhasson és élhessen a településen;</w:t>
      </w:r>
    </w:p>
    <w:p w14:paraId="7E4F68AF"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képviselő-testület és szervei döntésein keresztül is kifejezi elkötelezettségét az esélyegyenlőség területén;</w:t>
      </w:r>
    </w:p>
    <w:p w14:paraId="47700FDD"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jogszabályokban meghatározott, ilyen irányú kötelező feladatok ellátásán túl a társszervekkel, civil szerveződéseivel, egyházzal, önszerveződéseivel, társulásaival, egyesületeivel és alapítványaival együttműködve közösen törekszik érvényre juttatni az esélyegyenlőség eszméjét a társadalmi élet minden területén;</w:t>
      </w:r>
    </w:p>
    <w:p w14:paraId="311D68BA"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ösztönözi a hátrányos helyzetű csoportokat és egyéneket, hogy vegyenek részt a helyi közösség életében;</w:t>
      </w:r>
    </w:p>
    <w:p w14:paraId="5047806F"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esélyegyenlőségi politikáját minél szélesebb körben megismerteti a helyi munkáltatókkal, munkavállalókkal, a helyi polgárokkal és a partner szervezetekkel.</w:t>
      </w:r>
    </w:p>
    <w:p w14:paraId="62170C7F" w14:textId="77777777" w:rsidR="00DA425B" w:rsidRPr="00575CCA" w:rsidRDefault="00DA425B" w:rsidP="00DA425B">
      <w:pPr>
        <w:jc w:val="both"/>
        <w:rPr>
          <w:rFonts w:ascii="Times New Roman" w:eastAsia="Times New Roman" w:hAnsi="Times New Roman"/>
          <w:b w:val="0"/>
          <w:bCs w:val="0"/>
          <w:color w:val="auto"/>
          <w:sz w:val="22"/>
          <w:szCs w:val="22"/>
        </w:rPr>
      </w:pPr>
    </w:p>
    <w:p w14:paraId="29474CBD" w14:textId="77777777" w:rsidR="00DA425B" w:rsidRPr="00575CCA" w:rsidRDefault="00DA425B" w:rsidP="00DA425B">
      <w:pPr>
        <w:jc w:val="both"/>
        <w:rPr>
          <w:rFonts w:ascii="Times New Roman" w:eastAsia="Times New Roman" w:hAnsi="Times New Roman"/>
          <w:b w:val="0"/>
          <w:bCs w:val="0"/>
          <w:color w:val="auto"/>
          <w:sz w:val="22"/>
        </w:rPr>
      </w:pPr>
      <w:bookmarkStart w:id="59" w:name="_Toc188863083"/>
      <w:bookmarkStart w:id="60" w:name="_Toc188863082"/>
    </w:p>
    <w:p w14:paraId="2F57B804"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61" w:name="_Toc349210323"/>
      <w:r w:rsidRPr="00575CCA">
        <w:rPr>
          <w:rFonts w:ascii="Times New Roman" w:eastAsia="Times New Roman" w:hAnsi="Times New Roman"/>
          <w:b w:val="0"/>
          <w:iCs/>
          <w:color w:val="auto"/>
          <w:szCs w:val="22"/>
        </w:rPr>
        <w:t>Célok</w:t>
      </w:r>
      <w:bookmarkEnd w:id="61"/>
    </w:p>
    <w:p w14:paraId="533B449F" w14:textId="77777777" w:rsidR="00DA425B" w:rsidRPr="00575CCA" w:rsidRDefault="00DA425B" w:rsidP="00DA425B">
      <w:pPr>
        <w:jc w:val="both"/>
        <w:rPr>
          <w:rFonts w:ascii="Times New Roman" w:eastAsia="Times New Roman" w:hAnsi="Times New Roman"/>
          <w:b w:val="0"/>
          <w:bCs w:val="0"/>
          <w:color w:val="auto"/>
          <w:sz w:val="22"/>
        </w:rPr>
      </w:pPr>
    </w:p>
    <w:p w14:paraId="23C4796E" w14:textId="77777777" w:rsidR="00DA425B" w:rsidRPr="00575CCA" w:rsidRDefault="00DA425B" w:rsidP="00DA425B">
      <w:pPr>
        <w:jc w:val="both"/>
        <w:rPr>
          <w:rFonts w:ascii="Times New Roman" w:eastAsia="Times New Roman" w:hAnsi="Times New Roman"/>
          <w:bCs w:val="0"/>
          <w:color w:val="auto"/>
          <w:sz w:val="24"/>
          <w:u w:val="single"/>
        </w:rPr>
      </w:pPr>
      <w:r w:rsidRPr="00575CCA">
        <w:rPr>
          <w:rFonts w:ascii="Times New Roman" w:eastAsia="Times New Roman" w:hAnsi="Times New Roman"/>
          <w:bCs w:val="0"/>
          <w:color w:val="auto"/>
          <w:sz w:val="24"/>
          <w:u w:val="single"/>
        </w:rPr>
        <w:t>A Helyi Esélyegyenlőségi Program átfogó célja</w:t>
      </w:r>
      <w:bookmarkEnd w:id="59"/>
    </w:p>
    <w:p w14:paraId="4373397E" w14:textId="77777777" w:rsidR="00DA425B" w:rsidRPr="00575CCA" w:rsidRDefault="00DA425B" w:rsidP="00DA425B">
      <w:pPr>
        <w:jc w:val="both"/>
        <w:rPr>
          <w:rFonts w:ascii="Times New Roman" w:eastAsia="Times New Roman" w:hAnsi="Times New Roman"/>
          <w:b w:val="0"/>
          <w:bCs w:val="0"/>
          <w:color w:val="auto"/>
          <w:sz w:val="22"/>
          <w:szCs w:val="22"/>
        </w:rPr>
      </w:pPr>
    </w:p>
    <w:p w14:paraId="36716A0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Tiszagyulaháza település Önkormányzata az Esélyegyenlőségi Program elfogadásával érvényesíteni kívánja:</w:t>
      </w:r>
    </w:p>
    <w:p w14:paraId="37FD1417" w14:textId="77777777" w:rsidR="00DA425B" w:rsidRPr="00575CCA" w:rsidRDefault="00DA425B" w:rsidP="00DA425B">
      <w:pPr>
        <w:jc w:val="both"/>
        <w:rPr>
          <w:rFonts w:ascii="Times New Roman" w:eastAsia="Times New Roman" w:hAnsi="Times New Roman"/>
          <w:b w:val="0"/>
          <w:bCs w:val="0"/>
          <w:color w:val="auto"/>
          <w:sz w:val="22"/>
          <w:szCs w:val="22"/>
        </w:rPr>
      </w:pPr>
    </w:p>
    <w:p w14:paraId="02F87AC5" w14:textId="77777777" w:rsidR="00DA425B" w:rsidRPr="00575CCA" w:rsidRDefault="00DA425B" w:rsidP="00DA425B">
      <w:pPr>
        <w:numPr>
          <w:ilvl w:val="0"/>
          <w:numId w:val="23"/>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egyenlő bánásmód, és az esélyegyenlőség biztosításának követelményét,</w:t>
      </w:r>
    </w:p>
    <w:p w14:paraId="118A84D4" w14:textId="77777777" w:rsidR="00DA425B" w:rsidRPr="00575CCA" w:rsidRDefault="00DA425B" w:rsidP="00DA425B">
      <w:pPr>
        <w:numPr>
          <w:ilvl w:val="0"/>
          <w:numId w:val="23"/>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közszolgáltatásokhoz történő egyenlő hozzáférés elvét, </w:t>
      </w:r>
    </w:p>
    <w:p w14:paraId="0A166168" w14:textId="77777777" w:rsidR="00DA425B" w:rsidRPr="00575CCA" w:rsidRDefault="00DA425B" w:rsidP="00DA425B">
      <w:pPr>
        <w:numPr>
          <w:ilvl w:val="0"/>
          <w:numId w:val="23"/>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lastRenderedPageBreak/>
        <w:t xml:space="preserve">a diszkriminációmentességet, </w:t>
      </w:r>
    </w:p>
    <w:p w14:paraId="17A39997" w14:textId="77777777" w:rsidR="00DA425B" w:rsidRPr="00575CCA" w:rsidRDefault="00DA425B" w:rsidP="00DA425B">
      <w:pPr>
        <w:numPr>
          <w:ilvl w:val="0"/>
          <w:numId w:val="23"/>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szegregációmentességet,</w:t>
      </w:r>
    </w:p>
    <w:p w14:paraId="7A480247" w14:textId="77777777" w:rsidR="00DA425B" w:rsidRPr="00575CCA" w:rsidRDefault="00DA425B" w:rsidP="00DA425B">
      <w:pPr>
        <w:jc w:val="both"/>
        <w:rPr>
          <w:rFonts w:ascii="Times New Roman" w:eastAsia="Times New Roman" w:hAnsi="Times New Roman"/>
          <w:b w:val="0"/>
          <w:bCs w:val="0"/>
          <w:iCs/>
          <w:color w:val="auto"/>
          <w:sz w:val="22"/>
          <w:szCs w:val="22"/>
        </w:rPr>
      </w:pPr>
    </w:p>
    <w:p w14:paraId="378C687C"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Cs/>
          <w:color w:val="auto"/>
          <w:sz w:val="22"/>
          <w:szCs w:val="22"/>
        </w:rPr>
        <w:t xml:space="preserve">a foglalkoztatás, a szociális biztonság, az egészségügy, az oktatás és a lakhatás területén </w:t>
      </w:r>
      <w:r w:rsidRPr="00575CCA">
        <w:rPr>
          <w:rFonts w:ascii="Times New Roman" w:eastAsia="Times New Roman" w:hAnsi="Times New Roman"/>
          <w:b w:val="0"/>
          <w:bCs w:val="0"/>
          <w:color w:val="auto"/>
          <w:sz w:val="22"/>
          <w:szCs w:val="22"/>
        </w:rPr>
        <w:t xml:space="preserve">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 </w:t>
      </w:r>
    </w:p>
    <w:p w14:paraId="20913F48" w14:textId="77777777" w:rsidR="00DA425B" w:rsidRPr="00575CCA" w:rsidRDefault="00DA425B" w:rsidP="00DA425B">
      <w:pPr>
        <w:jc w:val="both"/>
        <w:rPr>
          <w:rFonts w:ascii="Times New Roman" w:eastAsia="Times New Roman" w:hAnsi="Times New Roman"/>
          <w:b w:val="0"/>
          <w:bCs w:val="0"/>
          <w:color w:val="auto"/>
          <w:sz w:val="22"/>
        </w:rPr>
      </w:pPr>
    </w:p>
    <w:p w14:paraId="7F3565A6" w14:textId="77777777" w:rsidR="00DA425B" w:rsidRPr="00575CCA" w:rsidRDefault="00DA425B" w:rsidP="00DA425B">
      <w:pPr>
        <w:spacing w:line="360" w:lineRule="auto"/>
        <w:jc w:val="both"/>
        <w:rPr>
          <w:rFonts w:ascii="Times New Roman" w:eastAsia="Times New Roman" w:hAnsi="Times New Roman"/>
          <w:b w:val="0"/>
          <w:bCs w:val="0"/>
          <w:color w:val="auto"/>
          <w:sz w:val="22"/>
        </w:rPr>
      </w:pPr>
      <w:r w:rsidRPr="00575CCA">
        <w:rPr>
          <w:rFonts w:ascii="Times New Roman" w:eastAsia="Times New Roman" w:hAnsi="Times New Roman"/>
          <w:bCs w:val="0"/>
          <w:color w:val="auto"/>
          <w:sz w:val="22"/>
          <w:u w:val="single"/>
        </w:rPr>
        <w:t>A program prioritásai</w:t>
      </w:r>
      <w:r w:rsidRPr="00575CCA">
        <w:rPr>
          <w:rFonts w:ascii="Times New Roman" w:eastAsia="Times New Roman" w:hAnsi="Times New Roman"/>
          <w:b w:val="0"/>
          <w:bCs w:val="0"/>
          <w:color w:val="auto"/>
          <w:sz w:val="22"/>
        </w:rPr>
        <w:t xml:space="preserve"> (szinergiában a</w:t>
      </w:r>
      <w:r w:rsidRPr="00575CCA">
        <w:rPr>
          <w:rFonts w:ascii="Times New Roman" w:eastAsia="Times New Roman" w:hAnsi="Times New Roman"/>
          <w:b w:val="0"/>
          <w:bCs w:val="0"/>
          <w:i/>
          <w:color w:val="auto"/>
          <w:sz w:val="22"/>
        </w:rPr>
        <w:t xml:space="preserve"> </w:t>
      </w:r>
      <w:r w:rsidRPr="00575CCA">
        <w:rPr>
          <w:rFonts w:ascii="Times New Roman" w:eastAsia="Times New Roman" w:hAnsi="Times New Roman"/>
          <w:b w:val="0"/>
          <w:bCs w:val="0"/>
          <w:color w:val="auto"/>
          <w:sz w:val="22"/>
        </w:rPr>
        <w:t>Nemzeti Társadalmi Felzárkózási Stratégia</w:t>
      </w:r>
      <w:r w:rsidRPr="00575CCA">
        <w:rPr>
          <w:rFonts w:ascii="Times New Roman" w:eastAsia="Times New Roman" w:hAnsi="Times New Roman"/>
          <w:b w:val="0"/>
          <w:bCs w:val="0"/>
          <w:i/>
          <w:color w:val="auto"/>
          <w:sz w:val="22"/>
        </w:rPr>
        <w:t xml:space="preserve"> felzárkózás-politikai céljaival)</w:t>
      </w:r>
      <w:r w:rsidRPr="00575CCA">
        <w:rPr>
          <w:rFonts w:ascii="Times New Roman" w:eastAsia="Times New Roman" w:hAnsi="Times New Roman"/>
          <w:b w:val="0"/>
          <w:bCs w:val="0"/>
          <w:color w:val="auto"/>
          <w:sz w:val="22"/>
        </w:rPr>
        <w:t>:</w:t>
      </w:r>
    </w:p>
    <w:p w14:paraId="3E898FDC" w14:textId="77777777" w:rsidR="00DA425B" w:rsidRPr="00575CCA" w:rsidRDefault="00DA425B" w:rsidP="00DA425B">
      <w:pPr>
        <w:widowControl w:val="0"/>
        <w:numPr>
          <w:ilvl w:val="0"/>
          <w:numId w:val="13"/>
        </w:numPr>
        <w:shd w:val="clear" w:color="auto" w:fill="FFFFFF"/>
        <w:overflowPunct w:val="0"/>
        <w:autoSpaceDE w:val="0"/>
        <w:autoSpaceDN w:val="0"/>
        <w:adjustRightInd w:val="0"/>
        <w:spacing w:after="200" w:line="360" w:lineRule="auto"/>
        <w:ind w:left="567"/>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csökkenjen a szegénységben vagy társadalmi kizáródásban élők aránya, </w:t>
      </w:r>
    </w:p>
    <w:p w14:paraId="3E60BCD2" w14:textId="77777777" w:rsidR="00DA425B" w:rsidRPr="00575CCA" w:rsidRDefault="00DA425B" w:rsidP="00DA425B">
      <w:pPr>
        <w:widowControl w:val="0"/>
        <w:numPr>
          <w:ilvl w:val="0"/>
          <w:numId w:val="13"/>
        </w:numPr>
        <w:shd w:val="clear" w:color="auto" w:fill="FFFFFF"/>
        <w:overflowPunct w:val="0"/>
        <w:autoSpaceDE w:val="0"/>
        <w:autoSpaceDN w:val="0"/>
        <w:adjustRightInd w:val="0"/>
        <w:spacing w:after="200" w:line="360" w:lineRule="auto"/>
        <w:ind w:left="567"/>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csökkenjen a hátrányos helyzetű gyermekek társadalmi lemaradása, gyengüljenek a szegénység átörökítésének tendenciái, </w:t>
      </w:r>
    </w:p>
    <w:p w14:paraId="20388C39" w14:textId="77777777" w:rsidR="00DA425B" w:rsidRPr="00575CCA" w:rsidRDefault="00DA425B" w:rsidP="00DA425B">
      <w:pPr>
        <w:widowControl w:val="0"/>
        <w:numPr>
          <w:ilvl w:val="0"/>
          <w:numId w:val="13"/>
        </w:numPr>
        <w:shd w:val="clear" w:color="auto" w:fill="FFFFFF"/>
        <w:overflowPunct w:val="0"/>
        <w:autoSpaceDE w:val="0"/>
        <w:autoSpaceDN w:val="0"/>
        <w:adjustRightInd w:val="0"/>
        <w:spacing w:after="200" w:line="360" w:lineRule="auto"/>
        <w:ind w:left="567"/>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csökkenjenek a hátrányos helyzetű és nem hátrányos helyzetű csoportok közötti társadalmi különbségek.</w:t>
      </w:r>
    </w:p>
    <w:p w14:paraId="34682892" w14:textId="77777777" w:rsidR="00DA425B" w:rsidRPr="00575CCA" w:rsidRDefault="00DA425B" w:rsidP="00DA425B">
      <w:pPr>
        <w:jc w:val="both"/>
        <w:rPr>
          <w:rFonts w:ascii="Times New Roman" w:eastAsia="Times New Roman" w:hAnsi="Times New Roman"/>
          <w:bCs w:val="0"/>
          <w:color w:val="auto"/>
          <w:sz w:val="22"/>
          <w:u w:val="single"/>
        </w:rPr>
      </w:pPr>
      <w:r w:rsidRPr="00575CCA">
        <w:rPr>
          <w:rFonts w:ascii="Times New Roman" w:eastAsia="Times New Roman" w:hAnsi="Times New Roman"/>
          <w:bCs w:val="0"/>
          <w:color w:val="auto"/>
          <w:sz w:val="22"/>
          <w:u w:val="single"/>
        </w:rPr>
        <w:t>A program kiterjed:</w:t>
      </w:r>
    </w:p>
    <w:p w14:paraId="1AE935EB" w14:textId="77777777" w:rsidR="00DA425B" w:rsidRPr="00575CCA" w:rsidRDefault="00DA425B" w:rsidP="00DA425B">
      <w:pPr>
        <w:numPr>
          <w:ilvl w:val="0"/>
          <w:numId w:val="14"/>
        </w:numPr>
        <w:autoSpaceDE w:val="0"/>
        <w:autoSpaceDN w:val="0"/>
        <w:adjustRightInd w:val="0"/>
        <w:spacing w:after="200" w:line="360" w:lineRule="atLeast"/>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az egyenlő bánásmód követelményének érvényesülését segítő intézkedésekre, </w:t>
      </w:r>
    </w:p>
    <w:p w14:paraId="7FC639C8" w14:textId="77777777" w:rsidR="00DA425B" w:rsidRPr="00575CCA" w:rsidRDefault="00DA425B" w:rsidP="00DA425B">
      <w:pPr>
        <w:numPr>
          <w:ilvl w:val="0"/>
          <w:numId w:val="12"/>
        </w:numPr>
        <w:shd w:val="clear" w:color="auto" w:fill="FFFFFF"/>
        <w:autoSpaceDE w:val="0"/>
        <w:autoSpaceDN w:val="0"/>
        <w:adjustRightInd w:val="0"/>
        <w:spacing w:after="200" w:line="360" w:lineRule="atLeast"/>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az oktatás és a képzés területén a jogellenes elkülönítés megelőzésére, illetve az azzal szembeni fellépésre, továbbá az egyenlő esélyű hozzáférés biztosításához szükséges intézkedésekre, </w:t>
      </w:r>
    </w:p>
    <w:p w14:paraId="72A39D72" w14:textId="77777777" w:rsidR="00DA425B" w:rsidRPr="00575CCA" w:rsidRDefault="00DA425B" w:rsidP="00DA425B">
      <w:pPr>
        <w:numPr>
          <w:ilvl w:val="0"/>
          <w:numId w:val="12"/>
        </w:numPr>
        <w:shd w:val="clear" w:color="auto" w:fill="FFFFFF"/>
        <w:autoSpaceDE w:val="0"/>
        <w:autoSpaceDN w:val="0"/>
        <w:adjustRightInd w:val="0"/>
        <w:spacing w:after="200" w:line="360" w:lineRule="atLeast"/>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közszolgáltatásokhoz, valamint az egészségügyi szolgáltatásokhoz való egyenlő esélyű hozzáférés biztosításához szükséges intézkedésekre, </w:t>
      </w:r>
    </w:p>
    <w:p w14:paraId="09DC1EEB" w14:textId="77777777" w:rsidR="00DA425B" w:rsidRPr="00575CCA" w:rsidRDefault="00DA425B" w:rsidP="00DA425B">
      <w:pPr>
        <w:numPr>
          <w:ilvl w:val="0"/>
          <w:numId w:val="12"/>
        </w:numPr>
        <w:shd w:val="clear" w:color="auto" w:fill="FFFFFF"/>
        <w:autoSpaceDE w:val="0"/>
        <w:autoSpaceDN w:val="0"/>
        <w:adjustRightInd w:val="0"/>
        <w:spacing w:after="200" w:line="360" w:lineRule="atLeast"/>
        <w:ind w:left="567"/>
        <w:jc w:val="both"/>
        <w:rPr>
          <w:rFonts w:ascii="Times New Roman" w:eastAsia="Times New Roman" w:hAnsi="Times New Roman"/>
          <w:sz w:val="22"/>
        </w:rPr>
      </w:pPr>
      <w:r w:rsidRPr="00575CCA">
        <w:rPr>
          <w:rFonts w:ascii="Times New Roman" w:eastAsia="Times New Roman" w:hAnsi="Times New Roman"/>
          <w:b w:val="0"/>
          <w:bCs w:val="0"/>
          <w:sz w:val="22"/>
        </w:rPr>
        <w:t>olyan intézkedésekre, amelyek csökkentik a hátrányos helyzetűek munkaerő-piaci hátrányait, illetve javítják foglalkoztatási esélyeiket.</w:t>
      </w:r>
    </w:p>
    <w:p w14:paraId="5C9AE4A0" w14:textId="77777777" w:rsidR="00DA425B" w:rsidRPr="00575CCA" w:rsidRDefault="00DA425B" w:rsidP="00DA425B">
      <w:pPr>
        <w:autoSpaceDE w:val="0"/>
        <w:autoSpaceDN w:val="0"/>
        <w:adjustRightInd w:val="0"/>
        <w:spacing w:line="360" w:lineRule="auto"/>
        <w:ind w:firstLine="708"/>
        <w:jc w:val="both"/>
        <w:rPr>
          <w:rFonts w:ascii="Times New Roman" w:eastAsia="Times New Roman" w:hAnsi="Times New Roman"/>
          <w:b w:val="0"/>
          <w:bCs w:val="0"/>
          <w:color w:val="auto"/>
          <w:sz w:val="22"/>
        </w:rPr>
      </w:pPr>
    </w:p>
    <w:p w14:paraId="3D41C45D" w14:textId="77777777" w:rsidR="00DA425B" w:rsidRPr="00575CCA" w:rsidRDefault="00DA425B" w:rsidP="00DA425B">
      <w:pPr>
        <w:jc w:val="both"/>
        <w:rPr>
          <w:rFonts w:ascii="Times New Roman" w:eastAsia="Times New Roman" w:hAnsi="Times New Roman"/>
          <w:bCs w:val="0"/>
          <w:color w:val="auto"/>
          <w:sz w:val="22"/>
          <w:u w:val="single"/>
        </w:rPr>
      </w:pPr>
      <w:r w:rsidRPr="00575CCA">
        <w:rPr>
          <w:rFonts w:ascii="Times New Roman" w:eastAsia="Times New Roman" w:hAnsi="Times New Roman"/>
          <w:bCs w:val="0"/>
          <w:color w:val="auto"/>
          <w:sz w:val="22"/>
          <w:u w:val="single"/>
        </w:rPr>
        <w:t>A megvalósítás során érvényesítendő körülmények a településen:</w:t>
      </w:r>
    </w:p>
    <w:p w14:paraId="1F16EF64" w14:textId="77777777" w:rsidR="00DA425B" w:rsidRPr="00575CCA" w:rsidRDefault="00DA425B" w:rsidP="00DA425B">
      <w:pPr>
        <w:shd w:val="clear" w:color="auto" w:fill="FFFFFF"/>
        <w:autoSpaceDE w:val="0"/>
        <w:autoSpaceDN w:val="0"/>
        <w:adjustRightInd w:val="0"/>
        <w:spacing w:after="200"/>
        <w:ind w:left="567"/>
        <w:rPr>
          <w:rFonts w:ascii="Times New Roman" w:eastAsia="Times New Roman" w:hAnsi="Times New Roman"/>
          <w:b w:val="0"/>
          <w:bCs w:val="0"/>
          <w:sz w:val="22"/>
        </w:rPr>
      </w:pPr>
    </w:p>
    <w:p w14:paraId="4DEA8D5E"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szegregációmentesség; </w:t>
      </w:r>
    </w:p>
    <w:p w14:paraId="3A3E3846"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diszkriminációmentesség; </w:t>
      </w:r>
    </w:p>
    <w:p w14:paraId="0001A934"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társadalmi integráció; </w:t>
      </w:r>
    </w:p>
    <w:p w14:paraId="5AC4E636"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minőségi oktatáshoz való hozzáférés biztosítása; </w:t>
      </w:r>
    </w:p>
    <w:p w14:paraId="4EC099E8"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megkülönböztetés tilalma; </w:t>
      </w:r>
    </w:p>
    <w:p w14:paraId="4DDD3D63"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az egyenlő bánásmód betartása; </w:t>
      </w:r>
    </w:p>
    <w:p w14:paraId="3B88CC37"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az emberi méltóság tiszteletben tartása, </w:t>
      </w:r>
    </w:p>
    <w:p w14:paraId="0A0F3E3D"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társadalmi szolidaritás. </w:t>
      </w:r>
    </w:p>
    <w:p w14:paraId="05D35EFD" w14:textId="77777777" w:rsidR="00DA425B" w:rsidRPr="00575CCA" w:rsidRDefault="00DA425B" w:rsidP="00DA425B">
      <w:pPr>
        <w:jc w:val="both"/>
        <w:rPr>
          <w:rFonts w:ascii="Times New Roman" w:eastAsia="Times New Roman" w:hAnsi="Times New Roman"/>
          <w:b w:val="0"/>
          <w:bCs w:val="0"/>
          <w:color w:val="auto"/>
          <w:sz w:val="22"/>
          <w:szCs w:val="22"/>
        </w:rPr>
      </w:pPr>
    </w:p>
    <w:p w14:paraId="18EFC590" w14:textId="77777777" w:rsidR="00DA425B" w:rsidRPr="00575CCA" w:rsidRDefault="00DA425B" w:rsidP="00DA425B">
      <w:pPr>
        <w:jc w:val="both"/>
        <w:rPr>
          <w:rFonts w:ascii="Times New Roman" w:eastAsia="Times New Roman" w:hAnsi="Times New Roman"/>
          <w:bCs w:val="0"/>
          <w:color w:val="auto"/>
          <w:sz w:val="22"/>
          <w:u w:val="single"/>
        </w:rPr>
      </w:pPr>
      <w:r w:rsidRPr="00575CCA">
        <w:rPr>
          <w:rFonts w:ascii="Times New Roman" w:eastAsia="Times New Roman" w:hAnsi="Times New Roman"/>
          <w:bCs w:val="0"/>
          <w:color w:val="auto"/>
          <w:sz w:val="22"/>
          <w:u w:val="single"/>
        </w:rPr>
        <w:t>A HEP helyzetelemző részének célja</w:t>
      </w:r>
      <w:bookmarkEnd w:id="60"/>
    </w:p>
    <w:p w14:paraId="417ADAE3" w14:textId="77777777" w:rsidR="00DA425B" w:rsidRPr="00575CCA" w:rsidRDefault="00DA425B" w:rsidP="00DA425B">
      <w:pPr>
        <w:jc w:val="both"/>
        <w:rPr>
          <w:rFonts w:ascii="Times New Roman" w:eastAsia="Times New Roman" w:hAnsi="Times New Roman"/>
          <w:b w:val="0"/>
          <w:bCs w:val="0"/>
          <w:color w:val="auto"/>
          <w:sz w:val="22"/>
          <w:szCs w:val="22"/>
        </w:rPr>
      </w:pPr>
    </w:p>
    <w:p w14:paraId="212C0B70"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lastRenderedPageBreak/>
        <w:t>Elsődleges célunk számba venni</w:t>
      </w:r>
      <w:r w:rsidRPr="00575CCA">
        <w:rPr>
          <w:rFonts w:ascii="Times New Roman" w:eastAsia="Times New Roman" w:hAnsi="Times New Roman"/>
          <w:bCs w:val="0"/>
          <w:color w:val="auto"/>
          <w:sz w:val="22"/>
          <w:szCs w:val="22"/>
        </w:rPr>
        <w:t xml:space="preserve"> </w:t>
      </w:r>
      <w:r w:rsidRPr="00575CCA">
        <w:rPr>
          <w:rFonts w:ascii="Times New Roman" w:eastAsia="Times New Roman" w:hAnsi="Times New Roman"/>
          <w:b w:val="0"/>
          <w:bCs w:val="0"/>
          <w:color w:val="auto"/>
          <w:sz w:val="22"/>
          <w:szCs w:val="22"/>
        </w:rPr>
        <w:t>a 321/2011. (XII. 27.) Korm. rendelet 1. § (2) bekezdésében nevesített, esélyegye</w:t>
      </w:r>
      <w:r w:rsidRPr="00575CCA">
        <w:rPr>
          <w:rFonts w:ascii="Times New Roman" w:eastAsia="Times New Roman" w:hAnsi="Times New Roman"/>
          <w:b w:val="0"/>
          <w:bCs w:val="0"/>
          <w:color w:val="auto"/>
          <w:sz w:val="22"/>
        </w:rPr>
        <w:t>nlőségi szempontból fókuszban lévő célcsoportokba tartozók számát és arányát</w:t>
      </w:r>
      <w:r w:rsidRPr="00575CCA">
        <w:rPr>
          <w:rFonts w:ascii="Times New Roman" w:eastAsia="Times New Roman" w:hAnsi="Times New Roman"/>
          <w:b w:val="0"/>
          <w:bCs w:val="0"/>
          <w:color w:val="auto"/>
          <w:sz w:val="22"/>
          <w:szCs w:val="22"/>
        </w:rPr>
        <w:t>, valamint helyzetét a településen.</w:t>
      </w:r>
    </w:p>
    <w:p w14:paraId="31BF7A6A"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 mellett célunk a célcsoportba tartozókra vonatkozóan áttekinteni a szolgáltatásokhoz történő hozzáférésük alakulását, valamint feltárni az ezeken a területeken jelentkező problémákat.</w:t>
      </w:r>
    </w:p>
    <w:p w14:paraId="19C80D3A" w14:textId="77777777" w:rsidR="00DA425B" w:rsidRPr="00575CCA" w:rsidRDefault="00DA425B" w:rsidP="00DA425B">
      <w:pPr>
        <w:jc w:val="both"/>
        <w:rPr>
          <w:rFonts w:ascii="Times New Roman" w:eastAsia="Times New Roman" w:hAnsi="Times New Roman"/>
          <w:b w:val="0"/>
          <w:bCs w:val="0"/>
          <w:color w:val="auto"/>
          <w:sz w:val="22"/>
          <w:szCs w:val="22"/>
        </w:rPr>
      </w:pPr>
    </w:p>
    <w:p w14:paraId="2AB01FF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További célunk meghatározni az e csoportok esélyegyenlőségét elősegítő feladatokat, és azokat a területeket, melyek fejlesztésre szorulnak az egyenlő bánásmód érdekében.</w:t>
      </w:r>
    </w:p>
    <w:p w14:paraId="41C65165" w14:textId="77777777" w:rsidR="00DA425B" w:rsidRPr="00575CCA" w:rsidRDefault="00DA425B" w:rsidP="00DA425B">
      <w:pPr>
        <w:jc w:val="both"/>
        <w:rPr>
          <w:rFonts w:ascii="Times New Roman" w:eastAsia="Times New Roman" w:hAnsi="Times New Roman"/>
          <w:b w:val="0"/>
          <w:bCs w:val="0"/>
          <w:color w:val="auto"/>
          <w:sz w:val="22"/>
          <w:szCs w:val="22"/>
        </w:rPr>
      </w:pPr>
    </w:p>
    <w:p w14:paraId="702D584B"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célok megvalósításának lépéseit, azok forrásigényét és végrehajtásuk tervezett ütemezését a HEP I</w:t>
      </w:r>
      <w:r w:rsidR="00521579" w:rsidRPr="00575CCA">
        <w:rPr>
          <w:rFonts w:ascii="Times New Roman" w:eastAsia="Times New Roman" w:hAnsi="Times New Roman"/>
          <w:b w:val="0"/>
          <w:bCs w:val="0"/>
          <w:color w:val="auto"/>
          <w:sz w:val="22"/>
          <w:szCs w:val="22"/>
        </w:rPr>
        <w:t>ntézkedési Terv (továbbiakban: HEP I</w:t>
      </w:r>
      <w:r w:rsidRPr="00575CCA">
        <w:rPr>
          <w:rFonts w:ascii="Times New Roman" w:eastAsia="Times New Roman" w:hAnsi="Times New Roman"/>
          <w:b w:val="0"/>
          <w:bCs w:val="0"/>
          <w:color w:val="auto"/>
          <w:sz w:val="22"/>
          <w:szCs w:val="22"/>
        </w:rPr>
        <w:t>T</w:t>
      </w:r>
      <w:r w:rsidR="00521579"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tartalmazza.</w:t>
      </w:r>
    </w:p>
    <w:p w14:paraId="16A135D3" w14:textId="77777777" w:rsidR="00DA425B" w:rsidRPr="00575CCA" w:rsidRDefault="00DA425B" w:rsidP="00DA425B">
      <w:pPr>
        <w:jc w:val="both"/>
        <w:rPr>
          <w:rFonts w:ascii="Times New Roman" w:eastAsia="Times New Roman" w:hAnsi="Times New Roman"/>
          <w:b w:val="0"/>
          <w:bCs w:val="0"/>
          <w:color w:val="auto"/>
          <w:sz w:val="22"/>
          <w:szCs w:val="22"/>
        </w:rPr>
      </w:pPr>
    </w:p>
    <w:p w14:paraId="419AADCE" w14:textId="77777777" w:rsidR="00DA425B" w:rsidRPr="00575CCA" w:rsidRDefault="00DA425B" w:rsidP="00DA425B">
      <w:pPr>
        <w:jc w:val="both"/>
        <w:rPr>
          <w:rFonts w:ascii="Times New Roman" w:eastAsia="Times New Roman" w:hAnsi="Times New Roman"/>
          <w:b w:val="0"/>
          <w:bCs w:val="0"/>
          <w:color w:val="auto"/>
          <w:sz w:val="22"/>
          <w:u w:val="single"/>
        </w:rPr>
      </w:pPr>
      <w:r w:rsidRPr="00575CCA">
        <w:rPr>
          <w:rFonts w:ascii="Times New Roman" w:eastAsia="Times New Roman" w:hAnsi="Times New Roman"/>
          <w:b w:val="0"/>
          <w:bCs w:val="0"/>
          <w:color w:val="auto"/>
          <w:sz w:val="22"/>
          <w:u w:val="single"/>
        </w:rPr>
        <w:t>A HEP IT célja</w:t>
      </w:r>
    </w:p>
    <w:p w14:paraId="660A7C9E" w14:textId="77777777" w:rsidR="00DA425B" w:rsidRPr="00575CCA" w:rsidRDefault="00DA425B" w:rsidP="00DA425B">
      <w:pPr>
        <w:jc w:val="both"/>
        <w:rPr>
          <w:rFonts w:ascii="Times New Roman" w:eastAsia="Times New Roman" w:hAnsi="Times New Roman"/>
          <w:b w:val="0"/>
          <w:bCs w:val="0"/>
          <w:color w:val="auto"/>
          <w:sz w:val="22"/>
          <w:szCs w:val="22"/>
        </w:rPr>
      </w:pPr>
    </w:p>
    <w:p w14:paraId="3B5BAFDC"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Célunk a helyzetelemzésre építve olyan beavatkozások részletes tervezése, amelyek konkrét elmozdulásokat eredményeznek az esélyegyenlőségi célcsoportokhoz tartozók helyzetének javítása szempontjából.</w:t>
      </w:r>
    </w:p>
    <w:p w14:paraId="47766B6E"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További célunk meghatározni a beavatkozásokhoz kapcsolódó kommunikációt.</w:t>
      </w:r>
    </w:p>
    <w:p w14:paraId="25043301"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14:paraId="2D257140" w14:textId="77777777" w:rsidR="00DA425B" w:rsidRPr="00575CCA" w:rsidRDefault="00DA425B" w:rsidP="00DA425B">
      <w:pPr>
        <w:jc w:val="both"/>
        <w:rPr>
          <w:rFonts w:ascii="Times New Roman" w:eastAsia="Times New Roman" w:hAnsi="Times New Roman"/>
          <w:b w:val="0"/>
          <w:bCs w:val="0"/>
          <w:color w:val="auto"/>
          <w:sz w:val="22"/>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2"/>
    <w:bookmarkEnd w:id="23"/>
    <w:bookmarkEnd w:id="24"/>
    <w:bookmarkEnd w:id="25"/>
    <w:bookmarkEnd w:id="26"/>
    <w:bookmarkEnd w:id="27"/>
    <w:bookmarkEnd w:id="28"/>
    <w:p w14:paraId="10766D75"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r w:rsidRPr="00575CCA">
        <w:rPr>
          <w:rFonts w:ascii="Times New Roman" w:eastAsia="Times New Roman" w:hAnsi="Times New Roman"/>
          <w:b w:val="0"/>
          <w:iCs/>
          <w:color w:val="auto"/>
          <w:szCs w:val="22"/>
        </w:rPr>
        <w:br w:type="page"/>
      </w:r>
      <w:bookmarkStart w:id="62" w:name="_Toc349210324"/>
      <w:r w:rsidRPr="00575CCA">
        <w:rPr>
          <w:rFonts w:ascii="Times New Roman" w:eastAsia="Times New Roman" w:hAnsi="Times New Roman"/>
          <w:b w:val="0"/>
          <w:iCs/>
          <w:color w:val="auto"/>
          <w:szCs w:val="22"/>
        </w:rPr>
        <w:lastRenderedPageBreak/>
        <w:t>A Helyi Esélyegyenlőségi Program Helyzetelemzése (HEP HE)</w:t>
      </w:r>
      <w:bookmarkEnd w:id="62"/>
    </w:p>
    <w:p w14:paraId="2A51E6B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30DB43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FC71D09" w14:textId="3677B8F0" w:rsidR="00DA425B" w:rsidRPr="00E622C7" w:rsidRDefault="00DA425B" w:rsidP="009A7985">
      <w:pPr>
        <w:pStyle w:val="Listaszerbekezds"/>
        <w:keepNext/>
        <w:numPr>
          <w:ilvl w:val="0"/>
          <w:numId w:val="47"/>
        </w:numPr>
        <w:pBdr>
          <w:top w:val="single" w:sz="4" w:space="1" w:color="auto"/>
          <w:left w:val="single" w:sz="4" w:space="4" w:color="auto"/>
          <w:bottom w:val="single" w:sz="4" w:space="1" w:color="auto"/>
          <w:right w:val="single" w:sz="4" w:space="4" w:color="auto"/>
        </w:pBdr>
        <w:spacing w:before="240" w:after="240"/>
        <w:ind w:left="284" w:hanging="284"/>
        <w:outlineLvl w:val="2"/>
        <w:rPr>
          <w:rFonts w:ascii="Times New Roman" w:hAnsi="Times New Roman"/>
          <w:color w:val="auto"/>
          <w:szCs w:val="28"/>
        </w:rPr>
      </w:pPr>
      <w:bookmarkStart w:id="63" w:name="_Toc349210325"/>
      <w:r w:rsidRPr="00E622C7">
        <w:rPr>
          <w:rFonts w:ascii="Times New Roman" w:hAnsi="Times New Roman"/>
          <w:color w:val="auto"/>
          <w:szCs w:val="28"/>
        </w:rPr>
        <w:t>Jogszabályi háttér bemutatása</w:t>
      </w:r>
      <w:bookmarkEnd w:id="63"/>
    </w:p>
    <w:p w14:paraId="74B1BC8E" w14:textId="77777777" w:rsidR="00DA425B" w:rsidRPr="00575CCA" w:rsidRDefault="00DA425B" w:rsidP="00DA425B">
      <w:pPr>
        <w:jc w:val="both"/>
        <w:rPr>
          <w:rFonts w:ascii="Times New Roman" w:eastAsia="Times New Roman" w:hAnsi="Times New Roman"/>
          <w:b w:val="0"/>
          <w:bCs w:val="0"/>
          <w:color w:val="auto"/>
          <w:sz w:val="22"/>
          <w:szCs w:val="22"/>
        </w:rPr>
      </w:pPr>
    </w:p>
    <w:p w14:paraId="619B8F11" w14:textId="77777777" w:rsidR="00DA425B" w:rsidRPr="00575CCA" w:rsidRDefault="00DA425B" w:rsidP="00DA425B">
      <w:pPr>
        <w:numPr>
          <w:ilvl w:val="1"/>
          <w:numId w:val="4"/>
        </w:numPr>
        <w:autoSpaceDE w:val="0"/>
        <w:autoSpaceDN w:val="0"/>
        <w:adjustRightInd w:val="0"/>
        <w:spacing w:after="2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 program készítését előíró jogszabályi környezet rövid bemutatása</w:t>
      </w:r>
    </w:p>
    <w:p w14:paraId="27CC6634" w14:textId="77777777" w:rsidR="00DA425B" w:rsidRPr="00575CCA" w:rsidRDefault="00DA425B" w:rsidP="00DA425B">
      <w:pPr>
        <w:jc w:val="both"/>
        <w:rPr>
          <w:rFonts w:ascii="Times New Roman" w:eastAsia="Times New Roman" w:hAnsi="Times New Roman"/>
          <w:b w:val="0"/>
          <w:bCs w:val="0"/>
          <w:color w:val="auto"/>
          <w:sz w:val="22"/>
        </w:rPr>
      </w:pPr>
    </w:p>
    <w:p w14:paraId="6779A95D"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helyi esélyegyenlőségi program elkészítését az egyenlő bánásmódról és az esélyegyenlőség előmozdításáról szóló 2003. évi CXXV. törvény (továbbiakban: </w:t>
      </w:r>
      <w:proofErr w:type="spellStart"/>
      <w:r w:rsidRPr="00575CCA">
        <w:rPr>
          <w:rFonts w:ascii="Times New Roman" w:eastAsia="Times New Roman" w:hAnsi="Times New Roman"/>
          <w:b w:val="0"/>
          <w:bCs w:val="0"/>
          <w:color w:val="auto"/>
          <w:sz w:val="22"/>
          <w:szCs w:val="22"/>
        </w:rPr>
        <w:t>Ebktv</w:t>
      </w:r>
      <w:proofErr w:type="spellEnd"/>
      <w:r w:rsidRPr="00575CCA">
        <w:rPr>
          <w:rFonts w:ascii="Times New Roman" w:eastAsia="Times New Roman" w:hAnsi="Times New Roman"/>
          <w:b w:val="0"/>
          <w:bCs w:val="0"/>
          <w:color w:val="auto"/>
          <w:sz w:val="22"/>
          <w:szCs w:val="22"/>
        </w:rPr>
        <w:t xml:space="preserve">.) előírásai alapján végeztük. A program elkészítésére vonatkozó részletszabályokat a törvény végrehajtási rendeletei, </w:t>
      </w:r>
    </w:p>
    <w:p w14:paraId="416331C5" w14:textId="77777777" w:rsidR="00DA425B" w:rsidRPr="00575CCA" w:rsidRDefault="00DA425B" w:rsidP="00DA425B">
      <w:pPr>
        <w:numPr>
          <w:ilvl w:val="0"/>
          <w:numId w:val="9"/>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helyi esélyegyenlőségi programok elkészítésének szabályairól és az esélyegyenlőségi mentorokról” szóló 321/2011. (XII.27.) Korm. rendelet „2. A helyi esélyegyenlőségi program elkészítésének szempontjai” fejezete és </w:t>
      </w:r>
    </w:p>
    <w:p w14:paraId="15793C5E" w14:textId="77777777" w:rsidR="00DA425B" w:rsidRPr="00575CCA" w:rsidRDefault="00DA425B" w:rsidP="00DA425B">
      <w:pPr>
        <w:numPr>
          <w:ilvl w:val="0"/>
          <w:numId w:val="9"/>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helyi esélyegyenlőségi program elkészítésének részletes szabályairól szóló 2/2012 (VI.5.) EMMI rendelet</w:t>
      </w:r>
    </w:p>
    <w:p w14:paraId="670DA7E8"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alapján alkalmaztuk, különös figyelmet fordítva a </w:t>
      </w:r>
    </w:p>
    <w:p w14:paraId="11EF4D3F"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Magyarország helyi önkormányzatairól szóló 2011. évi CLXXXIX. törvény (továbbiakban: </w:t>
      </w:r>
      <w:proofErr w:type="spellStart"/>
      <w:r w:rsidRPr="00575CCA">
        <w:rPr>
          <w:rFonts w:ascii="Times New Roman" w:eastAsia="Times New Roman" w:hAnsi="Times New Roman"/>
          <w:b w:val="0"/>
          <w:bCs w:val="0"/>
          <w:color w:val="auto"/>
          <w:sz w:val="22"/>
        </w:rPr>
        <w:t>Mötv</w:t>
      </w:r>
      <w:proofErr w:type="spellEnd"/>
      <w:r w:rsidRPr="00575CCA">
        <w:rPr>
          <w:rFonts w:ascii="Times New Roman" w:eastAsia="Times New Roman" w:hAnsi="Times New Roman"/>
          <w:b w:val="0"/>
          <w:bCs w:val="0"/>
          <w:color w:val="auto"/>
          <w:sz w:val="22"/>
        </w:rPr>
        <w:t>.)</w:t>
      </w:r>
    </w:p>
    <w:p w14:paraId="247314D3"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szociális igazgatásról és szociális ellátásokról szóló 1993. évi III. törvény (továbbiakban: Szt.)</w:t>
      </w:r>
    </w:p>
    <w:p w14:paraId="6DF29933"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foglalkoztatás elősegítéséről és a munkanélküliek ellátásáról szóló 1991. évi IV. törvény (továbbiakban: </w:t>
      </w:r>
      <w:proofErr w:type="spellStart"/>
      <w:r w:rsidRPr="00575CCA">
        <w:rPr>
          <w:rFonts w:ascii="Times New Roman" w:eastAsia="Times New Roman" w:hAnsi="Times New Roman"/>
          <w:b w:val="0"/>
          <w:bCs w:val="0"/>
          <w:color w:val="auto"/>
          <w:sz w:val="22"/>
        </w:rPr>
        <w:t>Flt</w:t>
      </w:r>
      <w:proofErr w:type="spellEnd"/>
      <w:r w:rsidRPr="00575CCA">
        <w:rPr>
          <w:rFonts w:ascii="Times New Roman" w:eastAsia="Times New Roman" w:hAnsi="Times New Roman"/>
          <w:b w:val="0"/>
          <w:bCs w:val="0"/>
          <w:color w:val="auto"/>
          <w:sz w:val="22"/>
        </w:rPr>
        <w:t>.)</w:t>
      </w:r>
    </w:p>
    <w:p w14:paraId="0EEC1C5C"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nemzetiségek jogairól szóló 2011. évi CLXXIX. törvény (továbbiakban: nemzetiségi törvény)</w:t>
      </w:r>
    </w:p>
    <w:p w14:paraId="1308BF61"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egészségügyről szóló 1997. évi CLIV. törvény (továbbiakban: </w:t>
      </w:r>
      <w:proofErr w:type="spellStart"/>
      <w:r w:rsidRPr="00575CCA">
        <w:rPr>
          <w:rFonts w:ascii="Times New Roman" w:eastAsia="Times New Roman" w:hAnsi="Times New Roman"/>
          <w:b w:val="0"/>
          <w:bCs w:val="0"/>
          <w:color w:val="auto"/>
          <w:sz w:val="22"/>
        </w:rPr>
        <w:t>Eütv</w:t>
      </w:r>
      <w:proofErr w:type="spellEnd"/>
      <w:r w:rsidRPr="00575CCA">
        <w:rPr>
          <w:rFonts w:ascii="Times New Roman" w:eastAsia="Times New Roman" w:hAnsi="Times New Roman"/>
          <w:b w:val="0"/>
          <w:bCs w:val="0"/>
          <w:color w:val="auto"/>
          <w:sz w:val="22"/>
        </w:rPr>
        <w:t>.)</w:t>
      </w:r>
    </w:p>
    <w:p w14:paraId="51A2AA6E"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gyermekek védelméről és a gyámügyi igazgatásról szóló 1997. évi XXXI. törvény (továbbiakban: Gyvt.)</w:t>
      </w:r>
    </w:p>
    <w:p w14:paraId="68710EA8"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bookmarkStart w:id="64" w:name="_Hlk525106953"/>
      <w:r w:rsidRPr="00575CCA">
        <w:rPr>
          <w:rFonts w:ascii="Times New Roman" w:eastAsia="Times New Roman" w:hAnsi="Times New Roman"/>
          <w:b w:val="0"/>
          <w:bCs w:val="0"/>
          <w:color w:val="auto"/>
          <w:sz w:val="22"/>
        </w:rPr>
        <w:t xml:space="preserve">a nemzeti köznevelésről szóló 2011. évi CXC. törvény </w:t>
      </w:r>
      <w:bookmarkEnd w:id="64"/>
      <w:r w:rsidRPr="00575CCA">
        <w:rPr>
          <w:rFonts w:ascii="Times New Roman" w:eastAsia="Times New Roman" w:hAnsi="Times New Roman"/>
          <w:b w:val="0"/>
          <w:bCs w:val="0"/>
          <w:color w:val="auto"/>
          <w:sz w:val="22"/>
        </w:rPr>
        <w:t xml:space="preserve">(továbbiakban: </w:t>
      </w:r>
      <w:proofErr w:type="spellStart"/>
      <w:r w:rsidRPr="00575CCA">
        <w:rPr>
          <w:rFonts w:ascii="Times New Roman" w:eastAsia="Times New Roman" w:hAnsi="Times New Roman"/>
          <w:b w:val="0"/>
          <w:bCs w:val="0"/>
          <w:color w:val="auto"/>
          <w:sz w:val="22"/>
        </w:rPr>
        <w:t>Nkntv</w:t>
      </w:r>
      <w:proofErr w:type="spellEnd"/>
      <w:r w:rsidRPr="00575CCA">
        <w:rPr>
          <w:rFonts w:ascii="Times New Roman" w:eastAsia="Times New Roman" w:hAnsi="Times New Roman"/>
          <w:b w:val="0"/>
          <w:bCs w:val="0"/>
          <w:color w:val="auto"/>
          <w:sz w:val="22"/>
        </w:rPr>
        <w:t>.)</w:t>
      </w:r>
    </w:p>
    <w:p w14:paraId="544C34E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előírásaira.</w:t>
      </w:r>
    </w:p>
    <w:p w14:paraId="0A971F2C" w14:textId="1D85983C" w:rsidR="00DA425B" w:rsidRDefault="00DA425B" w:rsidP="00DA425B">
      <w:pPr>
        <w:jc w:val="both"/>
        <w:rPr>
          <w:rFonts w:ascii="Times New Roman" w:eastAsia="Times New Roman" w:hAnsi="Times New Roman"/>
          <w:b w:val="0"/>
          <w:bCs w:val="0"/>
          <w:color w:val="auto"/>
          <w:sz w:val="22"/>
          <w:szCs w:val="22"/>
        </w:rPr>
      </w:pPr>
    </w:p>
    <w:p w14:paraId="223D0109" w14:textId="77777777" w:rsidR="009A7985" w:rsidRPr="00575CCA" w:rsidRDefault="009A7985" w:rsidP="00DA425B">
      <w:pPr>
        <w:jc w:val="both"/>
        <w:rPr>
          <w:rFonts w:ascii="Times New Roman" w:eastAsia="Times New Roman" w:hAnsi="Times New Roman"/>
          <w:b w:val="0"/>
          <w:bCs w:val="0"/>
          <w:color w:val="auto"/>
          <w:sz w:val="22"/>
          <w:szCs w:val="22"/>
        </w:rPr>
      </w:pPr>
    </w:p>
    <w:p w14:paraId="6293A1DD" w14:textId="77777777" w:rsidR="00DA425B" w:rsidRPr="00575CCA" w:rsidRDefault="00DA425B" w:rsidP="00DA425B">
      <w:pPr>
        <w:numPr>
          <w:ilvl w:val="1"/>
          <w:numId w:val="4"/>
        </w:numPr>
        <w:autoSpaceDE w:val="0"/>
        <w:autoSpaceDN w:val="0"/>
        <w:adjustRightInd w:val="0"/>
        <w:spacing w:after="20"/>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Az esélyegyenlőségi célcsoportokat érintő helyi szabályozás rövid bemutatása.</w:t>
      </w:r>
    </w:p>
    <w:p w14:paraId="54B5950B" w14:textId="77777777" w:rsidR="00DA425B" w:rsidRPr="00575CCA" w:rsidRDefault="00DA425B" w:rsidP="00DA425B">
      <w:pPr>
        <w:ind w:left="360"/>
        <w:jc w:val="both"/>
        <w:rPr>
          <w:rFonts w:ascii="Times New Roman" w:eastAsia="Times New Roman" w:hAnsi="Times New Roman"/>
          <w:bCs w:val="0"/>
          <w:color w:val="auto"/>
          <w:sz w:val="22"/>
        </w:rPr>
      </w:pPr>
    </w:p>
    <w:p w14:paraId="5523A734" w14:textId="77777777" w:rsidR="00DA425B" w:rsidRPr="00575CCA" w:rsidRDefault="00694D3E" w:rsidP="00DA425B">
      <w:pPr>
        <w:ind w:left="360"/>
        <w:jc w:val="both"/>
        <w:rPr>
          <w:rFonts w:ascii="Times New Roman" w:eastAsia="Times New Roman" w:hAnsi="Times New Roman"/>
          <w:bCs w:val="0"/>
          <w:color w:val="auto"/>
          <w:sz w:val="24"/>
        </w:rPr>
      </w:pPr>
      <w:hyperlink r:id="rId15" w:history="1">
        <w:r w:rsidR="00DA425B" w:rsidRPr="00575CCA">
          <w:rPr>
            <w:rFonts w:ascii="Times New Roman" w:eastAsia="Times New Roman" w:hAnsi="Times New Roman"/>
            <w:bCs w:val="0"/>
            <w:color w:val="auto"/>
            <w:sz w:val="24"/>
          </w:rPr>
          <w:t>14/2001.(XI.09.) Kt. rendelet a felsőoktatásban résztvevők Önkormányzati Ösztöndíjrendszeréről</w:t>
        </w:r>
      </w:hyperlink>
      <w:r w:rsidR="00DA425B" w:rsidRPr="00575CCA">
        <w:rPr>
          <w:rFonts w:ascii="Times New Roman" w:eastAsia="Times New Roman" w:hAnsi="Times New Roman"/>
          <w:bCs w:val="0"/>
          <w:color w:val="auto"/>
          <w:sz w:val="24"/>
        </w:rPr>
        <w:t xml:space="preserve"> </w:t>
      </w:r>
    </w:p>
    <w:p w14:paraId="53D2586C" w14:textId="77777777" w:rsidR="00DA425B" w:rsidRPr="00575CCA" w:rsidRDefault="00DA425B" w:rsidP="00DA425B">
      <w:pPr>
        <w:ind w:left="426"/>
        <w:jc w:val="both"/>
        <w:rPr>
          <w:rFonts w:ascii="Times New Roman" w:eastAsia="Times New Roman" w:hAnsi="Times New Roman"/>
          <w:b w:val="0"/>
          <w:bCs w:val="0"/>
          <w:color w:val="auto"/>
          <w:sz w:val="22"/>
        </w:rPr>
      </w:pPr>
    </w:p>
    <w:p w14:paraId="4796FB9A" w14:textId="77777777" w:rsidR="00DA425B" w:rsidRPr="00575CCA" w:rsidRDefault="00DA425B" w:rsidP="00DA425B">
      <w:pPr>
        <w:ind w:left="426"/>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hátrányos helyzetű szociálisan rászoruló fiatalok számára az Önkormányzat ösztöndíjrendszerrel kívánja elérhetővé tenni a felsőoktatásban való részvételt.</w:t>
      </w:r>
    </w:p>
    <w:p w14:paraId="063F3105" w14:textId="77777777" w:rsidR="00DA425B" w:rsidRPr="00575CCA" w:rsidRDefault="00DA425B" w:rsidP="00DA425B">
      <w:pPr>
        <w:ind w:left="708"/>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Azok a hátrányos helyzetű, rossz anyagi körülmények között élő, felsőoktatási intézményben tanulmányokat megkezdeni kívánó/folytató hallgatók kaphatnak támogatást, akiknek havi jövedelme vagy családjuk egy főre jutó havi jövedelme nem haladja meg az öregségi nyugdíj mindenkori legkisebb összegét.</w:t>
      </w:r>
    </w:p>
    <w:p w14:paraId="414839C6" w14:textId="77777777" w:rsidR="00DA425B" w:rsidRPr="00575CCA" w:rsidRDefault="00DA425B" w:rsidP="00DA425B">
      <w:pPr>
        <w:ind w:left="708"/>
        <w:jc w:val="both"/>
        <w:rPr>
          <w:rFonts w:ascii="Times New Roman" w:eastAsia="Times New Roman" w:hAnsi="Times New Roman"/>
          <w:bCs w:val="0"/>
          <w:color w:val="auto"/>
          <w:sz w:val="22"/>
        </w:rPr>
      </w:pPr>
      <w:r w:rsidRPr="00575CCA">
        <w:rPr>
          <w:rFonts w:ascii="Times New Roman" w:eastAsia="Times New Roman" w:hAnsi="Times New Roman"/>
          <w:b w:val="0"/>
          <w:bCs w:val="0"/>
          <w:color w:val="auto"/>
          <w:sz w:val="22"/>
        </w:rPr>
        <w:t xml:space="preserve">További javasolt szempontok: </w:t>
      </w:r>
      <w:r w:rsidRPr="00575CCA">
        <w:rPr>
          <w:rFonts w:ascii="Times New Roman" w:eastAsia="Times New Roman" w:hAnsi="Times New Roman"/>
          <w:bCs w:val="0"/>
          <w:color w:val="auto"/>
          <w:sz w:val="22"/>
        </w:rPr>
        <w:t>a pályázó</w:t>
      </w:r>
    </w:p>
    <w:p w14:paraId="0ADD3A2C"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árva vagy félárva,</w:t>
      </w:r>
    </w:p>
    <w:p w14:paraId="640D6A45"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családjában lévő eltartottak száma három vagy annál több,</w:t>
      </w:r>
    </w:p>
    <w:p w14:paraId="71B2D36C"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gyermeket nevel,</w:t>
      </w:r>
    </w:p>
    <w:p w14:paraId="7465C7D3"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egyedül neveli gyermekét,</w:t>
      </w:r>
    </w:p>
    <w:p w14:paraId="7FAFD193"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valamilyen betegségben szenved, rokkant vagy a családjában folyamatos ellátást igénylő beteg vagy rokkant van,</w:t>
      </w:r>
    </w:p>
    <w:p w14:paraId="1707F236"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eltartója/szülője munkanélküli vagy öregségi nyugdíjban részesül,</w:t>
      </w:r>
    </w:p>
    <w:p w14:paraId="26E3B432"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állandó lakhelyén kívüli intézményben tanul,</w:t>
      </w:r>
    </w:p>
    <w:p w14:paraId="0884ACF2"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nem részesül kollégiumi ellátásban.</w:t>
      </w:r>
    </w:p>
    <w:p w14:paraId="64EB7E07" w14:textId="77777777" w:rsidR="00DA425B" w:rsidRDefault="00DA425B" w:rsidP="00DA425B">
      <w:pPr>
        <w:jc w:val="both"/>
        <w:rPr>
          <w:rFonts w:ascii="Times New Roman" w:eastAsia="Times New Roman" w:hAnsi="Times New Roman"/>
          <w:b w:val="0"/>
          <w:bCs w:val="0"/>
          <w:color w:val="auto"/>
          <w:sz w:val="22"/>
        </w:rPr>
      </w:pPr>
    </w:p>
    <w:p w14:paraId="394EC2A3" w14:textId="77777777" w:rsidR="008D45DE" w:rsidRDefault="008D45DE" w:rsidP="00DA425B">
      <w:pPr>
        <w:jc w:val="both"/>
        <w:rPr>
          <w:rFonts w:ascii="Times New Roman" w:eastAsia="Times New Roman" w:hAnsi="Times New Roman"/>
          <w:b w:val="0"/>
          <w:bCs w:val="0"/>
          <w:color w:val="auto"/>
          <w:sz w:val="22"/>
        </w:rPr>
      </w:pPr>
    </w:p>
    <w:p w14:paraId="1D8DB6DE" w14:textId="77777777" w:rsidR="008D45DE" w:rsidRDefault="008D45DE" w:rsidP="00DA425B">
      <w:pPr>
        <w:jc w:val="both"/>
        <w:rPr>
          <w:rFonts w:ascii="Times New Roman" w:eastAsia="Times New Roman" w:hAnsi="Times New Roman"/>
          <w:b w:val="0"/>
          <w:bCs w:val="0"/>
          <w:color w:val="auto"/>
          <w:sz w:val="22"/>
        </w:rPr>
      </w:pPr>
    </w:p>
    <w:p w14:paraId="60AD1958" w14:textId="77777777" w:rsidR="008D45DE" w:rsidRDefault="008D45DE" w:rsidP="00DA425B">
      <w:pPr>
        <w:jc w:val="both"/>
        <w:rPr>
          <w:rFonts w:ascii="Times New Roman" w:eastAsia="Times New Roman" w:hAnsi="Times New Roman"/>
          <w:b w:val="0"/>
          <w:bCs w:val="0"/>
          <w:color w:val="auto"/>
          <w:sz w:val="22"/>
        </w:rPr>
      </w:pPr>
    </w:p>
    <w:p w14:paraId="6BB235BC" w14:textId="77777777" w:rsidR="008D45DE" w:rsidRPr="00575CCA" w:rsidRDefault="008D45DE" w:rsidP="00DA425B">
      <w:pPr>
        <w:jc w:val="both"/>
        <w:rPr>
          <w:rFonts w:ascii="Times New Roman" w:eastAsia="Times New Roman" w:hAnsi="Times New Roman"/>
          <w:b w:val="0"/>
          <w:bCs w:val="0"/>
          <w:color w:val="auto"/>
          <w:sz w:val="22"/>
        </w:rPr>
      </w:pPr>
    </w:p>
    <w:p w14:paraId="2EC4554C" w14:textId="77777777" w:rsidR="00DA425B" w:rsidRPr="00575CCA" w:rsidRDefault="00DA425B" w:rsidP="00DA425B">
      <w:pPr>
        <w:jc w:val="both"/>
        <w:rPr>
          <w:rFonts w:ascii="Times New Roman" w:eastAsia="Times New Roman" w:hAnsi="Times New Roman"/>
          <w:bCs w:val="0"/>
          <w:color w:val="auto"/>
          <w:sz w:val="24"/>
        </w:rPr>
      </w:pPr>
      <w:r w:rsidRPr="00575CCA">
        <w:rPr>
          <w:rFonts w:ascii="Times New Roman" w:eastAsia="Times New Roman" w:hAnsi="Times New Roman"/>
          <w:bCs w:val="0"/>
          <w:color w:val="auto"/>
          <w:sz w:val="24"/>
        </w:rPr>
        <w:t>15/2005.</w:t>
      </w:r>
      <w:r w:rsidR="000A68C6" w:rsidRPr="00575CCA">
        <w:rPr>
          <w:rFonts w:ascii="Times New Roman" w:eastAsia="Times New Roman" w:hAnsi="Times New Roman"/>
          <w:bCs w:val="0"/>
          <w:color w:val="auto"/>
          <w:sz w:val="24"/>
        </w:rPr>
        <w:t xml:space="preserve"> </w:t>
      </w:r>
      <w:r w:rsidRPr="00575CCA">
        <w:rPr>
          <w:rFonts w:ascii="Times New Roman" w:eastAsia="Times New Roman" w:hAnsi="Times New Roman"/>
          <w:bCs w:val="0"/>
          <w:color w:val="auto"/>
          <w:sz w:val="24"/>
        </w:rPr>
        <w:t>(X.17.) sz. rendelete a gyermekek védelméről és a gyámügyi igazgatásról</w:t>
      </w:r>
    </w:p>
    <w:p w14:paraId="3D0922F2" w14:textId="77777777" w:rsidR="00DA425B" w:rsidRPr="00575CCA" w:rsidRDefault="00DA425B" w:rsidP="00DA425B">
      <w:pPr>
        <w:spacing w:after="200" w:line="276" w:lineRule="auto"/>
        <w:ind w:left="720"/>
        <w:jc w:val="both"/>
        <w:rPr>
          <w:rFonts w:ascii="Times New Roman" w:hAnsi="Times New Roman"/>
          <w:b w:val="0"/>
          <w:bCs w:val="0"/>
          <w:color w:val="auto"/>
          <w:sz w:val="22"/>
          <w:lang w:eastAsia="en-US"/>
        </w:rPr>
      </w:pPr>
    </w:p>
    <w:p w14:paraId="228E6BB1" w14:textId="77777777" w:rsidR="00DA425B" w:rsidRPr="00575CCA" w:rsidRDefault="00DA425B" w:rsidP="00DA425B">
      <w:pPr>
        <w:numPr>
          <w:ilvl w:val="0"/>
          <w:numId w:val="16"/>
        </w:numPr>
        <w:spacing w:after="200" w:line="276" w:lineRule="auto"/>
        <w:jc w:val="both"/>
        <w:rPr>
          <w:rFonts w:ascii="Times New Roman" w:hAnsi="Times New Roman"/>
          <w:b w:val="0"/>
          <w:bCs w:val="0"/>
          <w:color w:val="auto"/>
          <w:sz w:val="22"/>
          <w:lang w:eastAsia="en-US"/>
        </w:rPr>
      </w:pPr>
      <w:r w:rsidRPr="00575CCA">
        <w:rPr>
          <w:rFonts w:ascii="Times New Roman" w:hAnsi="Times New Roman"/>
          <w:b w:val="0"/>
          <w:bCs w:val="0"/>
          <w:color w:val="auto"/>
          <w:sz w:val="22"/>
          <w:lang w:eastAsia="en-US"/>
        </w:rPr>
        <w:t>amely a rendszeres gyermekvédelmi kedvezmény, a kiegészítő gyermekvédelmi támogatás, a rendkívüli gyermekvédelmi támogatás, valamint ez utóbbi természetbeni ellátásként való nyújtásának részletszabályait tartalmazza.</w:t>
      </w:r>
    </w:p>
    <w:p w14:paraId="4CC62D9B" w14:textId="77777777" w:rsidR="00DA425B" w:rsidRPr="00575CCA" w:rsidRDefault="00DA425B" w:rsidP="00DA425B">
      <w:pPr>
        <w:jc w:val="both"/>
        <w:rPr>
          <w:rFonts w:ascii="Times New Roman" w:eastAsia="Times New Roman" w:hAnsi="Times New Roman"/>
          <w:b w:val="0"/>
          <w:bCs w:val="0"/>
          <w:strike/>
          <w:color w:val="auto"/>
          <w:sz w:val="22"/>
        </w:rPr>
      </w:pPr>
    </w:p>
    <w:p w14:paraId="69D07803" w14:textId="102552FA" w:rsidR="00E97190" w:rsidRPr="00575CCA" w:rsidRDefault="00DA425B" w:rsidP="00DA425B">
      <w:pPr>
        <w:jc w:val="both"/>
        <w:rPr>
          <w:rFonts w:ascii="Times New Roman" w:eastAsia="Times New Roman" w:hAnsi="Times New Roman"/>
          <w:bCs w:val="0"/>
          <w:color w:val="auto"/>
          <w:sz w:val="24"/>
        </w:rPr>
      </w:pPr>
      <w:r w:rsidRPr="00575CCA">
        <w:rPr>
          <w:rFonts w:ascii="Times New Roman" w:eastAsia="Times New Roman" w:hAnsi="Times New Roman"/>
          <w:bCs w:val="0"/>
          <w:color w:val="auto"/>
          <w:sz w:val="24"/>
        </w:rPr>
        <w:t>5/201</w:t>
      </w:r>
      <w:r w:rsidR="00E97190" w:rsidRPr="00575CCA">
        <w:rPr>
          <w:rFonts w:ascii="Times New Roman" w:eastAsia="Times New Roman" w:hAnsi="Times New Roman"/>
          <w:bCs w:val="0"/>
          <w:color w:val="auto"/>
          <w:sz w:val="24"/>
        </w:rPr>
        <w:t>5</w:t>
      </w:r>
      <w:r w:rsidRPr="00575CCA">
        <w:rPr>
          <w:rFonts w:ascii="Times New Roman" w:eastAsia="Times New Roman" w:hAnsi="Times New Roman"/>
          <w:bCs w:val="0"/>
          <w:color w:val="auto"/>
          <w:sz w:val="24"/>
        </w:rPr>
        <w:t>. (I</w:t>
      </w:r>
      <w:r w:rsidR="00E97190" w:rsidRPr="00575CCA">
        <w:rPr>
          <w:rFonts w:ascii="Times New Roman" w:eastAsia="Times New Roman" w:hAnsi="Times New Roman"/>
          <w:bCs w:val="0"/>
          <w:color w:val="auto"/>
          <w:sz w:val="24"/>
        </w:rPr>
        <w:t>I</w:t>
      </w:r>
      <w:r w:rsidRPr="00575CCA">
        <w:rPr>
          <w:rFonts w:ascii="Times New Roman" w:eastAsia="Times New Roman" w:hAnsi="Times New Roman"/>
          <w:bCs w:val="0"/>
          <w:color w:val="auto"/>
          <w:sz w:val="24"/>
        </w:rPr>
        <w:t>.</w:t>
      </w:r>
      <w:r w:rsidR="00E97190" w:rsidRPr="00575CCA">
        <w:rPr>
          <w:rFonts w:ascii="Times New Roman" w:eastAsia="Times New Roman" w:hAnsi="Times New Roman"/>
          <w:bCs w:val="0"/>
          <w:color w:val="auto"/>
          <w:sz w:val="24"/>
        </w:rPr>
        <w:t xml:space="preserve"> 2</w:t>
      </w:r>
      <w:r w:rsidRPr="00575CCA">
        <w:rPr>
          <w:rFonts w:ascii="Times New Roman" w:eastAsia="Times New Roman" w:hAnsi="Times New Roman"/>
          <w:bCs w:val="0"/>
          <w:color w:val="auto"/>
          <w:sz w:val="24"/>
        </w:rPr>
        <w:t xml:space="preserve">3.) Önkormányzati Rendelete a </w:t>
      </w:r>
      <w:r w:rsidR="00E97190" w:rsidRPr="00575CCA">
        <w:rPr>
          <w:rFonts w:ascii="Times New Roman" w:eastAsia="Times New Roman" w:hAnsi="Times New Roman"/>
          <w:bCs w:val="0"/>
          <w:color w:val="auto"/>
          <w:sz w:val="24"/>
        </w:rPr>
        <w:t xml:space="preserve">települési támogatás megállapításának, kifizetésének, </w:t>
      </w:r>
      <w:proofErr w:type="gramStart"/>
      <w:r w:rsidR="00E97190" w:rsidRPr="00575CCA">
        <w:rPr>
          <w:rFonts w:ascii="Times New Roman" w:eastAsia="Times New Roman" w:hAnsi="Times New Roman"/>
          <w:bCs w:val="0"/>
          <w:color w:val="auto"/>
          <w:sz w:val="24"/>
        </w:rPr>
        <w:t>folyósításának</w:t>
      </w:r>
      <w:proofErr w:type="gramEnd"/>
      <w:r w:rsidR="00E97190" w:rsidRPr="00575CCA">
        <w:rPr>
          <w:rFonts w:ascii="Times New Roman" w:eastAsia="Times New Roman" w:hAnsi="Times New Roman"/>
          <w:bCs w:val="0"/>
          <w:color w:val="auto"/>
          <w:sz w:val="24"/>
        </w:rPr>
        <w:t xml:space="preserve"> valamint felhasználása ellenőrzésének, valamint a személyes gondoskodást nyújtó szociális szolgáltatások részletes szabályairól</w:t>
      </w:r>
    </w:p>
    <w:p w14:paraId="7D98E9B9" w14:textId="77777777" w:rsidR="00E97190" w:rsidRPr="00575CCA" w:rsidRDefault="00E97190" w:rsidP="00DA425B">
      <w:pPr>
        <w:jc w:val="both"/>
        <w:rPr>
          <w:rFonts w:ascii="Times New Roman" w:eastAsia="Times New Roman" w:hAnsi="Times New Roman"/>
          <w:bCs w:val="0"/>
          <w:color w:val="auto"/>
          <w:sz w:val="24"/>
        </w:rPr>
      </w:pPr>
    </w:p>
    <w:p w14:paraId="6E4B47DA" w14:textId="77777777" w:rsidR="00027226" w:rsidRPr="00575CCA" w:rsidRDefault="00DA425B" w:rsidP="00DA425B">
      <w:pPr>
        <w:ind w:left="720"/>
        <w:jc w:val="both"/>
        <w:rPr>
          <w:rFonts w:ascii="Times New Roman" w:hAnsi="Times New Roman"/>
          <w:bCs w:val="0"/>
          <w:color w:val="auto"/>
          <w:sz w:val="22"/>
          <w:lang w:eastAsia="en-US"/>
        </w:rPr>
      </w:pPr>
      <w:r w:rsidRPr="00575CCA">
        <w:rPr>
          <w:rFonts w:ascii="Times New Roman" w:hAnsi="Times New Roman"/>
          <w:b w:val="0"/>
          <w:bCs w:val="0"/>
          <w:color w:val="auto"/>
          <w:sz w:val="22"/>
          <w:lang w:eastAsia="en-US"/>
        </w:rPr>
        <w:t xml:space="preserve">A Rendeletben szabályozott </w:t>
      </w:r>
      <w:r w:rsidR="003600B2" w:rsidRPr="00575CCA">
        <w:rPr>
          <w:rFonts w:ascii="Times New Roman" w:hAnsi="Times New Roman"/>
          <w:b w:val="0"/>
          <w:bCs w:val="0"/>
          <w:color w:val="auto"/>
          <w:sz w:val="22"/>
          <w:lang w:eastAsia="en-US"/>
        </w:rPr>
        <w:t>települési támogatások</w:t>
      </w:r>
      <w:r w:rsidRPr="00575CCA">
        <w:rPr>
          <w:rFonts w:ascii="Times New Roman" w:hAnsi="Times New Roman"/>
          <w:b w:val="0"/>
          <w:bCs w:val="0"/>
          <w:color w:val="auto"/>
          <w:sz w:val="22"/>
          <w:lang w:eastAsia="en-US"/>
        </w:rPr>
        <w:t xml:space="preserve">: </w:t>
      </w:r>
      <w:r w:rsidRPr="00575CCA">
        <w:rPr>
          <w:rFonts w:ascii="Times New Roman" w:hAnsi="Times New Roman"/>
          <w:bCs w:val="0"/>
          <w:color w:val="auto"/>
          <w:sz w:val="22"/>
          <w:lang w:eastAsia="en-US"/>
        </w:rPr>
        <w:t xml:space="preserve">a </w:t>
      </w:r>
      <w:r w:rsidR="00027226" w:rsidRPr="00575CCA">
        <w:rPr>
          <w:rFonts w:ascii="Times New Roman" w:hAnsi="Times New Roman"/>
          <w:bCs w:val="0"/>
          <w:color w:val="auto"/>
          <w:sz w:val="22"/>
          <w:lang w:eastAsia="en-US"/>
        </w:rPr>
        <w:t xml:space="preserve">lakhatási támogatás, valamint a </w:t>
      </w:r>
      <w:r w:rsidR="00027226" w:rsidRPr="00575CCA">
        <w:rPr>
          <w:rFonts w:ascii="Times New Roman" w:eastAsia="Times New Roman" w:hAnsi="Times New Roman"/>
          <w:sz w:val="22"/>
          <w:szCs w:val="22"/>
        </w:rPr>
        <w:t>rendkívüli élethelyzetben nyújtott támogatás.</w:t>
      </w:r>
    </w:p>
    <w:p w14:paraId="59107AE4" w14:textId="77777777" w:rsidR="00027226" w:rsidRPr="00575CCA" w:rsidRDefault="00027226" w:rsidP="00DA425B">
      <w:pPr>
        <w:ind w:left="720"/>
        <w:jc w:val="both"/>
        <w:rPr>
          <w:rFonts w:ascii="Times New Roman" w:hAnsi="Times New Roman"/>
          <w:b w:val="0"/>
          <w:bCs w:val="0"/>
          <w:color w:val="auto"/>
          <w:sz w:val="22"/>
          <w:lang w:eastAsia="en-US"/>
        </w:rPr>
      </w:pPr>
    </w:p>
    <w:p w14:paraId="6847710A" w14:textId="77777777" w:rsidR="003600B2" w:rsidRPr="00575CCA" w:rsidRDefault="003600B2" w:rsidP="003600B2">
      <w:pPr>
        <w:spacing w:after="20"/>
        <w:ind w:left="708"/>
        <w:jc w:val="both"/>
        <w:rPr>
          <w:rFonts w:ascii="Times New Roman" w:eastAsia="Times New Roman" w:hAnsi="Times New Roman"/>
          <w:b w:val="0"/>
          <w:sz w:val="22"/>
          <w:szCs w:val="22"/>
        </w:rPr>
      </w:pPr>
      <w:r w:rsidRPr="00575CCA">
        <w:rPr>
          <w:rFonts w:ascii="Times New Roman" w:eastAsia="Times New Roman" w:hAnsi="Times New Roman"/>
          <w:b w:val="0"/>
          <w:sz w:val="22"/>
          <w:szCs w:val="22"/>
        </w:rPr>
        <w:t>Tiszagyulaháza község közigazgatási területén belül az alábbi szociális szolgáltatások vehetőek igénybe:</w:t>
      </w:r>
    </w:p>
    <w:p w14:paraId="17C88246" w14:textId="77777777" w:rsidR="003600B2" w:rsidRPr="00575CCA" w:rsidRDefault="003600B2" w:rsidP="003600B2">
      <w:pPr>
        <w:spacing w:after="20"/>
        <w:ind w:left="1067" w:firstLine="180"/>
        <w:rPr>
          <w:rFonts w:ascii="Times New Roman" w:eastAsia="Times New Roman" w:hAnsi="Times New Roman"/>
          <w:b w:val="0"/>
          <w:sz w:val="22"/>
          <w:szCs w:val="22"/>
        </w:rPr>
      </w:pPr>
    </w:p>
    <w:p w14:paraId="023A71A7" w14:textId="7C67618B" w:rsidR="003600B2" w:rsidRPr="00E622C7" w:rsidRDefault="003600B2" w:rsidP="00E622C7">
      <w:pPr>
        <w:pStyle w:val="Listaszerbekezds"/>
        <w:numPr>
          <w:ilvl w:val="4"/>
          <w:numId w:val="15"/>
        </w:numPr>
        <w:spacing w:after="20"/>
        <w:rPr>
          <w:rFonts w:ascii="Times New Roman" w:hAnsi="Times New Roman"/>
          <w:b w:val="0"/>
          <w:sz w:val="22"/>
          <w:szCs w:val="22"/>
        </w:rPr>
      </w:pPr>
      <w:r w:rsidRPr="00E622C7">
        <w:rPr>
          <w:rFonts w:ascii="Times New Roman" w:hAnsi="Times New Roman"/>
          <w:b w:val="0"/>
          <w:sz w:val="22"/>
          <w:szCs w:val="22"/>
        </w:rPr>
        <w:t>étkeztetés,</w:t>
      </w:r>
    </w:p>
    <w:p w14:paraId="1726CC51" w14:textId="633EEAEC" w:rsidR="003600B2" w:rsidRPr="00575CCA" w:rsidRDefault="003600B2" w:rsidP="00210E30">
      <w:pPr>
        <w:spacing w:after="20"/>
        <w:ind w:firstLine="3261"/>
        <w:rPr>
          <w:rFonts w:ascii="Times New Roman" w:eastAsia="Times New Roman" w:hAnsi="Times New Roman"/>
          <w:b w:val="0"/>
          <w:sz w:val="22"/>
          <w:szCs w:val="22"/>
        </w:rPr>
      </w:pPr>
      <w:r w:rsidRPr="00575CCA">
        <w:rPr>
          <w:rFonts w:ascii="Times New Roman" w:eastAsia="Times New Roman" w:hAnsi="Times New Roman"/>
          <w:b w:val="0"/>
          <w:sz w:val="22"/>
          <w:szCs w:val="22"/>
        </w:rPr>
        <w:t>b)</w:t>
      </w:r>
      <w:r w:rsidR="00210E30">
        <w:rPr>
          <w:rFonts w:ascii="Times New Roman" w:eastAsia="Times New Roman" w:hAnsi="Times New Roman"/>
          <w:b w:val="0"/>
          <w:sz w:val="22"/>
          <w:szCs w:val="22"/>
        </w:rPr>
        <w:t xml:space="preserve"> </w:t>
      </w:r>
      <w:r w:rsidRPr="00575CCA">
        <w:rPr>
          <w:rFonts w:ascii="Times New Roman" w:eastAsia="Times New Roman" w:hAnsi="Times New Roman"/>
          <w:b w:val="0"/>
          <w:sz w:val="22"/>
          <w:szCs w:val="22"/>
        </w:rPr>
        <w:t>házi segítségnyújtás,</w:t>
      </w:r>
    </w:p>
    <w:p w14:paraId="4678FF31" w14:textId="77777777" w:rsidR="003600B2" w:rsidRPr="00575CCA" w:rsidRDefault="003600B2" w:rsidP="00210E30">
      <w:pPr>
        <w:spacing w:after="20"/>
        <w:ind w:firstLine="3261"/>
        <w:rPr>
          <w:rFonts w:ascii="Times New Roman" w:eastAsia="Times New Roman" w:hAnsi="Times New Roman"/>
          <w:b w:val="0"/>
          <w:sz w:val="22"/>
          <w:szCs w:val="22"/>
        </w:rPr>
      </w:pPr>
      <w:r w:rsidRPr="00575CCA">
        <w:rPr>
          <w:rFonts w:ascii="Times New Roman" w:eastAsia="Times New Roman" w:hAnsi="Times New Roman"/>
          <w:b w:val="0"/>
          <w:sz w:val="22"/>
          <w:szCs w:val="22"/>
        </w:rPr>
        <w:t>c) családsegítés.</w:t>
      </w:r>
    </w:p>
    <w:p w14:paraId="2AE2DB63" w14:textId="77777777" w:rsidR="00DA425B" w:rsidRPr="00575CCA" w:rsidRDefault="00DA425B" w:rsidP="00DA425B">
      <w:pPr>
        <w:ind w:left="709" w:hanging="1"/>
        <w:jc w:val="both"/>
        <w:rPr>
          <w:rFonts w:ascii="Times New Roman" w:eastAsia="Times New Roman" w:hAnsi="Times New Roman"/>
          <w:b w:val="0"/>
          <w:bCs w:val="0"/>
          <w:color w:val="auto"/>
          <w:sz w:val="22"/>
        </w:rPr>
      </w:pPr>
    </w:p>
    <w:p w14:paraId="5C071D9C" w14:textId="657E2D51" w:rsidR="003600B2" w:rsidRPr="00E622C7" w:rsidRDefault="003600B2" w:rsidP="00210E30">
      <w:pPr>
        <w:pStyle w:val="Listaszerbekezds"/>
        <w:numPr>
          <w:ilvl w:val="4"/>
          <w:numId w:val="15"/>
        </w:numPr>
        <w:spacing w:after="20"/>
        <w:ind w:left="1418" w:hanging="709"/>
        <w:jc w:val="both"/>
        <w:rPr>
          <w:rFonts w:ascii="Times New Roman" w:hAnsi="Times New Roman"/>
          <w:b w:val="0"/>
          <w:sz w:val="22"/>
          <w:szCs w:val="22"/>
        </w:rPr>
      </w:pPr>
      <w:r w:rsidRPr="00E622C7">
        <w:rPr>
          <w:rFonts w:ascii="Times New Roman" w:hAnsi="Times New Roman"/>
          <w:b w:val="0"/>
          <w:sz w:val="22"/>
          <w:szCs w:val="22"/>
        </w:rPr>
        <w:t>Az ellátást igénybe vevők részére az önkormányzat az alap ellátási formák közül</w:t>
      </w:r>
    </w:p>
    <w:p w14:paraId="1807CFCD" w14:textId="77777777" w:rsidR="003600B2" w:rsidRPr="00575CCA" w:rsidRDefault="003600B2" w:rsidP="003600B2">
      <w:pPr>
        <w:spacing w:after="20"/>
        <w:ind w:left="709" w:firstLine="180"/>
        <w:rPr>
          <w:rFonts w:ascii="Times New Roman" w:eastAsia="Times New Roman" w:hAnsi="Times New Roman"/>
          <w:b w:val="0"/>
          <w:sz w:val="22"/>
          <w:szCs w:val="22"/>
        </w:rPr>
      </w:pPr>
    </w:p>
    <w:p w14:paraId="7EBBB50C" w14:textId="6E0F62B1" w:rsidR="003600B2" w:rsidRPr="00575CCA" w:rsidRDefault="003600B2" w:rsidP="003600B2">
      <w:pPr>
        <w:spacing w:after="20"/>
        <w:ind w:left="708"/>
        <w:jc w:val="both"/>
        <w:rPr>
          <w:rFonts w:ascii="Times New Roman" w:eastAsia="Times New Roman" w:hAnsi="Times New Roman"/>
          <w:b w:val="0"/>
          <w:sz w:val="22"/>
          <w:szCs w:val="22"/>
        </w:rPr>
      </w:pPr>
      <w:r w:rsidRPr="00575CCA">
        <w:rPr>
          <w:rFonts w:ascii="Times New Roman" w:eastAsia="Times New Roman" w:hAnsi="Times New Roman"/>
          <w:b w:val="0"/>
          <w:sz w:val="22"/>
          <w:szCs w:val="22"/>
        </w:rPr>
        <w:t xml:space="preserve">a) a családsegítést a Hajdúnánás </w:t>
      </w:r>
      <w:r w:rsidR="00E622C7">
        <w:rPr>
          <w:rFonts w:ascii="Times New Roman" w:eastAsia="Times New Roman" w:hAnsi="Times New Roman"/>
          <w:b w:val="0"/>
          <w:sz w:val="22"/>
          <w:szCs w:val="22"/>
        </w:rPr>
        <w:t>–</w:t>
      </w:r>
      <w:r w:rsidRPr="00575CCA">
        <w:rPr>
          <w:rFonts w:ascii="Times New Roman" w:eastAsia="Times New Roman" w:hAnsi="Times New Roman"/>
          <w:b w:val="0"/>
          <w:sz w:val="22"/>
          <w:szCs w:val="22"/>
        </w:rPr>
        <w:t xml:space="preserve"> Folyás </w:t>
      </w:r>
      <w:r w:rsidR="00E622C7">
        <w:rPr>
          <w:rFonts w:ascii="Times New Roman" w:eastAsia="Times New Roman" w:hAnsi="Times New Roman"/>
          <w:b w:val="0"/>
          <w:sz w:val="22"/>
          <w:szCs w:val="22"/>
        </w:rPr>
        <w:t>–</w:t>
      </w:r>
      <w:r w:rsidRPr="00575CCA">
        <w:rPr>
          <w:rFonts w:ascii="Times New Roman" w:eastAsia="Times New Roman" w:hAnsi="Times New Roman"/>
          <w:b w:val="0"/>
          <w:sz w:val="22"/>
          <w:szCs w:val="22"/>
        </w:rPr>
        <w:t xml:space="preserve"> Tiszagyulaháza </w:t>
      </w:r>
      <w:r w:rsidR="00E622C7">
        <w:rPr>
          <w:rFonts w:ascii="Times New Roman" w:eastAsia="Times New Roman" w:hAnsi="Times New Roman"/>
          <w:b w:val="0"/>
          <w:sz w:val="22"/>
          <w:szCs w:val="22"/>
        </w:rPr>
        <w:t>–</w:t>
      </w:r>
      <w:r w:rsidRPr="00575CCA">
        <w:rPr>
          <w:rFonts w:ascii="Times New Roman" w:eastAsia="Times New Roman" w:hAnsi="Times New Roman"/>
          <w:b w:val="0"/>
          <w:sz w:val="22"/>
          <w:szCs w:val="22"/>
        </w:rPr>
        <w:t xml:space="preserve"> Újtikos Szociális és Gyermekjóléti Önkormányzati Társulás (Hajdúnánás, Köztársaság tér 1. szám) által fenntartott, Család- és Gyermekjóléti Szolgálat Központ és Városi </w:t>
      </w:r>
      <w:proofErr w:type="gramStart"/>
      <w:r w:rsidRPr="00575CCA">
        <w:rPr>
          <w:rFonts w:ascii="Times New Roman" w:eastAsia="Times New Roman" w:hAnsi="Times New Roman"/>
          <w:b w:val="0"/>
          <w:sz w:val="22"/>
          <w:szCs w:val="22"/>
        </w:rPr>
        <w:t>Bölcsőde  (</w:t>
      </w:r>
      <w:proofErr w:type="gramEnd"/>
      <w:r w:rsidRPr="00575CCA">
        <w:rPr>
          <w:rFonts w:ascii="Times New Roman" w:eastAsia="Times New Roman" w:hAnsi="Times New Roman"/>
          <w:b w:val="0"/>
          <w:sz w:val="22"/>
          <w:szCs w:val="22"/>
        </w:rPr>
        <w:t>4080 Hajdúnánás, Kossuth u. 19. szám) útján,  </w:t>
      </w:r>
    </w:p>
    <w:p w14:paraId="021D9BCD" w14:textId="77777777" w:rsidR="003600B2" w:rsidRPr="00575CCA" w:rsidRDefault="003600B2" w:rsidP="003600B2">
      <w:pPr>
        <w:spacing w:after="20"/>
        <w:ind w:left="708"/>
        <w:jc w:val="both"/>
        <w:rPr>
          <w:rFonts w:ascii="Times New Roman" w:eastAsia="Times New Roman" w:hAnsi="Times New Roman"/>
          <w:b w:val="0"/>
          <w:sz w:val="22"/>
          <w:szCs w:val="22"/>
        </w:rPr>
      </w:pPr>
      <w:r w:rsidRPr="00575CCA">
        <w:rPr>
          <w:rFonts w:ascii="Times New Roman" w:eastAsia="Times New Roman" w:hAnsi="Times New Roman"/>
          <w:b w:val="0"/>
          <w:sz w:val="22"/>
          <w:szCs w:val="22"/>
        </w:rPr>
        <w:t>b) az étkeztetést és házi segítségnyújtást a Tiszadobi Családsegítő és Gyermekjóléti Térségi Intézményfenntartó Társulás (4456 Tiszadob, Andrássy u. 37. szám) által fenntartott Térségi Tiszadobi Családsegítő- és Gyermekjóléti Szolgálat (4456 Tiszadob, Andrássy u. 35. szám)</w:t>
      </w:r>
    </w:p>
    <w:p w14:paraId="44EEC67D" w14:textId="77777777" w:rsidR="003600B2" w:rsidRPr="00575CCA" w:rsidRDefault="003600B2" w:rsidP="003600B2">
      <w:pPr>
        <w:spacing w:after="20"/>
        <w:ind w:firstLine="708"/>
        <w:rPr>
          <w:rFonts w:ascii="Times New Roman" w:eastAsia="Times New Roman" w:hAnsi="Times New Roman"/>
          <w:b w:val="0"/>
          <w:sz w:val="22"/>
          <w:szCs w:val="22"/>
        </w:rPr>
      </w:pPr>
      <w:r w:rsidRPr="00575CCA">
        <w:rPr>
          <w:rFonts w:ascii="Times New Roman" w:eastAsia="Times New Roman" w:hAnsi="Times New Roman"/>
          <w:b w:val="0"/>
          <w:sz w:val="22"/>
          <w:szCs w:val="22"/>
        </w:rPr>
        <w:t> útján biztosítja.</w:t>
      </w:r>
    </w:p>
    <w:p w14:paraId="17417A0A" w14:textId="77777777" w:rsidR="00DA425B" w:rsidRPr="00575CCA" w:rsidRDefault="00DA425B" w:rsidP="00DA425B">
      <w:pPr>
        <w:jc w:val="both"/>
        <w:rPr>
          <w:rFonts w:ascii="Times New Roman" w:eastAsia="Times New Roman" w:hAnsi="Times New Roman"/>
          <w:b w:val="0"/>
          <w:bCs w:val="0"/>
          <w:color w:val="auto"/>
          <w:sz w:val="22"/>
        </w:rPr>
      </w:pPr>
    </w:p>
    <w:p w14:paraId="45F386D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2A8871DF"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65" w:name="_Toc349210326"/>
      <w:r w:rsidRPr="00575CCA">
        <w:rPr>
          <w:rFonts w:ascii="Times New Roman" w:eastAsia="Times New Roman" w:hAnsi="Times New Roman"/>
          <w:color w:val="auto"/>
          <w:szCs w:val="28"/>
        </w:rPr>
        <w:lastRenderedPageBreak/>
        <w:t>2. Stratégiai környezet bemutatása</w:t>
      </w:r>
      <w:bookmarkEnd w:id="65"/>
    </w:p>
    <w:p w14:paraId="4F853F58" w14:textId="77777777" w:rsidR="00DA425B" w:rsidRPr="00575CCA" w:rsidRDefault="00DA425B" w:rsidP="00DA425B">
      <w:pPr>
        <w:jc w:val="both"/>
        <w:rPr>
          <w:rFonts w:ascii="Times New Roman" w:eastAsia="Times New Roman" w:hAnsi="Times New Roman"/>
          <w:b w:val="0"/>
          <w:bCs w:val="0"/>
          <w:color w:val="auto"/>
          <w:sz w:val="22"/>
          <w:szCs w:val="22"/>
        </w:rPr>
      </w:pPr>
    </w:p>
    <w:p w14:paraId="45DBE9D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2.1 Kapcsolódás helyi stratégiai és települési önkormányzati dokumentumokkal, koncepciókkal, programokkal</w:t>
      </w:r>
    </w:p>
    <w:p w14:paraId="20A5980C" w14:textId="77777777" w:rsidR="00DA425B" w:rsidRPr="00575CCA" w:rsidRDefault="00DA425B" w:rsidP="00DA425B">
      <w:pPr>
        <w:jc w:val="both"/>
        <w:rPr>
          <w:rFonts w:ascii="Times New Roman" w:eastAsia="Times New Roman" w:hAnsi="Times New Roman"/>
          <w:b w:val="0"/>
          <w:bCs w:val="0"/>
          <w:color w:val="auto"/>
          <w:sz w:val="22"/>
          <w:szCs w:val="22"/>
        </w:rPr>
      </w:pPr>
    </w:p>
    <w:p w14:paraId="0BC6C2C7" w14:textId="77777777" w:rsidR="00DA425B" w:rsidRPr="00575CCA" w:rsidRDefault="00DA425B" w:rsidP="00DA425B">
      <w:pPr>
        <w:jc w:val="both"/>
        <w:rPr>
          <w:rFonts w:ascii="Times New Roman" w:eastAsia="Times New Roman" w:hAnsi="Times New Roman"/>
          <w:bCs w:val="0"/>
          <w:color w:val="auto"/>
          <w:sz w:val="24"/>
        </w:rPr>
      </w:pPr>
      <w:r w:rsidRPr="00575CCA">
        <w:rPr>
          <w:rFonts w:ascii="Times New Roman" w:eastAsia="Times New Roman" w:hAnsi="Times New Roman"/>
          <w:bCs w:val="0"/>
          <w:color w:val="auto"/>
          <w:sz w:val="24"/>
        </w:rPr>
        <w:t>Tiszagyulaháza Község Önkormányzata az alábbi dokumentumokkal, koncepciókkal, programokkal rendelkezik:</w:t>
      </w:r>
    </w:p>
    <w:p w14:paraId="632B0B88" w14:textId="77777777" w:rsidR="00DA425B" w:rsidRPr="00575CCA" w:rsidRDefault="00DA425B" w:rsidP="00DA425B">
      <w:pPr>
        <w:jc w:val="both"/>
        <w:rPr>
          <w:rFonts w:ascii="Times New Roman" w:eastAsia="Times New Roman" w:hAnsi="Times New Roman"/>
          <w:bCs w:val="0"/>
          <w:color w:val="auto"/>
          <w:sz w:val="24"/>
        </w:rPr>
      </w:pPr>
    </w:p>
    <w:p w14:paraId="056645F0" w14:textId="77777777" w:rsidR="00DA425B" w:rsidRPr="00575CCA" w:rsidRDefault="00DA425B" w:rsidP="00DA425B">
      <w:pPr>
        <w:jc w:val="both"/>
        <w:rPr>
          <w:rFonts w:ascii="Times New Roman" w:eastAsia="Times New Roman" w:hAnsi="Times New Roman"/>
          <w:bCs w:val="0"/>
          <w:color w:val="auto"/>
          <w:sz w:val="24"/>
        </w:rPr>
      </w:pPr>
    </w:p>
    <w:p w14:paraId="3F95C062" w14:textId="77777777" w:rsidR="00DA425B" w:rsidRPr="00575CCA" w:rsidRDefault="0025238D" w:rsidP="00DA425B">
      <w:pPr>
        <w:jc w:val="both"/>
        <w:rPr>
          <w:rFonts w:ascii="Times New Roman" w:eastAsia="Times New Roman" w:hAnsi="Times New Roman"/>
          <w:bCs w:val="0"/>
          <w:color w:val="auto"/>
          <w:sz w:val="24"/>
        </w:rPr>
      </w:pPr>
      <w:r w:rsidRPr="00575CCA">
        <w:rPr>
          <w:rFonts w:ascii="Times New Roman" w:eastAsia="Times New Roman" w:hAnsi="Times New Roman"/>
          <w:bCs w:val="0"/>
          <w:color w:val="auto"/>
          <w:sz w:val="24"/>
        </w:rPr>
        <w:t>Újtikos-Tiszagyulaháza</w:t>
      </w:r>
      <w:r w:rsidR="00DA425B" w:rsidRPr="00575CCA">
        <w:rPr>
          <w:rFonts w:ascii="Times New Roman" w:eastAsia="Times New Roman" w:hAnsi="Times New Roman"/>
          <w:bCs w:val="0"/>
          <w:color w:val="auto"/>
          <w:sz w:val="24"/>
        </w:rPr>
        <w:t xml:space="preserve"> Általános Iskola gyermekeket/tanulókat érintő esélyegyenlőségi, egyenlő bánásmód programja</w:t>
      </w:r>
    </w:p>
    <w:p w14:paraId="6F025248" w14:textId="77777777" w:rsidR="00DA425B" w:rsidRPr="00575CCA" w:rsidRDefault="00DA425B" w:rsidP="00DA425B">
      <w:pPr>
        <w:jc w:val="both"/>
        <w:rPr>
          <w:rFonts w:ascii="Times New Roman" w:eastAsia="Times New Roman" w:hAnsi="Times New Roman"/>
          <w:b w:val="0"/>
          <w:bCs w:val="0"/>
          <w:color w:val="auto"/>
          <w:sz w:val="22"/>
          <w:szCs w:val="22"/>
        </w:rPr>
      </w:pPr>
    </w:p>
    <w:p w14:paraId="471B7676"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Intézmény a gyermekek, tanulók esélyegyenlősége, valamint a gyermekekkel, tanulókkal kapcsolatos egyenlő bánásmód érdekében, figyelembe véve: </w:t>
      </w:r>
    </w:p>
    <w:p w14:paraId="039C72B3" w14:textId="77777777" w:rsidR="00DA425B" w:rsidRPr="00575CCA" w:rsidRDefault="00DA425B" w:rsidP="00DA425B">
      <w:pPr>
        <w:numPr>
          <w:ilvl w:val="0"/>
          <w:numId w:val="20"/>
        </w:numPr>
        <w:jc w:val="both"/>
        <w:rPr>
          <w:rFonts w:ascii="Times New Roman" w:eastAsia="Times New Roman" w:hAnsi="Times New Roman"/>
          <w:b w:val="0"/>
          <w:bCs w:val="0"/>
          <w:color w:val="auto"/>
          <w:sz w:val="22"/>
        </w:rPr>
      </w:pPr>
      <w:bookmarkStart w:id="66" w:name="kagy1"/>
      <w:bookmarkEnd w:id="66"/>
      <w:r w:rsidRPr="00575CCA">
        <w:rPr>
          <w:rFonts w:ascii="Times New Roman" w:eastAsia="Times New Roman" w:hAnsi="Times New Roman"/>
          <w:b w:val="0"/>
          <w:bCs w:val="0"/>
          <w:color w:val="auto"/>
          <w:sz w:val="22"/>
        </w:rPr>
        <w:t>az egyenlő bánásmódról és az esélyegyenlőség előmozdításáról</w:t>
      </w:r>
      <w:bookmarkStart w:id="67" w:name="pos1"/>
      <w:bookmarkEnd w:id="67"/>
      <w:r w:rsidRPr="00575CCA">
        <w:rPr>
          <w:rFonts w:ascii="Times New Roman" w:eastAsia="Times New Roman" w:hAnsi="Times New Roman"/>
          <w:b w:val="0"/>
          <w:bCs w:val="0"/>
          <w:color w:val="auto"/>
          <w:sz w:val="22"/>
        </w:rPr>
        <w:t xml:space="preserve"> szól 2003. évi CXXV. törvényt, mely rögzíti, hogy minden embernek jog van ahhoz, hogy egyenlő méltóságú személyként élhessen, valamint</w:t>
      </w:r>
    </w:p>
    <w:p w14:paraId="23E8EABC" w14:textId="77777777" w:rsidR="00DA425B" w:rsidRPr="00575CCA" w:rsidRDefault="004419F4" w:rsidP="00DA425B">
      <w:pPr>
        <w:numPr>
          <w:ilvl w:val="0"/>
          <w:numId w:val="20"/>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nemzeti köznevelésről szóló 2011. évi CXC. törvény</w:t>
      </w:r>
      <w:r w:rsidRPr="00575CCA">
        <w:rPr>
          <w:rFonts w:ascii="Times New Roman" w:eastAsia="Times New Roman" w:hAnsi="Times New Roman"/>
          <w:b w:val="0"/>
          <w:bCs w:val="0"/>
          <w:color w:val="00B0F0"/>
          <w:sz w:val="22"/>
        </w:rPr>
        <w:t xml:space="preserve"> </w:t>
      </w:r>
      <w:r w:rsidR="00DA425B" w:rsidRPr="00575CCA">
        <w:rPr>
          <w:rFonts w:ascii="Times New Roman" w:eastAsia="Times New Roman" w:hAnsi="Times New Roman"/>
          <w:b w:val="0"/>
          <w:bCs w:val="0"/>
          <w:color w:val="auto"/>
          <w:sz w:val="22"/>
        </w:rPr>
        <w:t xml:space="preserve">esélyegyenlőséget, valamint egyenlő bánásmódot érintő rendelkezéseit, </w:t>
      </w:r>
    </w:p>
    <w:p w14:paraId="3982007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következők szerint határozza meg az e területen megvalósítandó programját.</w:t>
      </w:r>
    </w:p>
    <w:p w14:paraId="4B59C594" w14:textId="77777777" w:rsidR="00DA425B" w:rsidRPr="00575CCA" w:rsidRDefault="00DA425B" w:rsidP="00DA425B">
      <w:pPr>
        <w:jc w:val="both"/>
        <w:rPr>
          <w:rFonts w:ascii="Times New Roman" w:eastAsia="Times New Roman" w:hAnsi="Times New Roman"/>
          <w:b w:val="0"/>
          <w:bCs w:val="0"/>
          <w:color w:val="auto"/>
          <w:sz w:val="22"/>
        </w:rPr>
      </w:pPr>
    </w:p>
    <w:p w14:paraId="4DFD968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szabályzat célja, hogy meghatározza:</w:t>
      </w:r>
    </w:p>
    <w:p w14:paraId="1483C79B" w14:textId="77777777" w:rsidR="00DA425B" w:rsidRPr="00575CCA" w:rsidRDefault="00DA425B" w:rsidP="00DA425B">
      <w:pPr>
        <w:numPr>
          <w:ilvl w:val="0"/>
          <w:numId w:val="21"/>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óvoda/iskola hátteréből és </w:t>
      </w:r>
    </w:p>
    <w:p w14:paraId="1E8D38A3" w14:textId="77777777" w:rsidR="00DA425B" w:rsidRPr="00575CCA" w:rsidRDefault="00DA425B" w:rsidP="00DA425B">
      <w:pPr>
        <w:numPr>
          <w:ilvl w:val="0"/>
          <w:numId w:val="21"/>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családi háttérből adódó feladatokat,</w:t>
      </w:r>
    </w:p>
    <w:p w14:paraId="2AC288F4" w14:textId="77777777" w:rsidR="00DA425B" w:rsidRPr="00575CCA" w:rsidRDefault="00DA425B" w:rsidP="00DA425B">
      <w:pPr>
        <w:numPr>
          <w:ilvl w:val="0"/>
          <w:numId w:val="21"/>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óvodával/ iskolával való együttműködés módjait,</w:t>
      </w:r>
    </w:p>
    <w:p w14:paraId="040CB3EA" w14:textId="77777777" w:rsidR="00DA425B" w:rsidRPr="00575CCA" w:rsidRDefault="00DA425B" w:rsidP="00DA425B">
      <w:pPr>
        <w:numPr>
          <w:ilvl w:val="0"/>
          <w:numId w:val="21"/>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pedagógus és a gyermek/ tanuló jogait, kötelezettségeit.</w:t>
      </w:r>
    </w:p>
    <w:p w14:paraId="765EBF1E" w14:textId="77777777" w:rsidR="00DA425B" w:rsidRPr="00575CCA" w:rsidRDefault="00DA425B" w:rsidP="00DA425B">
      <w:pPr>
        <w:ind w:left="720"/>
        <w:jc w:val="both"/>
        <w:rPr>
          <w:rFonts w:ascii="Times New Roman" w:eastAsia="Times New Roman" w:hAnsi="Times New Roman"/>
          <w:b w:val="0"/>
          <w:bCs w:val="0"/>
          <w:color w:val="auto"/>
          <w:sz w:val="22"/>
        </w:rPr>
      </w:pPr>
    </w:p>
    <w:p w14:paraId="2BD6DB0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szabályzat területi hatálya kiterjed az intézményre, valamint az intézmény által szervezett programok, események esetében az intézményen kívül is.</w:t>
      </w:r>
    </w:p>
    <w:p w14:paraId="6C9E9D59" w14:textId="77777777" w:rsidR="00DA425B" w:rsidRPr="00575CCA" w:rsidRDefault="00DA425B" w:rsidP="00DA425B">
      <w:pPr>
        <w:jc w:val="center"/>
        <w:rPr>
          <w:rFonts w:ascii="Times New Roman" w:eastAsia="Times New Roman" w:hAnsi="Times New Roman"/>
          <w:bCs w:val="0"/>
          <w:smallCaps/>
          <w:color w:val="auto"/>
          <w:sz w:val="22"/>
        </w:rPr>
      </w:pPr>
    </w:p>
    <w:p w14:paraId="1C07437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Cs w:val="0"/>
          <w:color w:val="auto"/>
          <w:sz w:val="24"/>
        </w:rPr>
        <w:t>Tiszagyulaháza Községi Önkormányzat költségvetési koncepciója</w:t>
      </w:r>
    </w:p>
    <w:p w14:paraId="5DB2ECF0" w14:textId="77777777" w:rsidR="00DA425B" w:rsidRPr="00575CCA" w:rsidRDefault="00DA425B" w:rsidP="00DA425B">
      <w:pPr>
        <w:autoSpaceDE w:val="0"/>
        <w:autoSpaceDN w:val="0"/>
        <w:adjustRightInd w:val="0"/>
        <w:rPr>
          <w:rFonts w:ascii="Times New Roman" w:eastAsia="Times New Roman" w:hAnsi="Times New Roman"/>
          <w:color w:val="auto"/>
          <w:sz w:val="22"/>
          <w:szCs w:val="22"/>
        </w:rPr>
      </w:pPr>
    </w:p>
    <w:p w14:paraId="34389771" w14:textId="77777777" w:rsidR="00DA425B" w:rsidRPr="00575CCA" w:rsidRDefault="00DA425B" w:rsidP="00DA425B">
      <w:pPr>
        <w:numPr>
          <w:ilvl w:val="0"/>
          <w:numId w:val="21"/>
        </w:numPr>
        <w:autoSpaceDE w:val="0"/>
        <w:autoSpaceDN w:val="0"/>
        <w:adjustRightInd w:val="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közfoglalkoztatásban az Önkormányzat nagy hangsúlyt fektet a mélyszegénységben élők, romák, és a nők foglalkoztatására</w:t>
      </w:r>
    </w:p>
    <w:p w14:paraId="7A16A53C" w14:textId="77777777" w:rsidR="00DA425B" w:rsidRPr="00575CCA" w:rsidRDefault="00DA425B" w:rsidP="00DA425B">
      <w:pPr>
        <w:numPr>
          <w:ilvl w:val="0"/>
          <w:numId w:val="21"/>
        </w:numPr>
        <w:autoSpaceDE w:val="0"/>
        <w:autoSpaceDN w:val="0"/>
        <w:adjustRightInd w:val="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pályázatok készítésénél az esélyegyenlőség biztosítása a legfontosabb tartalmi elemek között jelenik meg</w:t>
      </w:r>
    </w:p>
    <w:p w14:paraId="51CDF12C" w14:textId="77777777" w:rsidR="00DA425B" w:rsidRPr="00575CCA" w:rsidRDefault="00DA425B" w:rsidP="00DA425B">
      <w:pPr>
        <w:numPr>
          <w:ilvl w:val="0"/>
          <w:numId w:val="21"/>
        </w:numPr>
        <w:autoSpaceDE w:val="0"/>
        <w:autoSpaceDN w:val="0"/>
        <w:adjustRightInd w:val="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költségvetési koncepcióban alapelvként </w:t>
      </w:r>
      <w:proofErr w:type="spellStart"/>
      <w:r w:rsidRPr="00575CCA">
        <w:rPr>
          <w:rFonts w:ascii="Times New Roman" w:eastAsia="Times New Roman" w:hAnsi="Times New Roman"/>
          <w:b w:val="0"/>
          <w:bCs w:val="0"/>
          <w:color w:val="auto"/>
          <w:sz w:val="22"/>
          <w:szCs w:val="22"/>
        </w:rPr>
        <w:t>fogalmazódik</w:t>
      </w:r>
      <w:proofErr w:type="spellEnd"/>
      <w:r w:rsidRPr="00575CCA">
        <w:rPr>
          <w:rFonts w:ascii="Times New Roman" w:eastAsia="Times New Roman" w:hAnsi="Times New Roman"/>
          <w:b w:val="0"/>
          <w:bCs w:val="0"/>
          <w:color w:val="auto"/>
          <w:sz w:val="22"/>
          <w:szCs w:val="22"/>
        </w:rPr>
        <w:t xml:space="preserve"> meg a szociálisan rászorultak támogatása</w:t>
      </w:r>
    </w:p>
    <w:p w14:paraId="64AA00EB" w14:textId="77777777" w:rsidR="00DA425B" w:rsidRPr="00575CCA" w:rsidRDefault="00DA425B" w:rsidP="00DA425B">
      <w:pPr>
        <w:jc w:val="both"/>
        <w:rPr>
          <w:rFonts w:ascii="Times New Roman" w:eastAsia="Times New Roman" w:hAnsi="Times New Roman"/>
          <w:bCs w:val="0"/>
          <w:color w:val="auto"/>
          <w:sz w:val="24"/>
        </w:rPr>
      </w:pPr>
    </w:p>
    <w:p w14:paraId="68F232B3" w14:textId="77777777" w:rsidR="00DA425B" w:rsidRPr="00575CCA" w:rsidRDefault="00DA425B" w:rsidP="00DA425B">
      <w:pPr>
        <w:jc w:val="both"/>
        <w:rPr>
          <w:rFonts w:ascii="Times New Roman" w:eastAsia="Times New Roman" w:hAnsi="Times New Roman"/>
          <w:bCs w:val="0"/>
          <w:color w:val="auto"/>
          <w:sz w:val="24"/>
        </w:rPr>
      </w:pPr>
    </w:p>
    <w:p w14:paraId="2E8FFC7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Cs w:val="0"/>
          <w:color w:val="auto"/>
          <w:sz w:val="24"/>
        </w:rPr>
        <w:t>Tiszagyulaháza Községi Önkormányzat gazdasági programja</w:t>
      </w:r>
    </w:p>
    <w:p w14:paraId="64D5D366" w14:textId="77777777" w:rsidR="00DA425B" w:rsidRPr="00575CCA" w:rsidRDefault="00DA425B" w:rsidP="00DA425B">
      <w:pPr>
        <w:numPr>
          <w:ilvl w:val="0"/>
          <w:numId w:val="22"/>
        </w:numPr>
        <w:spacing w:before="100" w:beforeAutospacing="1" w:after="100" w:afterAutospacing="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Kiemelt cél az egészségvédelem fokozottabb kiterjesztése</w:t>
      </w:r>
      <w:r w:rsidR="002D2E2D" w:rsidRPr="00575CCA">
        <w:rPr>
          <w:rFonts w:ascii="Times New Roman" w:eastAsia="Times New Roman" w:hAnsi="Times New Roman"/>
          <w:b w:val="0"/>
          <w:bCs w:val="0"/>
          <w:color w:val="auto"/>
          <w:sz w:val="22"/>
          <w:szCs w:val="22"/>
        </w:rPr>
        <w:t xml:space="preserve">. </w:t>
      </w:r>
      <w:r w:rsidR="001639AF" w:rsidRPr="00575CCA">
        <w:rPr>
          <w:rFonts w:ascii="Times New Roman" w:eastAsia="Times New Roman" w:hAnsi="Times New Roman"/>
          <w:b w:val="0"/>
          <w:bCs w:val="0"/>
          <w:color w:val="auto"/>
          <w:sz w:val="22"/>
          <w:szCs w:val="22"/>
        </w:rPr>
        <w:t>A településen a 2014. évben – pályázat útján megtörtént a háziorvosi rendelő teljes felújítása, ennek keretében új bútorok, és eszközök beszerzésén kívül megtörtént egy új, minden elvárásnak megfelelő fogorvosi rendelő kialakítása is.</w:t>
      </w:r>
    </w:p>
    <w:p w14:paraId="7A1BCC4A" w14:textId="77777777" w:rsidR="00DA425B" w:rsidRPr="00575CCA" w:rsidRDefault="00DA425B" w:rsidP="00DA425B">
      <w:pPr>
        <w:numPr>
          <w:ilvl w:val="0"/>
          <w:numId w:val="22"/>
        </w:numPr>
        <w:spacing w:before="100" w:beforeAutospacing="1" w:after="100" w:afterAutospacing="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Hiányzó járdák megépítése, illetve a régiek felújítása, hogy fogyatékkal élők számára is biztosított legyen a közlekedés a település összes utcájában</w:t>
      </w:r>
    </w:p>
    <w:p w14:paraId="177923BA" w14:textId="77777777" w:rsidR="00DA425B" w:rsidRPr="00575CCA" w:rsidRDefault="00DA425B" w:rsidP="00DA425B">
      <w:pPr>
        <w:numPr>
          <w:ilvl w:val="0"/>
          <w:numId w:val="22"/>
        </w:numPr>
        <w:jc w:val="both"/>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2"/>
        </w:rPr>
        <w:t xml:space="preserve">A közbiztonság megszilárdítása területén kiemelt feladat, hogy Tiszagyulaházán saját körzeti megbízott legyen, további elérendő feladat pályázati források bevonásával </w:t>
      </w:r>
      <w:r w:rsidR="003600B2" w:rsidRPr="00575CCA">
        <w:rPr>
          <w:rFonts w:ascii="Times New Roman" w:eastAsia="Times New Roman" w:hAnsi="Times New Roman"/>
          <w:b w:val="0"/>
          <w:bCs w:val="0"/>
          <w:color w:val="auto"/>
          <w:sz w:val="22"/>
        </w:rPr>
        <w:t xml:space="preserve">a 2014. évben kiépült </w:t>
      </w:r>
      <w:r w:rsidRPr="00575CCA">
        <w:rPr>
          <w:rFonts w:ascii="Times New Roman" w:eastAsia="Times New Roman" w:hAnsi="Times New Roman"/>
          <w:b w:val="0"/>
          <w:bCs w:val="0"/>
          <w:color w:val="auto"/>
          <w:sz w:val="22"/>
        </w:rPr>
        <w:t xml:space="preserve">térfigyelő kamera rendszer </w:t>
      </w:r>
      <w:r w:rsidR="003600B2" w:rsidRPr="00575CCA">
        <w:rPr>
          <w:rFonts w:ascii="Times New Roman" w:eastAsia="Times New Roman" w:hAnsi="Times New Roman"/>
          <w:b w:val="0"/>
          <w:bCs w:val="0"/>
          <w:color w:val="auto"/>
          <w:sz w:val="22"/>
        </w:rPr>
        <w:t>bővítése.</w:t>
      </w:r>
    </w:p>
    <w:p w14:paraId="1D5C5F54" w14:textId="77777777" w:rsidR="008A59DA" w:rsidRPr="00575CCA" w:rsidRDefault="008A59DA">
      <w:pPr>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br w:type="page"/>
      </w:r>
    </w:p>
    <w:p w14:paraId="7BC1DB4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2"/>
          <w:szCs w:val="22"/>
        </w:rPr>
      </w:pPr>
    </w:p>
    <w:p w14:paraId="5707053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2.2 A helyi esélyegyenlőségi program térségi, társulási kapcsolódásainak bemutatása</w:t>
      </w:r>
    </w:p>
    <w:p w14:paraId="4361077F" w14:textId="77777777" w:rsidR="00DA425B" w:rsidRPr="00575CCA" w:rsidRDefault="00DA425B" w:rsidP="00DA425B">
      <w:pPr>
        <w:jc w:val="both"/>
        <w:rPr>
          <w:rFonts w:ascii="Times New Roman" w:eastAsia="Times New Roman" w:hAnsi="Times New Roman"/>
          <w:b w:val="0"/>
          <w:bCs w:val="0"/>
          <w:color w:val="auto"/>
          <w:sz w:val="22"/>
        </w:rPr>
      </w:pPr>
    </w:p>
    <w:p w14:paraId="7C69632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2013. március 1-jén megalakult a Hajdúnánási Közös Önkormányzati Hivatal, Folyás, Tiszagyulaháza, Újtikos községek és Hajdúnánás város részvételével. </w:t>
      </w:r>
    </w:p>
    <w:p w14:paraId="720DF56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közös hivatal létrehozásakor fontos szempont volt, hogy a csatlakozott településeken folyamatosan biztosított legyen az ügyintézés. Ebben nem történt változás, mindhárom községben ügyintézők vannak, legfeljebb az irat és az ügyintéző utazik, nem az ügyfelek. </w:t>
      </w:r>
    </w:p>
    <w:p w14:paraId="1C8D7F9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közös hivatal elsődleges rendeltetése a döntés-előkészítés, a döntések végrehajtásának szervezése. A Hajdúnánási Közös Önkormányzati Hivatal sajátossága, hogy a négy település önkormányzatainak döntéseit készíti elő, ezért az egyes települések sajátosságainak figyelembevétele elengedhetetlen a színvonalas munkavégzéshez, hiszen eltérő adottságokat, lehetőségeket, prioritásokat kell folyamatosan szem előtt tartani. </w:t>
      </w:r>
    </w:p>
    <w:p w14:paraId="7B6381DD" w14:textId="77777777" w:rsidR="00DA425B" w:rsidRPr="00575CCA" w:rsidRDefault="00DA425B" w:rsidP="00DA425B">
      <w:pPr>
        <w:jc w:val="both"/>
        <w:rPr>
          <w:rFonts w:ascii="Times New Roman" w:eastAsia="Times New Roman" w:hAnsi="Times New Roman"/>
          <w:b w:val="0"/>
          <w:bCs w:val="0"/>
          <w:color w:val="auto"/>
          <w:sz w:val="22"/>
        </w:rPr>
      </w:pPr>
    </w:p>
    <w:p w14:paraId="3379F139" w14:textId="77777777" w:rsidR="00B47581" w:rsidRPr="00575CCA" w:rsidRDefault="00DA425B" w:rsidP="00B47581">
      <w:pPr>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településen a szociális igazgatásról és szociális ellátásokról szóló 1993. évi III. törvény által előírt alapellátásokat, a szociális étkeztetést, a házi segítségnyújtást</w:t>
      </w:r>
      <w:r w:rsidR="00B47581" w:rsidRPr="00575CCA">
        <w:rPr>
          <w:rFonts w:ascii="Times New Roman" w:eastAsia="Times New Roman" w:hAnsi="Times New Roman"/>
          <w:b w:val="0"/>
          <w:bCs w:val="0"/>
          <w:color w:val="auto"/>
          <w:sz w:val="22"/>
        </w:rPr>
        <w:t xml:space="preserve"> </w:t>
      </w:r>
      <w:r w:rsidR="00B47581" w:rsidRPr="00575CCA">
        <w:rPr>
          <w:rFonts w:ascii="Times New Roman" w:eastAsia="Times New Roman" w:hAnsi="Times New Roman"/>
          <w:b w:val="0"/>
          <w:sz w:val="22"/>
          <w:szCs w:val="22"/>
        </w:rPr>
        <w:t xml:space="preserve">a Tiszadobi Családsegítő és Gyermekjóléti Térségi Intézményfenntartó Társulás (4456 Tiszadob, Andrássy u. 37. szám) által fenntartott Térségi Tiszadobi Családsegítő- és Gyermekjóléti Szolgálat (4456 Tiszadob, Andrássy u. 35. </w:t>
      </w:r>
      <w:proofErr w:type="gramStart"/>
      <w:r w:rsidR="00B47581" w:rsidRPr="00575CCA">
        <w:rPr>
          <w:rFonts w:ascii="Times New Roman" w:eastAsia="Times New Roman" w:hAnsi="Times New Roman"/>
          <w:b w:val="0"/>
          <w:sz w:val="22"/>
          <w:szCs w:val="22"/>
        </w:rPr>
        <w:t>szám)  útján</w:t>
      </w:r>
      <w:proofErr w:type="gramEnd"/>
      <w:r w:rsidR="00B47581" w:rsidRPr="00575CCA">
        <w:rPr>
          <w:rFonts w:ascii="Times New Roman" w:eastAsia="Times New Roman" w:hAnsi="Times New Roman"/>
          <w:b w:val="0"/>
          <w:sz w:val="22"/>
          <w:szCs w:val="22"/>
        </w:rPr>
        <w:t xml:space="preserve"> biztosítja.</w:t>
      </w:r>
    </w:p>
    <w:p w14:paraId="6827EDF3" w14:textId="77777777" w:rsidR="00B47581" w:rsidRPr="00575CCA" w:rsidRDefault="00B47581" w:rsidP="00DA425B">
      <w:pPr>
        <w:jc w:val="both"/>
        <w:rPr>
          <w:rFonts w:ascii="Times New Roman" w:eastAsia="Times New Roman" w:hAnsi="Times New Roman"/>
          <w:b w:val="0"/>
          <w:bCs w:val="0"/>
          <w:color w:val="auto"/>
          <w:sz w:val="22"/>
        </w:rPr>
      </w:pPr>
    </w:p>
    <w:p w14:paraId="5EE05FBD" w14:textId="4DA9B49C" w:rsidR="00B47581" w:rsidRPr="00575CCA" w:rsidRDefault="00DA425B" w:rsidP="00DA425B">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 xml:space="preserve">A </w:t>
      </w:r>
      <w:r w:rsidRPr="00575CCA">
        <w:rPr>
          <w:rFonts w:ascii="Times New Roman" w:eastAsia="Times New Roman" w:hAnsi="Times New Roman"/>
          <w:bCs w:val="0"/>
          <w:color w:val="auto"/>
          <w:sz w:val="24"/>
          <w:lang w:eastAsia="x-none"/>
        </w:rPr>
        <w:t>családsegítés és a gyermekjóléti</w:t>
      </w:r>
      <w:r w:rsidRPr="00575CCA">
        <w:rPr>
          <w:rFonts w:ascii="Times New Roman" w:eastAsia="Times New Roman" w:hAnsi="Times New Roman"/>
          <w:b w:val="0"/>
          <w:bCs w:val="0"/>
          <w:color w:val="auto"/>
          <w:sz w:val="24"/>
          <w:lang w:eastAsia="x-none"/>
        </w:rPr>
        <w:t xml:space="preserve"> szolgálati feladatok</w:t>
      </w:r>
      <w:r w:rsidR="00B47581" w:rsidRPr="00575CCA">
        <w:rPr>
          <w:rFonts w:ascii="Times New Roman" w:eastAsia="Times New Roman" w:hAnsi="Times New Roman"/>
          <w:b w:val="0"/>
          <w:bCs w:val="0"/>
          <w:color w:val="auto"/>
          <w:sz w:val="24"/>
          <w:lang w:eastAsia="x-none"/>
        </w:rPr>
        <w:t xml:space="preserve">at </w:t>
      </w:r>
      <w:r w:rsidR="00B47581" w:rsidRPr="00575CCA">
        <w:rPr>
          <w:rFonts w:ascii="Times New Roman" w:eastAsia="Times New Roman" w:hAnsi="Times New Roman"/>
          <w:b w:val="0"/>
          <w:sz w:val="22"/>
          <w:szCs w:val="22"/>
        </w:rPr>
        <w:t xml:space="preserve">a Hajdúnánás </w:t>
      </w:r>
      <w:r w:rsidR="00E622C7">
        <w:rPr>
          <w:rFonts w:ascii="Times New Roman" w:eastAsia="Times New Roman" w:hAnsi="Times New Roman"/>
          <w:b w:val="0"/>
          <w:sz w:val="22"/>
          <w:szCs w:val="22"/>
        </w:rPr>
        <w:t>–</w:t>
      </w:r>
      <w:r w:rsidR="00B47581" w:rsidRPr="00575CCA">
        <w:rPr>
          <w:rFonts w:ascii="Times New Roman" w:eastAsia="Times New Roman" w:hAnsi="Times New Roman"/>
          <w:b w:val="0"/>
          <w:sz w:val="22"/>
          <w:szCs w:val="22"/>
        </w:rPr>
        <w:t xml:space="preserve"> Folyás </w:t>
      </w:r>
      <w:r w:rsidR="00E622C7">
        <w:rPr>
          <w:rFonts w:ascii="Times New Roman" w:eastAsia="Times New Roman" w:hAnsi="Times New Roman"/>
          <w:b w:val="0"/>
          <w:sz w:val="22"/>
          <w:szCs w:val="22"/>
        </w:rPr>
        <w:t>–</w:t>
      </w:r>
      <w:r w:rsidR="00B47581" w:rsidRPr="00575CCA">
        <w:rPr>
          <w:rFonts w:ascii="Times New Roman" w:eastAsia="Times New Roman" w:hAnsi="Times New Roman"/>
          <w:b w:val="0"/>
          <w:sz w:val="22"/>
          <w:szCs w:val="22"/>
        </w:rPr>
        <w:t xml:space="preserve"> Tiszagyulaháza </w:t>
      </w:r>
      <w:r w:rsidR="00E622C7">
        <w:rPr>
          <w:rFonts w:ascii="Times New Roman" w:eastAsia="Times New Roman" w:hAnsi="Times New Roman"/>
          <w:b w:val="0"/>
          <w:sz w:val="22"/>
          <w:szCs w:val="22"/>
        </w:rPr>
        <w:t>–</w:t>
      </w:r>
      <w:r w:rsidR="00B47581" w:rsidRPr="00575CCA">
        <w:rPr>
          <w:rFonts w:ascii="Times New Roman" w:eastAsia="Times New Roman" w:hAnsi="Times New Roman"/>
          <w:b w:val="0"/>
          <w:sz w:val="22"/>
          <w:szCs w:val="22"/>
        </w:rPr>
        <w:t xml:space="preserve"> Újtikos Szociális és Gyermekjóléti Önkormányzati Társulás (Hajdúnánás, Köztársaság tér 1. szám) által fenntartott, Család- és Gyermekjóléti Szolgálat Központ és Városi </w:t>
      </w:r>
      <w:proofErr w:type="gramStart"/>
      <w:r w:rsidR="00B47581" w:rsidRPr="00575CCA">
        <w:rPr>
          <w:rFonts w:ascii="Times New Roman" w:eastAsia="Times New Roman" w:hAnsi="Times New Roman"/>
          <w:b w:val="0"/>
          <w:sz w:val="22"/>
          <w:szCs w:val="22"/>
        </w:rPr>
        <w:t>Bölcsőde  (</w:t>
      </w:r>
      <w:proofErr w:type="gramEnd"/>
      <w:r w:rsidR="00B47581" w:rsidRPr="00575CCA">
        <w:rPr>
          <w:rFonts w:ascii="Times New Roman" w:eastAsia="Times New Roman" w:hAnsi="Times New Roman"/>
          <w:b w:val="0"/>
          <w:sz w:val="22"/>
          <w:szCs w:val="22"/>
        </w:rPr>
        <w:t>4080 Hajdúnánás, Kossuth u. 19. szám) útján látja el.</w:t>
      </w:r>
    </w:p>
    <w:p w14:paraId="60C5B50B" w14:textId="77777777" w:rsidR="00B47581" w:rsidRPr="00575CCA" w:rsidRDefault="00B47581" w:rsidP="00DA425B">
      <w:pPr>
        <w:jc w:val="both"/>
        <w:rPr>
          <w:rFonts w:ascii="Times New Roman" w:eastAsia="Times New Roman" w:hAnsi="Times New Roman"/>
          <w:b w:val="0"/>
          <w:bCs w:val="0"/>
          <w:color w:val="auto"/>
          <w:sz w:val="24"/>
          <w:lang w:eastAsia="x-none"/>
        </w:rPr>
      </w:pPr>
    </w:p>
    <w:p w14:paraId="1BBF499B" w14:textId="77777777" w:rsidR="00DA425B" w:rsidRPr="00575CCA" w:rsidRDefault="00DA425B" w:rsidP="00DA425B">
      <w:pPr>
        <w:jc w:val="both"/>
        <w:rPr>
          <w:rFonts w:ascii="Times New Roman" w:eastAsia="Times New Roman" w:hAnsi="Times New Roman"/>
          <w:b w:val="0"/>
          <w:bCs w:val="0"/>
          <w:color w:val="auto"/>
          <w:sz w:val="22"/>
          <w:lang w:eastAsia="x-none"/>
        </w:rPr>
      </w:pPr>
      <w:r w:rsidRPr="00575CCA">
        <w:rPr>
          <w:rFonts w:ascii="Times New Roman" w:eastAsia="Times New Roman" w:hAnsi="Times New Roman"/>
          <w:b w:val="0"/>
          <w:bCs w:val="0"/>
          <w:color w:val="auto"/>
          <w:sz w:val="22"/>
          <w:lang w:eastAsia="x-none"/>
        </w:rPr>
        <w:t>Tiszagyulaháza Község Önkormányzata alapító tagja a PÉTEGISZ Zrt-</w:t>
      </w:r>
      <w:proofErr w:type="spellStart"/>
      <w:r w:rsidRPr="00575CCA">
        <w:rPr>
          <w:rFonts w:ascii="Times New Roman" w:eastAsia="Times New Roman" w:hAnsi="Times New Roman"/>
          <w:b w:val="0"/>
          <w:bCs w:val="0"/>
          <w:color w:val="auto"/>
          <w:sz w:val="22"/>
          <w:lang w:eastAsia="x-none"/>
        </w:rPr>
        <w:t>nek</w:t>
      </w:r>
      <w:proofErr w:type="spellEnd"/>
      <w:r w:rsidRPr="00575CCA">
        <w:rPr>
          <w:rFonts w:ascii="Times New Roman" w:eastAsia="Times New Roman" w:hAnsi="Times New Roman"/>
          <w:b w:val="0"/>
          <w:bCs w:val="0"/>
          <w:color w:val="auto"/>
          <w:sz w:val="22"/>
          <w:lang w:eastAsia="x-none"/>
        </w:rPr>
        <w:t xml:space="preserve">, amely működteti a polgári Kistérségi Járóbeteg Szakellátó Központot, ahol a község lakói lakóhelyükhöz közel megkaphatják a legtöbb </w:t>
      </w:r>
      <w:r w:rsidRPr="00575CCA">
        <w:rPr>
          <w:rFonts w:ascii="Times New Roman" w:eastAsia="Times New Roman" w:hAnsi="Times New Roman"/>
          <w:bCs w:val="0"/>
          <w:color w:val="auto"/>
          <w:sz w:val="22"/>
          <w:lang w:eastAsia="x-none"/>
        </w:rPr>
        <w:t>szakellátást</w:t>
      </w:r>
      <w:r w:rsidRPr="00575CCA">
        <w:rPr>
          <w:rFonts w:ascii="Times New Roman" w:eastAsia="Times New Roman" w:hAnsi="Times New Roman"/>
          <w:b w:val="0"/>
          <w:bCs w:val="0"/>
          <w:color w:val="auto"/>
          <w:sz w:val="22"/>
          <w:lang w:eastAsia="x-none"/>
        </w:rPr>
        <w:t xml:space="preserve"> magas színvonalon. </w:t>
      </w:r>
    </w:p>
    <w:p w14:paraId="14777449" w14:textId="77777777" w:rsidR="00DA425B" w:rsidRPr="00575CCA" w:rsidRDefault="00DA425B" w:rsidP="00DA425B">
      <w:pPr>
        <w:jc w:val="both"/>
        <w:rPr>
          <w:rFonts w:ascii="Times New Roman" w:eastAsia="Times New Roman" w:hAnsi="Times New Roman"/>
          <w:b w:val="0"/>
          <w:bCs w:val="0"/>
          <w:color w:val="auto"/>
          <w:sz w:val="20"/>
        </w:rPr>
      </w:pPr>
    </w:p>
    <w:p w14:paraId="45B4D81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lang w:eastAsia="x-none"/>
        </w:rPr>
        <w:t xml:space="preserve">Önkormányzatunk alapító tagja a </w:t>
      </w:r>
      <w:r w:rsidRPr="00575CCA">
        <w:rPr>
          <w:rFonts w:ascii="Times New Roman" w:eastAsia="Times New Roman" w:hAnsi="Times New Roman"/>
          <w:b w:val="0"/>
          <w:bCs w:val="0"/>
          <w:color w:val="auto"/>
          <w:sz w:val="22"/>
        </w:rPr>
        <w:t>Hajdúsági Hulladékgazdálkodási Kft.-</w:t>
      </w:r>
      <w:proofErr w:type="spellStart"/>
      <w:r w:rsidRPr="00575CCA">
        <w:rPr>
          <w:rFonts w:ascii="Times New Roman" w:eastAsia="Times New Roman" w:hAnsi="Times New Roman"/>
          <w:b w:val="0"/>
          <w:bCs w:val="0"/>
          <w:color w:val="auto"/>
          <w:sz w:val="22"/>
        </w:rPr>
        <w:t>nek</w:t>
      </w:r>
      <w:proofErr w:type="spellEnd"/>
      <w:r w:rsidRPr="00575CCA">
        <w:rPr>
          <w:rFonts w:ascii="Times New Roman" w:eastAsia="Times New Roman" w:hAnsi="Times New Roman"/>
          <w:b w:val="0"/>
          <w:bCs w:val="0"/>
          <w:color w:val="auto"/>
          <w:sz w:val="22"/>
        </w:rPr>
        <w:t xml:space="preserve"> is (Hajdúböszörmény, Radnóti u. 1. szám), mely a szilárd kommunális hulladék elszállítását és kezelését vég</w:t>
      </w:r>
      <w:r w:rsidR="00B47581" w:rsidRPr="00575CCA">
        <w:rPr>
          <w:rFonts w:ascii="Times New Roman" w:eastAsia="Times New Roman" w:hAnsi="Times New Roman"/>
          <w:b w:val="0"/>
          <w:bCs w:val="0"/>
          <w:color w:val="auto"/>
          <w:sz w:val="22"/>
        </w:rPr>
        <w:t xml:space="preserve">ezte </w:t>
      </w:r>
      <w:r w:rsidRPr="00575CCA">
        <w:rPr>
          <w:rFonts w:ascii="Times New Roman" w:eastAsia="Times New Roman" w:hAnsi="Times New Roman"/>
          <w:b w:val="0"/>
          <w:bCs w:val="0"/>
          <w:color w:val="auto"/>
          <w:sz w:val="22"/>
        </w:rPr>
        <w:t>közszolgáltatásként</w:t>
      </w:r>
      <w:r w:rsidR="00B47581" w:rsidRPr="00575CCA">
        <w:rPr>
          <w:rFonts w:ascii="Times New Roman" w:eastAsia="Times New Roman" w:hAnsi="Times New Roman"/>
          <w:b w:val="0"/>
          <w:bCs w:val="0"/>
          <w:color w:val="auto"/>
          <w:sz w:val="22"/>
        </w:rPr>
        <w:t xml:space="preserve"> 2017. december 31-ig. 2018. január 1. napjától a </w:t>
      </w:r>
      <w:r w:rsidR="00B47581" w:rsidRPr="00575CCA">
        <w:rPr>
          <w:rFonts w:ascii="Times New Roman" w:eastAsia="Times New Roman" w:hAnsi="Times New Roman"/>
          <w:b w:val="0"/>
          <w:bCs w:val="0"/>
          <w:color w:val="auto"/>
          <w:sz w:val="24"/>
        </w:rPr>
        <w:t xml:space="preserve">szolgáltatást a </w:t>
      </w:r>
      <w:r w:rsidR="00B47581" w:rsidRPr="00575CCA">
        <w:rPr>
          <w:rFonts w:ascii="Times New Roman" w:hAnsi="Times New Roman"/>
          <w:b w:val="0"/>
          <w:bCs w:val="0"/>
          <w:color w:val="auto"/>
          <w:sz w:val="24"/>
        </w:rPr>
        <w:t>Debreceni Hulladék Közszolgáltató Nonprofit Kft. (4031 Debrecen, István út 136.) végzi.</w:t>
      </w:r>
    </w:p>
    <w:p w14:paraId="45D35781" w14:textId="77777777" w:rsidR="00DA425B" w:rsidRPr="00575CCA" w:rsidRDefault="00DA425B" w:rsidP="00DA425B">
      <w:pPr>
        <w:jc w:val="both"/>
        <w:rPr>
          <w:rFonts w:ascii="Times New Roman" w:eastAsia="Times New Roman" w:hAnsi="Times New Roman"/>
          <w:b w:val="0"/>
          <w:bCs w:val="0"/>
          <w:color w:val="auto"/>
          <w:sz w:val="22"/>
        </w:rPr>
      </w:pPr>
    </w:p>
    <w:p w14:paraId="57D0C59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Tiszagyulaháza község tagja még a Hortobágyi </w:t>
      </w:r>
      <w:proofErr w:type="spellStart"/>
      <w:r w:rsidRPr="00575CCA">
        <w:rPr>
          <w:rFonts w:ascii="Times New Roman" w:eastAsia="Times New Roman" w:hAnsi="Times New Roman"/>
          <w:b w:val="0"/>
          <w:bCs w:val="0"/>
          <w:color w:val="auto"/>
          <w:sz w:val="22"/>
          <w:szCs w:val="22"/>
        </w:rPr>
        <w:t>Leader</w:t>
      </w:r>
      <w:proofErr w:type="spellEnd"/>
      <w:r w:rsidRPr="00575CCA">
        <w:rPr>
          <w:rFonts w:ascii="Times New Roman" w:eastAsia="Times New Roman" w:hAnsi="Times New Roman"/>
          <w:b w:val="0"/>
          <w:bCs w:val="0"/>
          <w:color w:val="auto"/>
          <w:sz w:val="22"/>
          <w:szCs w:val="22"/>
        </w:rPr>
        <w:t xml:space="preserve"> Közhasznú Egyesületnek is.</w:t>
      </w:r>
    </w:p>
    <w:p w14:paraId="7F38B72C" w14:textId="77777777" w:rsidR="00DA425B" w:rsidRPr="00575CCA" w:rsidRDefault="00DA425B" w:rsidP="00DA42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együttműködés elősegíti és támogatja a Helyi Akciócsoportokat (HACS), hogy közös projekteket valósítsanak meg más HACS-okkal, vagy olyan csoportokkal, amelyeknek azonos a célja egy másik régióban, tagállamban, vagy akár egy harmadik országban.</w:t>
      </w:r>
    </w:p>
    <w:p w14:paraId="3DD80F37" w14:textId="77777777" w:rsidR="00595420" w:rsidRPr="00575CCA" w:rsidRDefault="00595420" w:rsidP="00DA42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b w:val="0"/>
          <w:bCs w:val="0"/>
          <w:color w:val="auto"/>
          <w:sz w:val="22"/>
        </w:rPr>
      </w:pPr>
    </w:p>
    <w:p w14:paraId="56020E86" w14:textId="77777777" w:rsidR="00BA646B" w:rsidRPr="00BA646B" w:rsidRDefault="00BA646B" w:rsidP="00BA646B">
      <w:pPr>
        <w:jc w:val="both"/>
        <w:rPr>
          <w:rFonts w:ascii="Times New Roman" w:eastAsia="Times New Roman" w:hAnsi="Times New Roman"/>
          <w:b w:val="0"/>
          <w:bCs w:val="0"/>
          <w:color w:val="auto"/>
          <w:sz w:val="22"/>
          <w:szCs w:val="22"/>
        </w:rPr>
      </w:pPr>
      <w:r w:rsidRPr="00BA646B">
        <w:rPr>
          <w:rFonts w:ascii="Times New Roman" w:eastAsia="Times New Roman" w:hAnsi="Times New Roman"/>
          <w:b w:val="0"/>
          <w:bCs w:val="0"/>
          <w:color w:val="auto"/>
          <w:sz w:val="22"/>
          <w:szCs w:val="22"/>
        </w:rPr>
        <w:t xml:space="preserve">Tiszagyulaháza községben 3 civil szerv működik, az Alapítvány Tiszagyulaházáért Alapítvány, </w:t>
      </w:r>
      <w:proofErr w:type="gramStart"/>
      <w:r w:rsidRPr="00BA646B">
        <w:rPr>
          <w:rFonts w:ascii="Times New Roman" w:eastAsia="Times New Roman" w:hAnsi="Times New Roman"/>
          <w:b w:val="0"/>
          <w:bCs w:val="0"/>
          <w:color w:val="auto"/>
          <w:sz w:val="22"/>
          <w:szCs w:val="22"/>
        </w:rPr>
        <w:t>a Tiszagyulaházi Polgárőr Egyesület,</w:t>
      </w:r>
      <w:proofErr w:type="gramEnd"/>
      <w:r w:rsidRPr="00BA646B">
        <w:rPr>
          <w:rFonts w:ascii="Times New Roman" w:eastAsia="Times New Roman" w:hAnsi="Times New Roman"/>
          <w:b w:val="0"/>
          <w:bCs w:val="0"/>
          <w:color w:val="auto"/>
          <w:sz w:val="22"/>
          <w:szCs w:val="22"/>
        </w:rPr>
        <w:t xml:space="preserve"> és a Tiszagyulaházáért Civil Társaság. Az alapítvány és a polgárőrség átalakult a 2016. évben. Az Alapítvány Tiszagyulaházáért Alapítvány teljes kuratóriuma lecserélődött, valamint a Tiszagyulaházi Polgárőr Egyesület vezetőjének személyében is változás történt. A fiatalos, lendületes vezetés hatása érezhető a szervezetek tevékenykedésein is. </w:t>
      </w:r>
    </w:p>
    <w:p w14:paraId="27F41B60" w14:textId="77777777" w:rsidR="00BA646B" w:rsidRPr="00BA646B" w:rsidRDefault="00BA646B" w:rsidP="00BA646B">
      <w:pPr>
        <w:jc w:val="both"/>
        <w:rPr>
          <w:rFonts w:ascii="Times New Roman" w:eastAsia="Times New Roman" w:hAnsi="Times New Roman"/>
          <w:b w:val="0"/>
          <w:bCs w:val="0"/>
          <w:color w:val="auto"/>
          <w:sz w:val="22"/>
          <w:szCs w:val="22"/>
        </w:rPr>
      </w:pPr>
      <w:r w:rsidRPr="00BA646B">
        <w:rPr>
          <w:rFonts w:ascii="Times New Roman" w:eastAsia="Times New Roman" w:hAnsi="Times New Roman"/>
          <w:b w:val="0"/>
          <w:bCs w:val="0"/>
          <w:color w:val="auto"/>
          <w:sz w:val="22"/>
          <w:szCs w:val="22"/>
        </w:rPr>
        <w:t>A nonprofit szervezetek és az Önkormányzat együttműködnek, a település érdekeit szem előtt tartva.</w:t>
      </w:r>
    </w:p>
    <w:p w14:paraId="18B35493" w14:textId="77777777" w:rsidR="00DA425B" w:rsidRPr="00BA646B" w:rsidRDefault="00DA425B" w:rsidP="00DA425B">
      <w:pPr>
        <w:jc w:val="both"/>
        <w:rPr>
          <w:rFonts w:ascii="Times New Roman" w:eastAsia="Times New Roman" w:hAnsi="Times New Roman"/>
          <w:b w:val="0"/>
          <w:bCs w:val="0"/>
          <w:color w:val="auto"/>
          <w:sz w:val="22"/>
          <w:szCs w:val="22"/>
        </w:rPr>
      </w:pPr>
    </w:p>
    <w:p w14:paraId="32C052BC" w14:textId="77777777" w:rsidR="00DA425B" w:rsidRPr="00575CCA" w:rsidRDefault="00DA425B" w:rsidP="00DA425B">
      <w:pPr>
        <w:jc w:val="both"/>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A községben működik még a Római Katolikus Egyháztanács, mellyel szintén szoros az együttműködés.</w:t>
      </w:r>
    </w:p>
    <w:p w14:paraId="1732CD24" w14:textId="77777777" w:rsidR="00B47581" w:rsidRPr="00575CCA" w:rsidRDefault="00B47581" w:rsidP="00DA425B">
      <w:pPr>
        <w:jc w:val="both"/>
        <w:rPr>
          <w:rFonts w:ascii="Times New Roman" w:eastAsia="Times New Roman" w:hAnsi="Times New Roman"/>
          <w:b w:val="0"/>
          <w:bCs w:val="0"/>
          <w:color w:val="auto"/>
          <w:sz w:val="24"/>
        </w:rPr>
      </w:pPr>
    </w:p>
    <w:p w14:paraId="12F4A59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6"/>
          <w:szCs w:val="26"/>
        </w:rPr>
      </w:pPr>
      <w:r w:rsidRPr="00575CCA">
        <w:rPr>
          <w:rFonts w:ascii="Times New Roman" w:eastAsia="Times New Roman" w:hAnsi="Times New Roman"/>
          <w:bCs w:val="0"/>
          <w:color w:val="auto"/>
          <w:sz w:val="26"/>
          <w:szCs w:val="26"/>
        </w:rPr>
        <w:t>2.3 A települési önkormányzat rendelkezésére álló, az esélyegyenlőség szempontjából releváns adatok, kutatások áttekintése, adathiányok kimutatása</w:t>
      </w:r>
    </w:p>
    <w:p w14:paraId="4E8043B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9B31C2D" w14:textId="77777777" w:rsidR="00DA425B" w:rsidRPr="00575CCA" w:rsidRDefault="00DA425B" w:rsidP="00DA425B">
      <w:pPr>
        <w:autoSpaceDE w:val="0"/>
        <w:autoSpaceDN w:val="0"/>
        <w:adjustRightInd w:val="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szCs w:val="22"/>
        </w:rPr>
        <w:t>A helyi esélyegyenlőségi programunk elkészítéséhez az Országos Területfejlesztési és Területrendezési Információs Rendszer (TEIR) adatbázisban, a Központi Statisztikai Hivatal Tájékoztatási Adatbázisban, az Oktatási Statisztikában található adatokat, valamint helyi nyilvántartásokból összegyűjtött adatokat vettük elsősorban figyelembe.</w:t>
      </w:r>
    </w:p>
    <w:p w14:paraId="574CA983" w14:textId="77777777" w:rsidR="00DA425B" w:rsidRPr="00575CCA" w:rsidRDefault="00DA425B" w:rsidP="00DA425B">
      <w:pPr>
        <w:jc w:val="both"/>
        <w:rPr>
          <w:rFonts w:ascii="Times New Roman" w:eastAsia="Times New Roman" w:hAnsi="Times New Roman"/>
          <w:b w:val="0"/>
          <w:bCs w:val="0"/>
          <w:color w:val="auto"/>
          <w:sz w:val="22"/>
        </w:rPr>
      </w:pPr>
    </w:p>
    <w:p w14:paraId="330FE52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 xml:space="preserve">Az adathiányok kimutatása tekintetében Tiszagyulaháza </w:t>
      </w:r>
      <w:r w:rsidR="00804B73" w:rsidRPr="00575CCA">
        <w:rPr>
          <w:rFonts w:ascii="Times New Roman" w:eastAsia="Times New Roman" w:hAnsi="Times New Roman"/>
          <w:b w:val="0"/>
          <w:bCs w:val="0"/>
          <w:color w:val="auto"/>
          <w:sz w:val="22"/>
        </w:rPr>
        <w:t xml:space="preserve">Község </w:t>
      </w:r>
      <w:r w:rsidRPr="00575CCA">
        <w:rPr>
          <w:rFonts w:ascii="Times New Roman" w:eastAsia="Times New Roman" w:hAnsi="Times New Roman"/>
          <w:b w:val="0"/>
          <w:bCs w:val="0"/>
          <w:color w:val="auto"/>
          <w:sz w:val="22"/>
        </w:rPr>
        <w:t>Önkormányzata nem rendelkezik elég információval a romákra, mélyszegénységben élőkre, a nők munkaerő-piaci helyzetére, az idősekre, és a fogyatékosokra vonatkozó adatokról. Az esélyegyenlőség érvényesítése miatt fontos lenne az információgyűjtés, és a kapott adatokból az adatbázis építés.</w:t>
      </w:r>
    </w:p>
    <w:p w14:paraId="03D6C57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6163085A" w14:textId="0282B61E" w:rsidR="00DA425B" w:rsidRPr="00E622C7" w:rsidRDefault="00DA425B" w:rsidP="00CC4B80">
      <w:pPr>
        <w:pStyle w:val="Listaszerbekezds"/>
        <w:keepNext/>
        <w:numPr>
          <w:ilvl w:val="4"/>
          <w:numId w:val="15"/>
        </w:numPr>
        <w:pBdr>
          <w:top w:val="single" w:sz="4" w:space="1" w:color="auto"/>
          <w:left w:val="single" w:sz="4" w:space="4" w:color="auto"/>
          <w:bottom w:val="single" w:sz="4" w:space="1" w:color="auto"/>
          <w:right w:val="single" w:sz="4" w:space="4" w:color="auto"/>
        </w:pBdr>
        <w:spacing w:before="240" w:after="240"/>
        <w:ind w:left="567" w:hanging="567"/>
        <w:outlineLvl w:val="2"/>
        <w:rPr>
          <w:rFonts w:ascii="Times New Roman" w:hAnsi="Times New Roman"/>
          <w:color w:val="auto"/>
          <w:szCs w:val="28"/>
        </w:rPr>
      </w:pPr>
      <w:bookmarkStart w:id="68" w:name="_Toc349210327"/>
      <w:r w:rsidRPr="00E622C7">
        <w:rPr>
          <w:rFonts w:ascii="Times New Roman" w:hAnsi="Times New Roman"/>
          <w:color w:val="auto"/>
          <w:szCs w:val="28"/>
        </w:rPr>
        <w:lastRenderedPageBreak/>
        <w:t>A mélyszegénységben élők és a romák helyzete, esélyegyenlősége</w:t>
      </w:r>
      <w:bookmarkEnd w:id="68"/>
    </w:p>
    <w:p w14:paraId="2F444A86" w14:textId="77777777" w:rsidR="00DA425B" w:rsidRPr="00575CCA" w:rsidRDefault="00DA425B" w:rsidP="00DA425B">
      <w:pPr>
        <w:jc w:val="both"/>
        <w:rPr>
          <w:rFonts w:ascii="Times New Roman" w:eastAsia="Times New Roman" w:hAnsi="Times New Roman"/>
          <w:b w:val="0"/>
          <w:bCs w:val="0"/>
          <w:color w:val="auto"/>
          <w:sz w:val="22"/>
        </w:rPr>
      </w:pPr>
    </w:p>
    <w:p w14:paraId="69EBCABF" w14:textId="77777777" w:rsidR="00DA425B" w:rsidRPr="00575CCA" w:rsidRDefault="00DA425B" w:rsidP="00DA425B">
      <w:pPr>
        <w:widowControl w:val="0"/>
        <w:shd w:val="clear" w:color="auto" w:fill="F3F3F3"/>
        <w:tabs>
          <w:tab w:val="left" w:pos="0"/>
        </w:tabs>
        <w:autoSpaceDE w:val="0"/>
        <w:autoSpaceDN w:val="0"/>
        <w:adjustRightInd w:val="0"/>
        <w:spacing w:after="60"/>
        <w:ind w:firstLine="567"/>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Napjainkban egyre gyakrabban használt fogalom a mélyszegénység. Nem csak tudományos fogalom a szociológiában, de a hétköznapi élet jelensége. Azt jelenti, amikor valaki vagy valakik tartósan a létminimum szintje alatt élnek és szinte esélyük sincs arra, hogy ebből önerőből kilépjenek</w:t>
      </w:r>
      <w:r w:rsidRPr="00575CCA">
        <w:rPr>
          <w:rFonts w:ascii="Times New Roman" w:eastAsia="Times New Roman" w:hAnsi="Times New Roman"/>
          <w:b w:val="0"/>
          <w:bCs w:val="0"/>
          <w:i/>
          <w:smallCaps/>
          <w:color w:val="auto"/>
          <w:sz w:val="22"/>
          <w:szCs w:val="22"/>
        </w:rPr>
        <w:t>.</w:t>
      </w:r>
    </w:p>
    <w:p w14:paraId="15CDF9F3" w14:textId="77777777" w:rsidR="00DA425B" w:rsidRPr="00575CCA" w:rsidRDefault="00DA425B" w:rsidP="00DA425B">
      <w:pPr>
        <w:shd w:val="clear" w:color="auto" w:fill="F3F3F3"/>
        <w:spacing w:after="60"/>
        <w:ind w:firstLine="567"/>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mélyszegénység összetett jelenség, amelynek okai többek között tá</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pacing w:val="2"/>
          <w:sz w:val="22"/>
          <w:szCs w:val="22"/>
        </w:rPr>
        <w:t>s</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d</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1"/>
          <w:sz w:val="22"/>
          <w:szCs w:val="22"/>
        </w:rPr>
        <w:t>m</w:t>
      </w:r>
      <w:r w:rsidRPr="00575CCA">
        <w:rPr>
          <w:rFonts w:ascii="Times New Roman" w:eastAsia="Times New Roman" w:hAnsi="Times New Roman"/>
          <w:b w:val="0"/>
          <w:bCs w:val="0"/>
          <w:i/>
          <w:color w:val="auto"/>
          <w:sz w:val="22"/>
          <w:szCs w:val="22"/>
        </w:rPr>
        <w:t>i</w:t>
      </w:r>
      <w:r w:rsidRPr="00575CCA">
        <w:rPr>
          <w:rFonts w:ascii="Times New Roman" w:eastAsia="Times New Roman" w:hAnsi="Times New Roman"/>
          <w:b w:val="0"/>
          <w:bCs w:val="0"/>
          <w:i/>
          <w:color w:val="auto"/>
          <w:spacing w:val="31"/>
          <w:sz w:val="22"/>
          <w:szCs w:val="22"/>
        </w:rPr>
        <w:t xml:space="preserve"> </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31"/>
          <w:sz w:val="22"/>
          <w:szCs w:val="22"/>
        </w:rPr>
        <w:t xml:space="preserve"> </w:t>
      </w:r>
      <w:r w:rsidRPr="00575CCA">
        <w:rPr>
          <w:rFonts w:ascii="Times New Roman" w:eastAsia="Times New Roman" w:hAnsi="Times New Roman"/>
          <w:b w:val="0"/>
          <w:bCs w:val="0"/>
          <w:i/>
          <w:color w:val="auto"/>
          <w:sz w:val="22"/>
          <w:szCs w:val="22"/>
        </w:rPr>
        <w:t>gazdasági</w:t>
      </w:r>
      <w:r w:rsidRPr="00575CCA">
        <w:rPr>
          <w:rFonts w:ascii="Times New Roman" w:eastAsia="Times New Roman" w:hAnsi="Times New Roman"/>
          <w:b w:val="0"/>
          <w:bCs w:val="0"/>
          <w:i/>
          <w:color w:val="auto"/>
          <w:spacing w:val="31"/>
          <w:sz w:val="22"/>
          <w:szCs w:val="22"/>
        </w:rPr>
        <w:t xml:space="preserve"> </w:t>
      </w:r>
      <w:r w:rsidRPr="00575CCA">
        <w:rPr>
          <w:rFonts w:ascii="Times New Roman" w:eastAsia="Times New Roman" w:hAnsi="Times New Roman"/>
          <w:b w:val="0"/>
          <w:bCs w:val="0"/>
          <w:i/>
          <w:color w:val="auto"/>
          <w:spacing w:val="2"/>
          <w:sz w:val="22"/>
          <w:szCs w:val="22"/>
        </w:rPr>
        <w:t>h</w:t>
      </w:r>
      <w:r w:rsidRPr="00575CCA">
        <w:rPr>
          <w:rFonts w:ascii="Times New Roman" w:eastAsia="Times New Roman" w:hAnsi="Times New Roman"/>
          <w:b w:val="0"/>
          <w:bCs w:val="0"/>
          <w:i/>
          <w:color w:val="auto"/>
          <w:spacing w:val="-1"/>
          <w:sz w:val="22"/>
          <w:szCs w:val="22"/>
        </w:rPr>
        <w:t>á</w:t>
      </w:r>
      <w:r w:rsidRPr="00575CCA">
        <w:rPr>
          <w:rFonts w:ascii="Times New Roman" w:eastAsia="Times New Roman" w:hAnsi="Times New Roman"/>
          <w:b w:val="0"/>
          <w:bCs w:val="0"/>
          <w:i/>
          <w:color w:val="auto"/>
          <w:sz w:val="22"/>
          <w:szCs w:val="22"/>
        </w:rPr>
        <w:t>tr</w:t>
      </w:r>
      <w:r w:rsidRPr="00575CCA">
        <w:rPr>
          <w:rFonts w:ascii="Times New Roman" w:eastAsia="Times New Roman" w:hAnsi="Times New Roman"/>
          <w:b w:val="0"/>
          <w:bCs w:val="0"/>
          <w:i/>
          <w:color w:val="auto"/>
          <w:spacing w:val="1"/>
          <w:sz w:val="22"/>
          <w:szCs w:val="22"/>
        </w:rPr>
        <w:t>á</w:t>
      </w:r>
      <w:r w:rsidRPr="00575CCA">
        <w:rPr>
          <w:rFonts w:ascii="Times New Roman" w:eastAsia="Times New Roman" w:hAnsi="Times New Roman"/>
          <w:b w:val="0"/>
          <w:bCs w:val="0"/>
          <w:i/>
          <w:color w:val="auto"/>
          <w:spacing w:val="2"/>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z w:val="22"/>
          <w:szCs w:val="22"/>
        </w:rPr>
        <w:t>ok,</w:t>
      </w:r>
      <w:r w:rsidRPr="00575CCA">
        <w:rPr>
          <w:rFonts w:ascii="Times New Roman" w:eastAsia="Times New Roman" w:hAnsi="Times New Roman"/>
          <w:b w:val="0"/>
          <w:bCs w:val="0"/>
          <w:i/>
          <w:color w:val="auto"/>
          <w:spacing w:val="33"/>
          <w:sz w:val="22"/>
          <w:szCs w:val="22"/>
        </w:rPr>
        <w:t xml:space="preserve"> </w:t>
      </w:r>
      <w:r w:rsidRPr="00575CCA">
        <w:rPr>
          <w:rFonts w:ascii="Times New Roman" w:eastAsia="Times New Roman" w:hAnsi="Times New Roman"/>
          <w:b w:val="0"/>
          <w:bCs w:val="0"/>
          <w:i/>
          <w:color w:val="auto"/>
          <w:sz w:val="22"/>
          <w:szCs w:val="22"/>
        </w:rPr>
        <w:t>isko</w:t>
      </w:r>
      <w:r w:rsidRPr="00575CCA">
        <w:rPr>
          <w:rFonts w:ascii="Times New Roman" w:eastAsia="Times New Roman" w:hAnsi="Times New Roman"/>
          <w:b w:val="0"/>
          <w:bCs w:val="0"/>
          <w:i/>
          <w:color w:val="auto"/>
          <w:spacing w:val="1"/>
          <w:sz w:val="22"/>
          <w:szCs w:val="22"/>
        </w:rPr>
        <w:t>l</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 xml:space="preserve">i, </w:t>
      </w:r>
      <w:proofErr w:type="spellStart"/>
      <w:r w:rsidRPr="00575CCA">
        <w:rPr>
          <w:rFonts w:ascii="Times New Roman" w:eastAsia="Times New Roman" w:hAnsi="Times New Roman"/>
          <w:b w:val="0"/>
          <w:bCs w:val="0"/>
          <w:i/>
          <w:color w:val="auto"/>
          <w:sz w:val="22"/>
          <w:szCs w:val="22"/>
        </w:rPr>
        <w:t>k</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p</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t</w:t>
      </w:r>
      <w:r w:rsidRPr="00575CCA">
        <w:rPr>
          <w:rFonts w:ascii="Times New Roman" w:eastAsia="Times New Roman" w:hAnsi="Times New Roman"/>
          <w:b w:val="0"/>
          <w:bCs w:val="0"/>
          <w:i/>
          <w:color w:val="auto"/>
          <w:spacing w:val="1"/>
          <w:sz w:val="22"/>
          <w:szCs w:val="22"/>
        </w:rPr>
        <w:t>t</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b</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1"/>
          <w:sz w:val="22"/>
          <w:szCs w:val="22"/>
        </w:rPr>
        <w:t>i</w:t>
      </w:r>
      <w:proofErr w:type="spellEnd"/>
      <w:r w:rsidRPr="00575CCA">
        <w:rPr>
          <w:rFonts w:ascii="Times New Roman" w:eastAsia="Times New Roman" w:hAnsi="Times New Roman"/>
          <w:b w:val="0"/>
          <w:bCs w:val="0"/>
          <w:i/>
          <w:color w:val="auto"/>
          <w:sz w:val="22"/>
          <w:szCs w:val="22"/>
        </w:rPr>
        <w:t xml:space="preserve"> és </w:t>
      </w:r>
      <w:proofErr w:type="spellStart"/>
      <w:r w:rsidRPr="00575CCA">
        <w:rPr>
          <w:rFonts w:ascii="Times New Roman" w:eastAsia="Times New Roman" w:hAnsi="Times New Roman"/>
          <w:b w:val="0"/>
          <w:bCs w:val="0"/>
          <w:i/>
          <w:color w:val="auto"/>
          <w:sz w:val="22"/>
          <w:szCs w:val="22"/>
        </w:rPr>
        <w:t>foglalkoztatottságbeli</w:t>
      </w:r>
      <w:proofErr w:type="spellEnd"/>
      <w:r w:rsidRPr="00575CCA">
        <w:rPr>
          <w:rFonts w:ascii="Times New Roman" w:eastAsia="Times New Roman" w:hAnsi="Times New Roman"/>
          <w:b w:val="0"/>
          <w:bCs w:val="0"/>
          <w:i/>
          <w:color w:val="auto"/>
          <w:sz w:val="22"/>
          <w:szCs w:val="22"/>
        </w:rPr>
        <w:t xml:space="preserve"> deficitekben mutatkoznak meg, és súlyos megélhetési zavarokhoz vezetnek. A szegénység kialakulásának okai többek közt a rendszerváltást követően a munkahelyek megszűnésére, a munkanélküliségre, a munkaerő-piaci esélyek szűkülésére – nem kis részben az oktatás és képzés hiányosságaira -, a jóléti ellátások által kezelni nem tudott egyéni, családi válsághelyzetekre, a megfelelő ellátásokhoz, szolgáltatásokhoz történő hozzáférés hiányosságaira vezethetők vissza. A mélyszegénység hatása az alapvető létfeltételekben, a lakhatási, táplálkozási körülményekben, az érintettek egészségi állapotában is jelentkezik. </w:t>
      </w:r>
      <w:r w:rsidRPr="00575CCA">
        <w:rPr>
          <w:rFonts w:ascii="Times New Roman" w:eastAsia="Times New Roman" w:hAnsi="Times New Roman"/>
          <w:b w:val="0"/>
          <w:i/>
          <w:iCs/>
          <w:color w:val="auto"/>
          <w:sz w:val="22"/>
          <w:szCs w:val="22"/>
        </w:rPr>
        <w:t>A szeg</w:t>
      </w:r>
      <w:r w:rsidRPr="00575CCA">
        <w:rPr>
          <w:rFonts w:ascii="Times New Roman" w:eastAsia="Times New Roman" w:hAnsi="Times New Roman"/>
          <w:b w:val="0"/>
          <w:i/>
          <w:iCs/>
          <w:color w:val="auto"/>
          <w:spacing w:val="-1"/>
          <w:sz w:val="22"/>
          <w:szCs w:val="22"/>
        </w:rPr>
        <w:t>é</w:t>
      </w:r>
      <w:r w:rsidRPr="00575CCA">
        <w:rPr>
          <w:rFonts w:ascii="Times New Roman" w:eastAsia="Times New Roman" w:hAnsi="Times New Roman"/>
          <w:b w:val="0"/>
          <w:i/>
          <w:iCs/>
          <w:color w:val="auto"/>
          <w:spacing w:val="1"/>
          <w:sz w:val="22"/>
          <w:szCs w:val="22"/>
        </w:rPr>
        <w:t>n</w:t>
      </w:r>
      <w:r w:rsidRPr="00575CCA">
        <w:rPr>
          <w:rFonts w:ascii="Times New Roman" w:eastAsia="Times New Roman" w:hAnsi="Times New Roman"/>
          <w:b w:val="0"/>
          <w:i/>
          <w:iCs/>
          <w:color w:val="auto"/>
          <w:spacing w:val="-1"/>
          <w:sz w:val="22"/>
          <w:szCs w:val="22"/>
        </w:rPr>
        <w:t>y</w:t>
      </w:r>
      <w:r w:rsidRPr="00575CCA">
        <w:rPr>
          <w:rFonts w:ascii="Times New Roman" w:eastAsia="Times New Roman" w:hAnsi="Times New Roman"/>
          <w:b w:val="0"/>
          <w:i/>
          <w:iCs/>
          <w:color w:val="auto"/>
          <w:sz w:val="22"/>
          <w:szCs w:val="22"/>
        </w:rPr>
        <w:t>s</w:t>
      </w:r>
      <w:r w:rsidRPr="00575CCA">
        <w:rPr>
          <w:rFonts w:ascii="Times New Roman" w:eastAsia="Times New Roman" w:hAnsi="Times New Roman"/>
          <w:b w:val="0"/>
          <w:i/>
          <w:iCs/>
          <w:color w:val="auto"/>
          <w:spacing w:val="-1"/>
          <w:sz w:val="22"/>
          <w:szCs w:val="22"/>
        </w:rPr>
        <w:t>é</w:t>
      </w:r>
      <w:r w:rsidRPr="00575CCA">
        <w:rPr>
          <w:rFonts w:ascii="Times New Roman" w:eastAsia="Times New Roman" w:hAnsi="Times New Roman"/>
          <w:b w:val="0"/>
          <w:i/>
          <w:iCs/>
          <w:color w:val="auto"/>
          <w:sz w:val="22"/>
          <w:szCs w:val="22"/>
        </w:rPr>
        <w:t>g</w:t>
      </w:r>
      <w:r w:rsidRPr="00575CCA">
        <w:rPr>
          <w:rFonts w:ascii="Times New Roman" w:eastAsia="Times New Roman" w:hAnsi="Times New Roman"/>
          <w:b w:val="0"/>
          <w:i/>
          <w:iCs/>
          <w:color w:val="auto"/>
          <w:spacing w:val="14"/>
          <w:sz w:val="22"/>
          <w:szCs w:val="22"/>
        </w:rPr>
        <w:t xml:space="preserve"> </w:t>
      </w:r>
      <w:r w:rsidRPr="00575CCA">
        <w:rPr>
          <w:rFonts w:ascii="Times New Roman" w:eastAsia="Times New Roman" w:hAnsi="Times New Roman"/>
          <w:b w:val="0"/>
          <w:i/>
          <w:iCs/>
          <w:color w:val="auto"/>
          <w:sz w:val="22"/>
          <w:szCs w:val="22"/>
        </w:rPr>
        <w:t>sze</w:t>
      </w:r>
      <w:r w:rsidRPr="00575CCA">
        <w:rPr>
          <w:rFonts w:ascii="Times New Roman" w:eastAsia="Times New Roman" w:hAnsi="Times New Roman"/>
          <w:b w:val="0"/>
          <w:i/>
          <w:iCs/>
          <w:color w:val="auto"/>
          <w:spacing w:val="2"/>
          <w:sz w:val="22"/>
          <w:szCs w:val="22"/>
        </w:rPr>
        <w:t>m</w:t>
      </w:r>
      <w:r w:rsidRPr="00575CCA">
        <w:rPr>
          <w:rFonts w:ascii="Times New Roman" w:eastAsia="Times New Roman" w:hAnsi="Times New Roman"/>
          <w:b w:val="0"/>
          <w:i/>
          <w:iCs/>
          <w:color w:val="auto"/>
          <w:sz w:val="22"/>
          <w:szCs w:val="22"/>
        </w:rPr>
        <w:t>po</w:t>
      </w:r>
      <w:r w:rsidRPr="00575CCA">
        <w:rPr>
          <w:rFonts w:ascii="Times New Roman" w:eastAsia="Times New Roman" w:hAnsi="Times New Roman"/>
          <w:b w:val="0"/>
          <w:i/>
          <w:iCs/>
          <w:color w:val="auto"/>
          <w:spacing w:val="1"/>
          <w:sz w:val="22"/>
          <w:szCs w:val="22"/>
        </w:rPr>
        <w:t>n</w:t>
      </w:r>
      <w:r w:rsidRPr="00575CCA">
        <w:rPr>
          <w:rFonts w:ascii="Times New Roman" w:eastAsia="Times New Roman" w:hAnsi="Times New Roman"/>
          <w:b w:val="0"/>
          <w:i/>
          <w:iCs/>
          <w:color w:val="auto"/>
          <w:sz w:val="22"/>
          <w:szCs w:val="22"/>
        </w:rPr>
        <w:t>t</w:t>
      </w:r>
      <w:r w:rsidRPr="00575CCA">
        <w:rPr>
          <w:rFonts w:ascii="Times New Roman" w:eastAsia="Times New Roman" w:hAnsi="Times New Roman"/>
          <w:b w:val="0"/>
          <w:i/>
          <w:iCs/>
          <w:color w:val="auto"/>
          <w:spacing w:val="1"/>
          <w:sz w:val="22"/>
          <w:szCs w:val="22"/>
        </w:rPr>
        <w:t>j</w:t>
      </w:r>
      <w:r w:rsidRPr="00575CCA">
        <w:rPr>
          <w:rFonts w:ascii="Times New Roman" w:eastAsia="Times New Roman" w:hAnsi="Times New Roman"/>
          <w:b w:val="0"/>
          <w:i/>
          <w:iCs/>
          <w:color w:val="auto"/>
          <w:sz w:val="22"/>
          <w:szCs w:val="22"/>
        </w:rPr>
        <w:t>ából</w:t>
      </w:r>
      <w:r w:rsidRPr="00575CCA">
        <w:rPr>
          <w:rFonts w:ascii="Times New Roman" w:eastAsia="Times New Roman" w:hAnsi="Times New Roman"/>
          <w:b w:val="0"/>
          <w:i/>
          <w:iCs/>
          <w:color w:val="auto"/>
          <w:spacing w:val="15"/>
          <w:sz w:val="22"/>
          <w:szCs w:val="22"/>
        </w:rPr>
        <w:t xml:space="preserve"> </w:t>
      </w:r>
      <w:r w:rsidRPr="00575CCA">
        <w:rPr>
          <w:rFonts w:ascii="Times New Roman" w:eastAsia="Times New Roman" w:hAnsi="Times New Roman"/>
          <w:b w:val="0"/>
          <w:i/>
          <w:iCs/>
          <w:color w:val="auto"/>
          <w:spacing w:val="3"/>
          <w:sz w:val="22"/>
          <w:szCs w:val="22"/>
        </w:rPr>
        <w:t>m</w:t>
      </w:r>
      <w:r w:rsidRPr="00575CCA">
        <w:rPr>
          <w:rFonts w:ascii="Times New Roman" w:eastAsia="Times New Roman" w:hAnsi="Times New Roman"/>
          <w:b w:val="0"/>
          <w:i/>
          <w:iCs/>
          <w:color w:val="auto"/>
          <w:spacing w:val="-1"/>
          <w:sz w:val="22"/>
          <w:szCs w:val="22"/>
        </w:rPr>
        <w:t>e</w:t>
      </w:r>
      <w:r w:rsidRPr="00575CCA">
        <w:rPr>
          <w:rFonts w:ascii="Times New Roman" w:eastAsia="Times New Roman" w:hAnsi="Times New Roman"/>
          <w:b w:val="0"/>
          <w:i/>
          <w:iCs/>
          <w:color w:val="auto"/>
          <w:sz w:val="22"/>
          <w:szCs w:val="22"/>
        </w:rPr>
        <w:t>g</w:t>
      </w:r>
      <w:r w:rsidRPr="00575CCA">
        <w:rPr>
          <w:rFonts w:ascii="Times New Roman" w:eastAsia="Times New Roman" w:hAnsi="Times New Roman"/>
          <w:b w:val="0"/>
          <w:i/>
          <w:iCs/>
          <w:color w:val="auto"/>
          <w:spacing w:val="1"/>
          <w:sz w:val="22"/>
          <w:szCs w:val="22"/>
        </w:rPr>
        <w:t>h</w:t>
      </w:r>
      <w:r w:rsidRPr="00575CCA">
        <w:rPr>
          <w:rFonts w:ascii="Times New Roman" w:eastAsia="Times New Roman" w:hAnsi="Times New Roman"/>
          <w:b w:val="0"/>
          <w:i/>
          <w:iCs/>
          <w:color w:val="auto"/>
          <w:sz w:val="22"/>
          <w:szCs w:val="22"/>
        </w:rPr>
        <w:t>atározó tár</w:t>
      </w:r>
      <w:r w:rsidRPr="00575CCA">
        <w:rPr>
          <w:rFonts w:ascii="Times New Roman" w:eastAsia="Times New Roman" w:hAnsi="Times New Roman"/>
          <w:b w:val="0"/>
          <w:i/>
          <w:iCs/>
          <w:color w:val="auto"/>
          <w:spacing w:val="1"/>
          <w:sz w:val="22"/>
          <w:szCs w:val="22"/>
        </w:rPr>
        <w:t>s</w:t>
      </w:r>
      <w:r w:rsidRPr="00575CCA">
        <w:rPr>
          <w:rFonts w:ascii="Times New Roman" w:eastAsia="Times New Roman" w:hAnsi="Times New Roman"/>
          <w:b w:val="0"/>
          <w:i/>
          <w:iCs/>
          <w:color w:val="auto"/>
          <w:sz w:val="22"/>
          <w:szCs w:val="22"/>
        </w:rPr>
        <w:t>ada</w:t>
      </w:r>
      <w:r w:rsidRPr="00575CCA">
        <w:rPr>
          <w:rFonts w:ascii="Times New Roman" w:eastAsia="Times New Roman" w:hAnsi="Times New Roman"/>
          <w:b w:val="0"/>
          <w:i/>
          <w:iCs/>
          <w:color w:val="auto"/>
          <w:spacing w:val="-2"/>
          <w:sz w:val="22"/>
          <w:szCs w:val="22"/>
        </w:rPr>
        <w:t>l</w:t>
      </w:r>
      <w:r w:rsidRPr="00575CCA">
        <w:rPr>
          <w:rFonts w:ascii="Times New Roman" w:eastAsia="Times New Roman" w:hAnsi="Times New Roman"/>
          <w:b w:val="0"/>
          <w:i/>
          <w:iCs/>
          <w:color w:val="auto"/>
          <w:spacing w:val="3"/>
          <w:sz w:val="22"/>
          <w:szCs w:val="22"/>
        </w:rPr>
        <w:t>m</w:t>
      </w:r>
      <w:r w:rsidRPr="00575CCA">
        <w:rPr>
          <w:rFonts w:ascii="Times New Roman" w:eastAsia="Times New Roman" w:hAnsi="Times New Roman"/>
          <w:b w:val="0"/>
          <w:i/>
          <w:iCs/>
          <w:color w:val="auto"/>
          <w:sz w:val="22"/>
          <w:szCs w:val="22"/>
        </w:rPr>
        <w:t xml:space="preserve">i </w:t>
      </w:r>
      <w:r w:rsidRPr="00575CCA">
        <w:rPr>
          <w:rFonts w:ascii="Times New Roman" w:eastAsia="Times New Roman" w:hAnsi="Times New Roman"/>
          <w:b w:val="0"/>
          <w:i/>
          <w:iCs/>
          <w:color w:val="auto"/>
          <w:spacing w:val="1"/>
          <w:sz w:val="22"/>
          <w:szCs w:val="22"/>
        </w:rPr>
        <w:t>j</w:t>
      </w:r>
      <w:r w:rsidRPr="00575CCA">
        <w:rPr>
          <w:rFonts w:ascii="Times New Roman" w:eastAsia="Times New Roman" w:hAnsi="Times New Roman"/>
          <w:b w:val="0"/>
          <w:i/>
          <w:iCs/>
          <w:color w:val="auto"/>
          <w:spacing w:val="-1"/>
          <w:sz w:val="22"/>
          <w:szCs w:val="22"/>
        </w:rPr>
        <w:t>e</w:t>
      </w:r>
      <w:r w:rsidRPr="00575CCA">
        <w:rPr>
          <w:rFonts w:ascii="Times New Roman" w:eastAsia="Times New Roman" w:hAnsi="Times New Roman"/>
          <w:b w:val="0"/>
          <w:i/>
          <w:iCs/>
          <w:color w:val="auto"/>
          <w:sz w:val="22"/>
          <w:szCs w:val="22"/>
        </w:rPr>
        <w:t>l</w:t>
      </w:r>
      <w:r w:rsidRPr="00575CCA">
        <w:rPr>
          <w:rFonts w:ascii="Times New Roman" w:eastAsia="Times New Roman" w:hAnsi="Times New Roman"/>
          <w:b w:val="0"/>
          <w:i/>
          <w:iCs/>
          <w:color w:val="auto"/>
          <w:spacing w:val="1"/>
          <w:sz w:val="22"/>
          <w:szCs w:val="22"/>
        </w:rPr>
        <w:t>l</w:t>
      </w:r>
      <w:r w:rsidRPr="00575CCA">
        <w:rPr>
          <w:rFonts w:ascii="Times New Roman" w:eastAsia="Times New Roman" w:hAnsi="Times New Roman"/>
          <w:b w:val="0"/>
          <w:i/>
          <w:iCs/>
          <w:color w:val="auto"/>
          <w:spacing w:val="-3"/>
          <w:sz w:val="22"/>
          <w:szCs w:val="22"/>
        </w:rPr>
        <w:t>e</w:t>
      </w:r>
      <w:r w:rsidRPr="00575CCA">
        <w:rPr>
          <w:rFonts w:ascii="Times New Roman" w:eastAsia="Times New Roman" w:hAnsi="Times New Roman"/>
          <w:b w:val="0"/>
          <w:i/>
          <w:iCs/>
          <w:color w:val="auto"/>
          <w:spacing w:val="3"/>
          <w:sz w:val="22"/>
          <w:szCs w:val="22"/>
        </w:rPr>
        <w:t>m</w:t>
      </w:r>
      <w:r w:rsidRPr="00575CCA">
        <w:rPr>
          <w:rFonts w:ascii="Times New Roman" w:eastAsia="Times New Roman" w:hAnsi="Times New Roman"/>
          <w:b w:val="0"/>
          <w:i/>
          <w:iCs/>
          <w:color w:val="auto"/>
          <w:sz w:val="22"/>
          <w:szCs w:val="22"/>
        </w:rPr>
        <w:t>ző</w:t>
      </w:r>
      <w:r w:rsidRPr="00575CCA">
        <w:rPr>
          <w:rFonts w:ascii="Times New Roman" w:eastAsia="Times New Roman" w:hAnsi="Times New Roman"/>
          <w:b w:val="0"/>
          <w:bCs w:val="0"/>
          <w:i/>
          <w:color w:val="auto"/>
          <w:sz w:val="22"/>
          <w:szCs w:val="22"/>
        </w:rPr>
        <w:t xml:space="preserve"> a</w:t>
      </w:r>
      <w:r w:rsidRPr="00575CCA">
        <w:rPr>
          <w:rFonts w:ascii="Times New Roman" w:eastAsia="Times New Roman" w:hAnsi="Times New Roman"/>
          <w:b w:val="0"/>
          <w:i/>
          <w:color w:val="auto"/>
          <w:sz w:val="22"/>
          <w:szCs w:val="22"/>
        </w:rPr>
        <w:t xml:space="preserve"> </w:t>
      </w:r>
      <w:r w:rsidRPr="00575CCA">
        <w:rPr>
          <w:rFonts w:ascii="Times New Roman" w:eastAsia="Times New Roman" w:hAnsi="Times New Roman"/>
          <w:b w:val="0"/>
          <w:i/>
          <w:color w:val="auto"/>
          <w:spacing w:val="-1"/>
          <w:sz w:val="22"/>
          <w:szCs w:val="22"/>
        </w:rPr>
        <w:t>c</w:t>
      </w:r>
      <w:r w:rsidRPr="00575CCA">
        <w:rPr>
          <w:rFonts w:ascii="Times New Roman" w:eastAsia="Times New Roman" w:hAnsi="Times New Roman"/>
          <w:b w:val="0"/>
          <w:i/>
          <w:color w:val="auto"/>
          <w:sz w:val="22"/>
          <w:szCs w:val="22"/>
        </w:rPr>
        <w:t>salá</w:t>
      </w:r>
      <w:r w:rsidRPr="00575CCA">
        <w:rPr>
          <w:rFonts w:ascii="Times New Roman" w:eastAsia="Times New Roman" w:hAnsi="Times New Roman"/>
          <w:b w:val="0"/>
          <w:i/>
          <w:color w:val="auto"/>
          <w:spacing w:val="1"/>
          <w:sz w:val="22"/>
          <w:szCs w:val="22"/>
        </w:rPr>
        <w:t>d</w:t>
      </w:r>
      <w:r w:rsidRPr="00575CCA">
        <w:rPr>
          <w:rFonts w:ascii="Times New Roman" w:eastAsia="Times New Roman" w:hAnsi="Times New Roman"/>
          <w:b w:val="0"/>
          <w:i/>
          <w:color w:val="auto"/>
          <w:sz w:val="22"/>
          <w:szCs w:val="22"/>
        </w:rPr>
        <w:t>ok</w:t>
      </w:r>
      <w:r w:rsidRPr="00575CCA">
        <w:rPr>
          <w:rFonts w:ascii="Times New Roman" w:eastAsia="Times New Roman" w:hAnsi="Times New Roman"/>
          <w:b w:val="0"/>
          <w:i/>
          <w:color w:val="auto"/>
          <w:spacing w:val="1"/>
          <w:sz w:val="22"/>
          <w:szCs w:val="22"/>
        </w:rPr>
        <w:t xml:space="preserve"> </w:t>
      </w:r>
      <w:r w:rsidRPr="00575CCA">
        <w:rPr>
          <w:rFonts w:ascii="Times New Roman" w:eastAsia="Times New Roman" w:hAnsi="Times New Roman"/>
          <w:b w:val="0"/>
          <w:i/>
          <w:color w:val="auto"/>
          <w:sz w:val="22"/>
          <w:szCs w:val="22"/>
        </w:rPr>
        <w:t>gy</w:t>
      </w:r>
      <w:r w:rsidRPr="00575CCA">
        <w:rPr>
          <w:rFonts w:ascii="Times New Roman" w:eastAsia="Times New Roman" w:hAnsi="Times New Roman"/>
          <w:b w:val="0"/>
          <w:i/>
          <w:color w:val="auto"/>
          <w:spacing w:val="-1"/>
          <w:sz w:val="22"/>
          <w:szCs w:val="22"/>
        </w:rPr>
        <w:t>e</w:t>
      </w:r>
      <w:r w:rsidRPr="00575CCA">
        <w:rPr>
          <w:rFonts w:ascii="Times New Roman" w:eastAsia="Times New Roman" w:hAnsi="Times New Roman"/>
          <w:b w:val="0"/>
          <w:i/>
          <w:color w:val="auto"/>
          <w:spacing w:val="1"/>
          <w:sz w:val="22"/>
          <w:szCs w:val="22"/>
        </w:rPr>
        <w:t>r</w:t>
      </w:r>
      <w:r w:rsidRPr="00575CCA">
        <w:rPr>
          <w:rFonts w:ascii="Times New Roman" w:eastAsia="Times New Roman" w:hAnsi="Times New Roman"/>
          <w:b w:val="0"/>
          <w:i/>
          <w:color w:val="auto"/>
          <w:spacing w:val="-1"/>
          <w:sz w:val="22"/>
          <w:szCs w:val="22"/>
        </w:rPr>
        <w:t>me</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z w:val="22"/>
          <w:szCs w:val="22"/>
        </w:rPr>
        <w:t>s</w:t>
      </w:r>
      <w:r w:rsidRPr="00575CCA">
        <w:rPr>
          <w:rFonts w:ascii="Times New Roman" w:eastAsia="Times New Roman" w:hAnsi="Times New Roman"/>
          <w:b w:val="0"/>
          <w:i/>
          <w:color w:val="auto"/>
          <w:spacing w:val="1"/>
          <w:sz w:val="22"/>
          <w:szCs w:val="22"/>
        </w:rPr>
        <w:t>z</w:t>
      </w:r>
      <w:r w:rsidRPr="00575CCA">
        <w:rPr>
          <w:rFonts w:ascii="Times New Roman" w:eastAsia="Times New Roman" w:hAnsi="Times New Roman"/>
          <w:b w:val="0"/>
          <w:i/>
          <w:color w:val="auto"/>
          <w:sz w:val="22"/>
          <w:szCs w:val="22"/>
        </w:rPr>
        <w:t>á</w:t>
      </w:r>
      <w:r w:rsidRPr="00575CCA">
        <w:rPr>
          <w:rFonts w:ascii="Times New Roman" w:eastAsia="Times New Roman" w:hAnsi="Times New Roman"/>
          <w:b w:val="0"/>
          <w:i/>
          <w:color w:val="auto"/>
          <w:spacing w:val="-3"/>
          <w:sz w:val="22"/>
          <w:szCs w:val="22"/>
        </w:rPr>
        <w:t>m</w:t>
      </w:r>
      <w:r w:rsidRPr="00575CCA">
        <w:rPr>
          <w:rFonts w:ascii="Times New Roman" w:eastAsia="Times New Roman" w:hAnsi="Times New Roman"/>
          <w:b w:val="0"/>
          <w:i/>
          <w:color w:val="auto"/>
          <w:sz w:val="22"/>
          <w:szCs w:val="22"/>
        </w:rPr>
        <w:t>a,</w:t>
      </w:r>
      <w:r w:rsidRPr="00575CCA">
        <w:rPr>
          <w:rFonts w:ascii="Times New Roman" w:eastAsia="Times New Roman" w:hAnsi="Times New Roman"/>
          <w:b w:val="0"/>
          <w:i/>
          <w:color w:val="auto"/>
          <w:spacing w:val="2"/>
          <w:sz w:val="22"/>
          <w:szCs w:val="22"/>
        </w:rPr>
        <w:t xml:space="preserve"> </w:t>
      </w:r>
      <w:r w:rsidRPr="00575CCA">
        <w:rPr>
          <w:rFonts w:ascii="Times New Roman" w:eastAsia="Times New Roman" w:hAnsi="Times New Roman"/>
          <w:b w:val="0"/>
          <w:i/>
          <w:color w:val="auto"/>
          <w:sz w:val="22"/>
          <w:szCs w:val="22"/>
        </w:rPr>
        <w:t>i</w:t>
      </w:r>
      <w:r w:rsidRPr="00575CCA">
        <w:rPr>
          <w:rFonts w:ascii="Times New Roman" w:eastAsia="Times New Roman" w:hAnsi="Times New Roman"/>
          <w:b w:val="0"/>
          <w:i/>
          <w:color w:val="auto"/>
          <w:spacing w:val="1"/>
          <w:sz w:val="22"/>
          <w:szCs w:val="22"/>
        </w:rPr>
        <w:t>l</w:t>
      </w:r>
      <w:r w:rsidRPr="00575CCA">
        <w:rPr>
          <w:rFonts w:ascii="Times New Roman" w:eastAsia="Times New Roman" w:hAnsi="Times New Roman"/>
          <w:b w:val="0"/>
          <w:i/>
          <w:color w:val="auto"/>
          <w:sz w:val="22"/>
          <w:szCs w:val="22"/>
        </w:rPr>
        <w:t>le</w:t>
      </w:r>
      <w:r w:rsidRPr="00575CCA">
        <w:rPr>
          <w:rFonts w:ascii="Times New Roman" w:eastAsia="Times New Roman" w:hAnsi="Times New Roman"/>
          <w:b w:val="0"/>
          <w:i/>
          <w:color w:val="auto"/>
          <w:spacing w:val="-1"/>
          <w:sz w:val="22"/>
          <w:szCs w:val="22"/>
        </w:rPr>
        <w:t>t</w:t>
      </w:r>
      <w:r w:rsidRPr="00575CCA">
        <w:rPr>
          <w:rFonts w:ascii="Times New Roman" w:eastAsia="Times New Roman" w:hAnsi="Times New Roman"/>
          <w:b w:val="0"/>
          <w:i/>
          <w:color w:val="auto"/>
          <w:sz w:val="22"/>
          <w:szCs w:val="22"/>
        </w:rPr>
        <w:t>ve</w:t>
      </w:r>
      <w:r w:rsidRPr="00575CCA">
        <w:rPr>
          <w:rFonts w:ascii="Times New Roman" w:eastAsia="Times New Roman" w:hAnsi="Times New Roman"/>
          <w:b w:val="0"/>
          <w:i/>
          <w:color w:val="auto"/>
          <w:spacing w:val="4"/>
          <w:sz w:val="22"/>
          <w:szCs w:val="22"/>
        </w:rPr>
        <w:t xml:space="preserve"> </w:t>
      </w:r>
      <w:r w:rsidRPr="00575CCA">
        <w:rPr>
          <w:rFonts w:ascii="Times New Roman" w:eastAsia="Times New Roman" w:hAnsi="Times New Roman"/>
          <w:b w:val="0"/>
          <w:i/>
          <w:color w:val="auto"/>
          <w:sz w:val="22"/>
          <w:szCs w:val="22"/>
        </w:rPr>
        <w:t>a gy</w:t>
      </w:r>
      <w:r w:rsidRPr="00575CCA">
        <w:rPr>
          <w:rFonts w:ascii="Times New Roman" w:eastAsia="Times New Roman" w:hAnsi="Times New Roman"/>
          <w:b w:val="0"/>
          <w:i/>
          <w:color w:val="auto"/>
          <w:spacing w:val="1"/>
          <w:sz w:val="22"/>
          <w:szCs w:val="22"/>
        </w:rPr>
        <w:t>er</w:t>
      </w:r>
      <w:r w:rsidRPr="00575CCA">
        <w:rPr>
          <w:rFonts w:ascii="Times New Roman" w:eastAsia="Times New Roman" w:hAnsi="Times New Roman"/>
          <w:b w:val="0"/>
          <w:i/>
          <w:color w:val="auto"/>
          <w:spacing w:val="-3"/>
          <w:sz w:val="22"/>
          <w:szCs w:val="22"/>
        </w:rPr>
        <w:t>m</w:t>
      </w:r>
      <w:r w:rsidRPr="00575CCA">
        <w:rPr>
          <w:rFonts w:ascii="Times New Roman" w:eastAsia="Times New Roman" w:hAnsi="Times New Roman"/>
          <w:b w:val="0"/>
          <w:i/>
          <w:color w:val="auto"/>
          <w:spacing w:val="-1"/>
          <w:sz w:val="22"/>
          <w:szCs w:val="22"/>
        </w:rPr>
        <w:t>e</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pacing w:val="2"/>
          <w:sz w:val="22"/>
          <w:szCs w:val="22"/>
        </w:rPr>
        <w:t>s</w:t>
      </w:r>
      <w:r w:rsidRPr="00575CCA">
        <w:rPr>
          <w:rFonts w:ascii="Times New Roman" w:eastAsia="Times New Roman" w:hAnsi="Times New Roman"/>
          <w:b w:val="0"/>
          <w:i/>
          <w:color w:val="auto"/>
          <w:spacing w:val="-1"/>
          <w:sz w:val="22"/>
          <w:szCs w:val="22"/>
        </w:rPr>
        <w:t>ze</w:t>
      </w:r>
      <w:r w:rsidRPr="00575CCA">
        <w:rPr>
          <w:rFonts w:ascii="Times New Roman" w:eastAsia="Times New Roman" w:hAnsi="Times New Roman"/>
          <w:b w:val="0"/>
          <w:i/>
          <w:color w:val="auto"/>
          <w:sz w:val="22"/>
          <w:szCs w:val="22"/>
        </w:rPr>
        <w:t>g</w:t>
      </w:r>
      <w:r w:rsidRPr="00575CCA">
        <w:rPr>
          <w:rFonts w:ascii="Times New Roman" w:eastAsia="Times New Roman" w:hAnsi="Times New Roman"/>
          <w:b w:val="0"/>
          <w:i/>
          <w:color w:val="auto"/>
          <w:spacing w:val="-1"/>
          <w:sz w:val="22"/>
          <w:szCs w:val="22"/>
        </w:rPr>
        <w:t>é</w:t>
      </w:r>
      <w:r w:rsidRPr="00575CCA">
        <w:rPr>
          <w:rFonts w:ascii="Times New Roman" w:eastAsia="Times New Roman" w:hAnsi="Times New Roman"/>
          <w:b w:val="0"/>
          <w:i/>
          <w:color w:val="auto"/>
          <w:spacing w:val="1"/>
          <w:sz w:val="22"/>
          <w:szCs w:val="22"/>
        </w:rPr>
        <w:t>n</w:t>
      </w:r>
      <w:r w:rsidRPr="00575CCA">
        <w:rPr>
          <w:rFonts w:ascii="Times New Roman" w:eastAsia="Times New Roman" w:hAnsi="Times New Roman"/>
          <w:b w:val="0"/>
          <w:i/>
          <w:color w:val="auto"/>
          <w:sz w:val="22"/>
          <w:szCs w:val="22"/>
        </w:rPr>
        <w:t>ység</w:t>
      </w:r>
      <w:r w:rsidRPr="00575CCA">
        <w:rPr>
          <w:rFonts w:ascii="Times New Roman" w:eastAsia="Times New Roman" w:hAnsi="Times New Roman"/>
          <w:b w:val="0"/>
          <w:i/>
          <w:color w:val="auto"/>
          <w:spacing w:val="3"/>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g fi</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tal</w:t>
      </w:r>
      <w:r w:rsidRPr="00575CCA">
        <w:rPr>
          <w:rFonts w:ascii="Times New Roman" w:eastAsia="Times New Roman" w:hAnsi="Times New Roman"/>
          <w:b w:val="0"/>
          <w:bCs w:val="0"/>
          <w:i/>
          <w:color w:val="auto"/>
          <w:spacing w:val="2"/>
          <w:sz w:val="22"/>
          <w:szCs w:val="22"/>
        </w:rPr>
        <w:t xml:space="preserve"> </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rc</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w:t>
      </w:r>
      <w:r w:rsidRPr="00575CCA">
        <w:rPr>
          <w:rFonts w:ascii="Times New Roman" w:eastAsia="Times New Roman" w:hAnsi="Times New Roman"/>
          <w:b w:val="0"/>
          <w:bCs w:val="0"/>
          <w:i/>
          <w:color w:val="auto"/>
          <w:spacing w:val="3"/>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k m</w:t>
      </w:r>
      <w:r w:rsidRPr="00575CCA">
        <w:rPr>
          <w:rFonts w:ascii="Times New Roman" w:eastAsia="Times New Roman" w:hAnsi="Times New Roman"/>
          <w:b w:val="0"/>
          <w:bCs w:val="0"/>
          <w:i/>
          <w:color w:val="auto"/>
          <w:spacing w:val="1"/>
          <w:sz w:val="22"/>
          <w:szCs w:val="22"/>
        </w:rPr>
        <w:t>i</w:t>
      </w:r>
      <w:r w:rsidRPr="00575CCA">
        <w:rPr>
          <w:rFonts w:ascii="Times New Roman" w:eastAsia="Times New Roman" w:hAnsi="Times New Roman"/>
          <w:b w:val="0"/>
          <w:bCs w:val="0"/>
          <w:i/>
          <w:color w:val="auto"/>
          <w:sz w:val="22"/>
          <w:szCs w:val="22"/>
        </w:rPr>
        <w:t>nte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y</w:t>
      </w:r>
      <w:r w:rsidRPr="00575CCA">
        <w:rPr>
          <w:rFonts w:ascii="Times New Roman" w:eastAsia="Times New Roman" w:hAnsi="Times New Roman"/>
          <w:b w:val="0"/>
          <w:bCs w:val="0"/>
          <w:i/>
          <w:color w:val="auto"/>
          <w:spacing w:val="-5"/>
          <w:sz w:val="22"/>
          <w:szCs w:val="22"/>
        </w:rPr>
        <w:t xml:space="preserve"> </w:t>
      </w:r>
      <w:r w:rsidRPr="00575CCA">
        <w:rPr>
          <w:rFonts w:ascii="Times New Roman" w:eastAsia="Times New Roman" w:hAnsi="Times New Roman"/>
          <w:b w:val="0"/>
          <w:bCs w:val="0"/>
          <w:i/>
          <w:color w:val="auto"/>
          <w:sz w:val="22"/>
          <w:szCs w:val="22"/>
        </w:rPr>
        <w:t>30%</w:t>
      </w:r>
      <w:r w:rsidRPr="00575CCA">
        <w:rPr>
          <w:rFonts w:ascii="Times New Roman" w:eastAsia="Times New Roman" w:hAnsi="Times New Roman"/>
          <w:b w:val="0"/>
          <w:bCs w:val="0"/>
          <w:i/>
          <w:color w:val="auto"/>
          <w:spacing w:val="2"/>
          <w:sz w:val="22"/>
          <w:szCs w:val="22"/>
        </w:rPr>
        <w:t>-</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z w:val="22"/>
          <w:szCs w:val="22"/>
        </w:rPr>
        <w:t xml:space="preserve">0–17 </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2"/>
          <w:sz w:val="22"/>
          <w:szCs w:val="22"/>
        </w:rPr>
        <w:t>v</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s koros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z w:val="22"/>
          <w:szCs w:val="22"/>
        </w:rPr>
        <w:t>tá</w:t>
      </w:r>
      <w:r w:rsidRPr="00575CCA">
        <w:rPr>
          <w:rFonts w:ascii="Times New Roman" w:eastAsia="Times New Roman" w:hAnsi="Times New Roman"/>
          <w:b w:val="0"/>
          <w:bCs w:val="0"/>
          <w:i/>
          <w:color w:val="auto"/>
          <w:spacing w:val="2"/>
          <w:sz w:val="22"/>
          <w:szCs w:val="22"/>
        </w:rPr>
        <w:t>l</w:t>
      </w:r>
      <w:r w:rsidRPr="00575CCA">
        <w:rPr>
          <w:rFonts w:ascii="Times New Roman" w:eastAsia="Times New Roman" w:hAnsi="Times New Roman"/>
          <w:b w:val="0"/>
          <w:bCs w:val="0"/>
          <w:i/>
          <w:color w:val="auto"/>
          <w:spacing w:val="-5"/>
          <w:sz w:val="22"/>
          <w:szCs w:val="22"/>
        </w:rPr>
        <w:t xml:space="preserve">yhoz </w:t>
      </w:r>
      <w:r w:rsidRPr="00575CCA">
        <w:rPr>
          <w:rFonts w:ascii="Times New Roman" w:eastAsia="Times New Roman" w:hAnsi="Times New Roman"/>
          <w:b w:val="0"/>
          <w:bCs w:val="0"/>
          <w:i/>
          <w:color w:val="auto"/>
          <w:sz w:val="22"/>
          <w:szCs w:val="22"/>
        </w:rPr>
        <w:t>ta</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z w:val="22"/>
          <w:szCs w:val="22"/>
        </w:rPr>
        <w:t>to</w:t>
      </w:r>
      <w:r w:rsidRPr="00575CCA">
        <w:rPr>
          <w:rFonts w:ascii="Times New Roman" w:eastAsia="Times New Roman" w:hAnsi="Times New Roman"/>
          <w:b w:val="0"/>
          <w:bCs w:val="0"/>
          <w:i/>
          <w:color w:val="auto"/>
          <w:spacing w:val="2"/>
          <w:sz w:val="22"/>
          <w:szCs w:val="22"/>
        </w:rPr>
        <w:t>z</w:t>
      </w:r>
      <w:r w:rsidRPr="00575CCA">
        <w:rPr>
          <w:rFonts w:ascii="Times New Roman" w:eastAsia="Times New Roman" w:hAnsi="Times New Roman"/>
          <w:b w:val="0"/>
          <w:bCs w:val="0"/>
          <w:i/>
          <w:color w:val="auto"/>
          <w:sz w:val="22"/>
          <w:szCs w:val="22"/>
        </w:rPr>
        <w:t xml:space="preserve">ik), valamint a falusi </w:t>
      </w:r>
      <w:r w:rsidRPr="00575CCA">
        <w:rPr>
          <w:rFonts w:ascii="Times New Roman" w:eastAsia="Times New Roman" w:hAnsi="Times New Roman"/>
          <w:b w:val="0"/>
          <w:i/>
          <w:color w:val="auto"/>
          <w:sz w:val="22"/>
          <w:szCs w:val="22"/>
        </w:rPr>
        <w:t>la</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z w:val="22"/>
          <w:szCs w:val="22"/>
        </w:rPr>
        <w:t>ó</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z w:val="22"/>
          <w:szCs w:val="22"/>
        </w:rPr>
        <w:t>ö</w:t>
      </w:r>
      <w:r w:rsidRPr="00575CCA">
        <w:rPr>
          <w:rFonts w:ascii="Times New Roman" w:eastAsia="Times New Roman" w:hAnsi="Times New Roman"/>
          <w:b w:val="0"/>
          <w:i/>
          <w:color w:val="auto"/>
          <w:spacing w:val="-1"/>
          <w:sz w:val="22"/>
          <w:szCs w:val="22"/>
        </w:rPr>
        <w:t>r</w:t>
      </w:r>
      <w:r w:rsidRPr="00575CCA">
        <w:rPr>
          <w:rFonts w:ascii="Times New Roman" w:eastAsia="Times New Roman" w:hAnsi="Times New Roman"/>
          <w:b w:val="0"/>
          <w:i/>
          <w:color w:val="auto"/>
          <w:spacing w:val="1"/>
          <w:sz w:val="22"/>
          <w:szCs w:val="22"/>
        </w:rPr>
        <w:t>n</w:t>
      </w:r>
      <w:r w:rsidRPr="00575CCA">
        <w:rPr>
          <w:rFonts w:ascii="Times New Roman" w:eastAsia="Times New Roman" w:hAnsi="Times New Roman"/>
          <w:b w:val="0"/>
          <w:i/>
          <w:color w:val="auto"/>
          <w:sz w:val="22"/>
          <w:szCs w:val="22"/>
        </w:rPr>
        <w:t>y</w:t>
      </w:r>
      <w:r w:rsidRPr="00575CCA">
        <w:rPr>
          <w:rFonts w:ascii="Times New Roman" w:eastAsia="Times New Roman" w:hAnsi="Times New Roman"/>
          <w:b w:val="0"/>
          <w:i/>
          <w:color w:val="auto"/>
          <w:spacing w:val="-1"/>
          <w:sz w:val="22"/>
          <w:szCs w:val="22"/>
        </w:rPr>
        <w:t>eze</w:t>
      </w:r>
      <w:r w:rsidRPr="00575CCA">
        <w:rPr>
          <w:rFonts w:ascii="Times New Roman" w:eastAsia="Times New Roman" w:hAnsi="Times New Roman"/>
          <w:b w:val="0"/>
          <w:i/>
          <w:color w:val="auto"/>
          <w:sz w:val="22"/>
          <w:szCs w:val="22"/>
        </w:rPr>
        <w:t xml:space="preserve">t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2"/>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 xml:space="preserve">k több </w:t>
      </w:r>
      <w:r w:rsidRPr="00575CCA">
        <w:rPr>
          <w:rFonts w:ascii="Times New Roman" w:eastAsia="Times New Roman" w:hAnsi="Times New Roman"/>
          <w:b w:val="0"/>
          <w:bCs w:val="0"/>
          <w:i/>
          <w:color w:val="auto"/>
          <w:spacing w:val="1"/>
          <w:sz w:val="22"/>
          <w:szCs w:val="22"/>
        </w:rPr>
        <w:t>m</w:t>
      </w:r>
      <w:r w:rsidRPr="00575CCA">
        <w:rPr>
          <w:rFonts w:ascii="Times New Roman" w:eastAsia="Times New Roman" w:hAnsi="Times New Roman"/>
          <w:b w:val="0"/>
          <w:bCs w:val="0"/>
          <w:i/>
          <w:color w:val="auto"/>
          <w:sz w:val="22"/>
          <w:szCs w:val="22"/>
        </w:rPr>
        <w:t>int</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pacing w:val="-1"/>
          <w:sz w:val="22"/>
          <w:szCs w:val="22"/>
        </w:rPr>
        <w:t>fe</w:t>
      </w:r>
      <w:r w:rsidRPr="00575CCA">
        <w:rPr>
          <w:rFonts w:ascii="Times New Roman" w:eastAsia="Times New Roman" w:hAnsi="Times New Roman"/>
          <w:b w:val="0"/>
          <w:bCs w:val="0"/>
          <w:i/>
          <w:color w:val="auto"/>
          <w:sz w:val="22"/>
          <w:szCs w:val="22"/>
        </w:rPr>
        <w:t>le kö</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g</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kb</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n</w:t>
      </w:r>
      <w:r w:rsidRPr="00575CCA">
        <w:rPr>
          <w:rFonts w:ascii="Times New Roman" w:eastAsia="Times New Roman" w:hAnsi="Times New Roman"/>
          <w:b w:val="0"/>
          <w:bCs w:val="0"/>
          <w:i/>
          <w:color w:val="auto"/>
          <w:spacing w:val="2"/>
          <w:sz w:val="22"/>
          <w:szCs w:val="22"/>
        </w:rPr>
        <w:t xml:space="preserve"> </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l).</w:t>
      </w:r>
    </w:p>
    <w:p w14:paraId="19FA9CB9" w14:textId="77777777" w:rsidR="00DA425B" w:rsidRPr="00575CCA" w:rsidRDefault="00DA425B" w:rsidP="00DA425B">
      <w:pPr>
        <w:shd w:val="clear" w:color="auto" w:fill="F3F3F3"/>
        <w:spacing w:after="60"/>
        <w:ind w:firstLine="567"/>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 xml:space="preserve">Ez az állapot az érintetteket nagyon gyorsan megbélyegzi és a társadalomból való kirekesztettségüket okozza. </w:t>
      </w:r>
    </w:p>
    <w:p w14:paraId="3E5B1696" w14:textId="77777777" w:rsidR="00DA425B" w:rsidRPr="00575CCA" w:rsidRDefault="00DA425B" w:rsidP="00DA425B">
      <w:pPr>
        <w:widowControl w:val="0"/>
        <w:shd w:val="clear" w:color="auto" w:fill="F3F3F3"/>
        <w:autoSpaceDE w:val="0"/>
        <w:autoSpaceDN w:val="0"/>
        <w:adjustRightInd w:val="0"/>
        <w:spacing w:after="60"/>
        <w:ind w:firstLine="567"/>
        <w:jc w:val="both"/>
        <w:rPr>
          <w:rFonts w:ascii="Times New Roman" w:eastAsia="Times New Roman" w:hAnsi="Times New Roman"/>
          <w:b w:val="0"/>
          <w:bCs w:val="0"/>
          <w:i/>
          <w:color w:val="auto"/>
          <w:spacing w:val="31"/>
          <w:sz w:val="22"/>
          <w:szCs w:val="22"/>
        </w:rPr>
      </w:pP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8"/>
          <w:sz w:val="22"/>
          <w:szCs w:val="22"/>
        </w:rPr>
        <w:t xml:space="preserve"> </w:t>
      </w:r>
      <w:r w:rsidRPr="00575CCA">
        <w:rPr>
          <w:rFonts w:ascii="Times New Roman" w:eastAsia="Times New Roman" w:hAnsi="Times New Roman"/>
          <w:b w:val="0"/>
          <w:bCs w:val="0"/>
          <w:i/>
          <w:color w:val="auto"/>
          <w:sz w:val="22"/>
          <w:szCs w:val="22"/>
        </w:rPr>
        <w:t>t</w:t>
      </w:r>
      <w:r w:rsidRPr="00575CCA">
        <w:rPr>
          <w:rFonts w:ascii="Times New Roman" w:eastAsia="Times New Roman" w:hAnsi="Times New Roman"/>
          <w:b w:val="0"/>
          <w:bCs w:val="0"/>
          <w:i/>
          <w:color w:val="auto"/>
          <w:spacing w:val="2"/>
          <w:sz w:val="22"/>
          <w:szCs w:val="22"/>
        </w:rPr>
        <w:t>á</w:t>
      </w:r>
      <w:r w:rsidRPr="00575CCA">
        <w:rPr>
          <w:rFonts w:ascii="Times New Roman" w:eastAsia="Times New Roman" w:hAnsi="Times New Roman"/>
          <w:b w:val="0"/>
          <w:bCs w:val="0"/>
          <w:i/>
          <w:color w:val="auto"/>
          <w:sz w:val="22"/>
          <w:szCs w:val="22"/>
        </w:rPr>
        <w:t>rs</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d</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1"/>
          <w:sz w:val="22"/>
          <w:szCs w:val="22"/>
        </w:rPr>
        <w:t>m</w:t>
      </w:r>
      <w:r w:rsidRPr="00575CCA">
        <w:rPr>
          <w:rFonts w:ascii="Times New Roman" w:eastAsia="Times New Roman" w:hAnsi="Times New Roman"/>
          <w:b w:val="0"/>
          <w:bCs w:val="0"/>
          <w:i/>
          <w:color w:val="auto"/>
          <w:sz w:val="22"/>
          <w:szCs w:val="22"/>
        </w:rPr>
        <w:t>i</w:t>
      </w:r>
      <w:r w:rsidRPr="00575CCA">
        <w:rPr>
          <w:rFonts w:ascii="Times New Roman" w:eastAsia="Times New Roman" w:hAnsi="Times New Roman"/>
          <w:b w:val="0"/>
          <w:bCs w:val="0"/>
          <w:i/>
          <w:color w:val="auto"/>
          <w:spacing w:val="24"/>
          <w:sz w:val="22"/>
          <w:szCs w:val="22"/>
        </w:rPr>
        <w:t xml:space="preserve"> </w:t>
      </w:r>
      <w:r w:rsidRPr="00575CCA">
        <w:rPr>
          <w:rFonts w:ascii="Times New Roman" w:eastAsia="Times New Roman" w:hAnsi="Times New Roman"/>
          <w:b w:val="0"/>
          <w:bCs w:val="0"/>
          <w:i/>
          <w:color w:val="auto"/>
          <w:sz w:val="22"/>
          <w:szCs w:val="22"/>
        </w:rPr>
        <w:t>les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k</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pacing w:val="2"/>
          <w:sz w:val="22"/>
          <w:szCs w:val="22"/>
        </w:rPr>
        <w:t>d</w:t>
      </w:r>
      <w:r w:rsidRPr="00575CCA">
        <w:rPr>
          <w:rFonts w:ascii="Times New Roman" w:eastAsia="Times New Roman" w:hAnsi="Times New Roman"/>
          <w:b w:val="0"/>
          <w:bCs w:val="0"/>
          <w:i/>
          <w:color w:val="auto"/>
          <w:spacing w:val="-1"/>
          <w:sz w:val="22"/>
          <w:szCs w:val="22"/>
        </w:rPr>
        <w:t>á</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26"/>
          <w:sz w:val="22"/>
          <w:szCs w:val="22"/>
        </w:rPr>
        <w:t xml:space="preserve"> </w:t>
      </w:r>
      <w:r w:rsidRPr="00575CCA">
        <w:rPr>
          <w:rFonts w:ascii="Times New Roman" w:eastAsia="Times New Roman" w:hAnsi="Times New Roman"/>
          <w:b w:val="0"/>
          <w:bCs w:val="0"/>
          <w:i/>
          <w:color w:val="auto"/>
          <w:sz w:val="22"/>
          <w:szCs w:val="22"/>
        </w:rPr>
        <w:t>m</w:t>
      </w:r>
      <w:r w:rsidRPr="00575CCA">
        <w:rPr>
          <w:rFonts w:ascii="Times New Roman" w:eastAsia="Times New Roman" w:hAnsi="Times New Roman"/>
          <w:b w:val="0"/>
          <w:bCs w:val="0"/>
          <w:i/>
          <w:color w:val="auto"/>
          <w:spacing w:val="2"/>
          <w:sz w:val="22"/>
          <w:szCs w:val="22"/>
        </w:rPr>
        <w:t>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h</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tá</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z w:val="22"/>
          <w:szCs w:val="22"/>
        </w:rPr>
        <w:t>o</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z w:val="22"/>
          <w:szCs w:val="22"/>
        </w:rPr>
        <w:t>ó</w:t>
      </w:r>
      <w:r w:rsidRPr="00575CCA">
        <w:rPr>
          <w:rFonts w:ascii="Times New Roman" w:eastAsia="Times New Roman" w:hAnsi="Times New Roman"/>
          <w:b w:val="0"/>
          <w:bCs w:val="0"/>
          <w:i/>
          <w:color w:val="auto"/>
          <w:spacing w:val="26"/>
          <w:sz w:val="22"/>
          <w:szCs w:val="22"/>
        </w:rPr>
        <w:t xml:space="preserve"> </w:t>
      </w:r>
      <w:r w:rsidRPr="00575CCA">
        <w:rPr>
          <w:rFonts w:ascii="Times New Roman" w:eastAsia="Times New Roman" w:hAnsi="Times New Roman"/>
          <w:b w:val="0"/>
          <w:bCs w:val="0"/>
          <w:i/>
          <w:color w:val="auto"/>
          <w:sz w:val="22"/>
          <w:szCs w:val="22"/>
        </w:rPr>
        <w:t>r</w:t>
      </w:r>
      <w:r w:rsidRPr="00575CCA">
        <w:rPr>
          <w:rFonts w:ascii="Times New Roman" w:eastAsia="Times New Roman" w:hAnsi="Times New Roman"/>
          <w:b w:val="0"/>
          <w:bCs w:val="0"/>
          <w:i/>
          <w:color w:val="auto"/>
          <w:spacing w:val="-2"/>
          <w:sz w:val="22"/>
          <w:szCs w:val="22"/>
        </w:rPr>
        <w:t>é</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z w:val="22"/>
          <w:szCs w:val="22"/>
        </w:rPr>
        <w:t>b</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n</w:t>
      </w:r>
      <w:r w:rsidRPr="00575CCA">
        <w:rPr>
          <w:rFonts w:ascii="Times New Roman" w:eastAsia="Times New Roman" w:hAnsi="Times New Roman"/>
          <w:b w:val="0"/>
          <w:bCs w:val="0"/>
          <w:i/>
          <w:color w:val="auto"/>
          <w:spacing w:val="23"/>
          <w:sz w:val="22"/>
          <w:szCs w:val="22"/>
        </w:rPr>
        <w:t xml:space="preserve"> </w:t>
      </w:r>
      <w:r w:rsidRPr="00575CCA">
        <w:rPr>
          <w:rFonts w:ascii="Times New Roman" w:eastAsia="Times New Roman" w:hAnsi="Times New Roman"/>
          <w:b w:val="0"/>
          <w:bCs w:val="0"/>
          <w:i/>
          <w:color w:val="auto"/>
          <w:sz w:val="22"/>
          <w:szCs w:val="22"/>
        </w:rPr>
        <w:t>tehát</w:t>
      </w:r>
      <w:r w:rsidRPr="00575CCA">
        <w:rPr>
          <w:rFonts w:ascii="Times New Roman" w:eastAsia="Times New Roman" w:hAnsi="Times New Roman"/>
          <w:b w:val="0"/>
          <w:bCs w:val="0"/>
          <w:i/>
          <w:color w:val="auto"/>
          <w:spacing w:val="23"/>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25"/>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pacing w:val="2"/>
          <w:sz w:val="22"/>
          <w:szCs w:val="22"/>
        </w:rPr>
        <w:t>s</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g</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24"/>
          <w:sz w:val="22"/>
          <w:szCs w:val="22"/>
        </w:rPr>
        <w:t xml:space="preserve"> </w:t>
      </w:r>
      <w:r w:rsidRPr="00575CCA">
        <w:rPr>
          <w:rFonts w:ascii="Times New Roman" w:eastAsia="Times New Roman" w:hAnsi="Times New Roman"/>
          <w:b w:val="0"/>
          <w:bCs w:val="0"/>
          <w:i/>
          <w:color w:val="auto"/>
          <w:sz w:val="22"/>
          <w:szCs w:val="22"/>
        </w:rPr>
        <w:t>öss</w:t>
      </w:r>
      <w:r w:rsidRPr="00575CCA">
        <w:rPr>
          <w:rFonts w:ascii="Times New Roman" w:eastAsia="Times New Roman" w:hAnsi="Times New Roman"/>
          <w:b w:val="0"/>
          <w:bCs w:val="0"/>
          <w:i/>
          <w:color w:val="auto"/>
          <w:spacing w:val="2"/>
          <w:sz w:val="22"/>
          <w:szCs w:val="22"/>
        </w:rPr>
        <w:t>z</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f</w:t>
      </w:r>
      <w:r w:rsidRPr="00575CCA">
        <w:rPr>
          <w:rFonts w:ascii="Times New Roman" w:eastAsia="Times New Roman" w:hAnsi="Times New Roman"/>
          <w:b w:val="0"/>
          <w:bCs w:val="0"/>
          <w:i/>
          <w:color w:val="auto"/>
          <w:spacing w:val="1"/>
          <w:sz w:val="22"/>
          <w:szCs w:val="22"/>
        </w:rPr>
        <w:t>ü</w:t>
      </w:r>
      <w:r w:rsidRPr="00575CCA">
        <w:rPr>
          <w:rFonts w:ascii="Times New Roman" w:eastAsia="Times New Roman" w:hAnsi="Times New Roman"/>
          <w:b w:val="0"/>
          <w:bCs w:val="0"/>
          <w:i/>
          <w:color w:val="auto"/>
          <w:sz w:val="22"/>
          <w:szCs w:val="22"/>
        </w:rPr>
        <w:t>g</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ő</w:t>
      </w:r>
      <w:r w:rsidRPr="00575CCA">
        <w:rPr>
          <w:rFonts w:ascii="Times New Roman" w:eastAsia="Times New Roman" w:hAnsi="Times New Roman"/>
          <w:b w:val="0"/>
          <w:bCs w:val="0"/>
          <w:i/>
          <w:color w:val="auto"/>
          <w:spacing w:val="23"/>
          <w:sz w:val="22"/>
          <w:szCs w:val="22"/>
        </w:rPr>
        <w:t xml:space="preserve"> </w:t>
      </w:r>
      <w:r w:rsidRPr="00575CCA">
        <w:rPr>
          <w:rFonts w:ascii="Times New Roman" w:eastAsia="Times New Roman" w:hAnsi="Times New Roman"/>
          <w:b w:val="0"/>
          <w:bCs w:val="0"/>
          <w:i/>
          <w:color w:val="auto"/>
          <w:sz w:val="22"/>
          <w:szCs w:val="22"/>
        </w:rPr>
        <w:t>k</w:t>
      </w:r>
      <w:r w:rsidRPr="00575CCA">
        <w:rPr>
          <w:rFonts w:ascii="Times New Roman" w:eastAsia="Times New Roman" w:hAnsi="Times New Roman"/>
          <w:b w:val="0"/>
          <w:bCs w:val="0"/>
          <w:i/>
          <w:color w:val="auto"/>
          <w:spacing w:val="2"/>
          <w:sz w:val="22"/>
          <w:szCs w:val="22"/>
        </w:rPr>
        <w:t>ö</w:t>
      </w:r>
      <w:r w:rsidRPr="00575CCA">
        <w:rPr>
          <w:rFonts w:ascii="Times New Roman" w:eastAsia="Times New Roman" w:hAnsi="Times New Roman"/>
          <w:b w:val="0"/>
          <w:bCs w:val="0"/>
          <w:i/>
          <w:color w:val="auto"/>
          <w:sz w:val="22"/>
          <w:szCs w:val="22"/>
        </w:rPr>
        <w:t>rülm</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kből</w:t>
      </w:r>
      <w:r w:rsidRPr="00575CCA">
        <w:rPr>
          <w:rFonts w:ascii="Times New Roman" w:eastAsia="Times New Roman" w:hAnsi="Times New Roman"/>
          <w:b w:val="0"/>
          <w:bCs w:val="0"/>
          <w:i/>
          <w:color w:val="auto"/>
          <w:spacing w:val="26"/>
          <w:sz w:val="22"/>
          <w:szCs w:val="22"/>
        </w:rPr>
        <w:t xml:space="preserve"> </w:t>
      </w:r>
      <w:r w:rsidRPr="00575CCA">
        <w:rPr>
          <w:rFonts w:ascii="Times New Roman" w:eastAsia="Times New Roman" w:hAnsi="Times New Roman"/>
          <w:b w:val="0"/>
          <w:bCs w:val="0"/>
          <w:i/>
          <w:color w:val="auto"/>
          <w:sz w:val="22"/>
          <w:szCs w:val="22"/>
        </w:rPr>
        <w:t>f</w:t>
      </w:r>
      <w:r w:rsidRPr="00575CCA">
        <w:rPr>
          <w:rFonts w:ascii="Times New Roman" w:eastAsia="Times New Roman" w:hAnsi="Times New Roman"/>
          <w:b w:val="0"/>
          <w:bCs w:val="0"/>
          <w:i/>
          <w:color w:val="auto"/>
          <w:spacing w:val="-2"/>
          <w:sz w:val="22"/>
          <w:szCs w:val="22"/>
        </w:rPr>
        <w:t>a</w:t>
      </w:r>
      <w:r w:rsidRPr="00575CCA">
        <w:rPr>
          <w:rFonts w:ascii="Times New Roman" w:eastAsia="Times New Roman" w:hAnsi="Times New Roman"/>
          <w:b w:val="0"/>
          <w:bCs w:val="0"/>
          <w:i/>
          <w:color w:val="auto"/>
          <w:spacing w:val="8"/>
          <w:sz w:val="22"/>
          <w:szCs w:val="22"/>
        </w:rPr>
        <w:t>k</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d. A</w:t>
      </w:r>
      <w:r w:rsidRPr="00575CCA">
        <w:rPr>
          <w:rFonts w:ascii="Times New Roman" w:eastAsia="Times New Roman" w:hAnsi="Times New Roman"/>
          <w:b w:val="0"/>
          <w:bCs w:val="0"/>
          <w:i/>
          <w:color w:val="auto"/>
          <w:spacing w:val="44"/>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reg</w:t>
      </w:r>
      <w:r w:rsidRPr="00575CCA">
        <w:rPr>
          <w:rFonts w:ascii="Times New Roman" w:eastAsia="Times New Roman" w:hAnsi="Times New Roman"/>
          <w:b w:val="0"/>
          <w:bCs w:val="0"/>
          <w:i/>
          <w:color w:val="auto"/>
          <w:spacing w:val="-1"/>
          <w:sz w:val="22"/>
          <w:szCs w:val="22"/>
        </w:rPr>
        <w:t>ác</w:t>
      </w:r>
      <w:r w:rsidRPr="00575CCA">
        <w:rPr>
          <w:rFonts w:ascii="Times New Roman" w:eastAsia="Times New Roman" w:hAnsi="Times New Roman"/>
          <w:b w:val="0"/>
          <w:bCs w:val="0"/>
          <w:i/>
          <w:color w:val="auto"/>
          <w:sz w:val="22"/>
          <w:szCs w:val="22"/>
        </w:rPr>
        <w:t>ió</w:t>
      </w:r>
      <w:r w:rsidRPr="00575CCA">
        <w:rPr>
          <w:rFonts w:ascii="Times New Roman" w:eastAsia="Times New Roman" w:hAnsi="Times New Roman"/>
          <w:b w:val="0"/>
          <w:bCs w:val="0"/>
          <w:i/>
          <w:color w:val="auto"/>
          <w:spacing w:val="43"/>
          <w:sz w:val="22"/>
          <w:szCs w:val="22"/>
        </w:rPr>
        <w:t xml:space="preserve"> </w:t>
      </w:r>
      <w:r w:rsidRPr="00575CCA">
        <w:rPr>
          <w:rFonts w:ascii="Times New Roman" w:eastAsia="Times New Roman" w:hAnsi="Times New Roman"/>
          <w:b w:val="0"/>
          <w:bCs w:val="0"/>
          <w:i/>
          <w:color w:val="auto"/>
          <w:spacing w:val="3"/>
          <w:sz w:val="22"/>
          <w:szCs w:val="22"/>
        </w:rPr>
        <w:t>m</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rt</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k</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w:t>
      </w:r>
      <w:r w:rsidRPr="00575CCA">
        <w:rPr>
          <w:rFonts w:ascii="Times New Roman" w:eastAsia="Times New Roman" w:hAnsi="Times New Roman"/>
          <w:b w:val="0"/>
          <w:bCs w:val="0"/>
          <w:i/>
          <w:color w:val="auto"/>
          <w:spacing w:val="45"/>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46"/>
          <w:sz w:val="22"/>
          <w:szCs w:val="22"/>
        </w:rPr>
        <w:t xml:space="preserve"> </w:t>
      </w:r>
      <w:r w:rsidRPr="00575CCA">
        <w:rPr>
          <w:rFonts w:ascii="Times New Roman" w:eastAsia="Times New Roman" w:hAnsi="Times New Roman"/>
          <w:b w:val="0"/>
          <w:bCs w:val="0"/>
          <w:i/>
          <w:color w:val="auto"/>
          <w:sz w:val="22"/>
          <w:szCs w:val="22"/>
        </w:rPr>
        <w:t>tá</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d</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1"/>
          <w:sz w:val="22"/>
          <w:szCs w:val="22"/>
        </w:rPr>
        <w:t>m</w:t>
      </w:r>
      <w:r w:rsidRPr="00575CCA">
        <w:rPr>
          <w:rFonts w:ascii="Times New Roman" w:eastAsia="Times New Roman" w:hAnsi="Times New Roman"/>
          <w:b w:val="0"/>
          <w:bCs w:val="0"/>
          <w:i/>
          <w:color w:val="auto"/>
          <w:sz w:val="22"/>
          <w:szCs w:val="22"/>
        </w:rPr>
        <w:t>i</w:t>
      </w:r>
      <w:r w:rsidRPr="00575CCA">
        <w:rPr>
          <w:rFonts w:ascii="Times New Roman" w:eastAsia="Times New Roman" w:hAnsi="Times New Roman"/>
          <w:b w:val="0"/>
          <w:bCs w:val="0"/>
          <w:i/>
          <w:color w:val="auto"/>
          <w:spacing w:val="43"/>
          <w:sz w:val="22"/>
          <w:szCs w:val="22"/>
        </w:rPr>
        <w:t xml:space="preserve"> </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let</w:t>
      </w:r>
      <w:r w:rsidRPr="00575CCA">
        <w:rPr>
          <w:rFonts w:ascii="Times New Roman" w:eastAsia="Times New Roman" w:hAnsi="Times New Roman"/>
          <w:b w:val="0"/>
          <w:bCs w:val="0"/>
          <w:i/>
          <w:color w:val="auto"/>
          <w:spacing w:val="45"/>
          <w:sz w:val="22"/>
          <w:szCs w:val="22"/>
        </w:rPr>
        <w:t xml:space="preserve"> </w:t>
      </w:r>
      <w:r w:rsidRPr="00575CCA">
        <w:rPr>
          <w:rFonts w:ascii="Times New Roman" w:eastAsia="Times New Roman" w:hAnsi="Times New Roman"/>
          <w:b w:val="0"/>
          <w:bCs w:val="0"/>
          <w:i/>
          <w:color w:val="auto"/>
          <w:sz w:val="22"/>
          <w:szCs w:val="22"/>
        </w:rPr>
        <w:t>jel</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ntős</w:t>
      </w:r>
      <w:r w:rsidRPr="00575CCA">
        <w:rPr>
          <w:rFonts w:ascii="Times New Roman" w:eastAsia="Times New Roman" w:hAnsi="Times New Roman"/>
          <w:b w:val="0"/>
          <w:bCs w:val="0"/>
          <w:i/>
          <w:color w:val="auto"/>
          <w:spacing w:val="46"/>
          <w:sz w:val="22"/>
          <w:szCs w:val="22"/>
        </w:rPr>
        <w:t xml:space="preserve"> </w:t>
      </w:r>
      <w:r w:rsidRPr="00575CCA">
        <w:rPr>
          <w:rFonts w:ascii="Times New Roman" w:eastAsia="Times New Roman" w:hAnsi="Times New Roman"/>
          <w:b w:val="0"/>
          <w:bCs w:val="0"/>
          <w:i/>
          <w:color w:val="auto"/>
          <w:sz w:val="22"/>
          <w:szCs w:val="22"/>
        </w:rPr>
        <w:t>te</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z w:val="22"/>
          <w:szCs w:val="22"/>
        </w:rPr>
        <w:t>ület</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iről</w:t>
      </w:r>
      <w:r w:rsidRPr="00575CCA">
        <w:rPr>
          <w:rFonts w:ascii="Times New Roman" w:eastAsia="Times New Roman" w:hAnsi="Times New Roman"/>
          <w:b w:val="0"/>
          <w:bCs w:val="0"/>
          <w:i/>
          <w:color w:val="auto"/>
          <w:spacing w:val="43"/>
          <w:sz w:val="22"/>
          <w:szCs w:val="22"/>
        </w:rPr>
        <w:t xml:space="preserve"> </w:t>
      </w:r>
      <w:r w:rsidRPr="00575CCA">
        <w:rPr>
          <w:rFonts w:ascii="Times New Roman" w:eastAsia="Times New Roman" w:hAnsi="Times New Roman"/>
          <w:b w:val="0"/>
          <w:bCs w:val="0"/>
          <w:i/>
          <w:color w:val="auto"/>
          <w:sz w:val="22"/>
          <w:szCs w:val="22"/>
        </w:rPr>
        <w:t>v</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 xml:space="preserve">ló </w:t>
      </w:r>
      <w:r w:rsidRPr="00575CCA">
        <w:rPr>
          <w:rFonts w:ascii="Times New Roman" w:eastAsia="Times New Roman" w:hAnsi="Times New Roman"/>
          <w:b w:val="0"/>
          <w:i/>
          <w:color w:val="auto"/>
          <w:sz w:val="22"/>
          <w:szCs w:val="22"/>
        </w:rPr>
        <w:t>t</w:t>
      </w:r>
      <w:r w:rsidRPr="00575CCA">
        <w:rPr>
          <w:rFonts w:ascii="Times New Roman" w:eastAsia="Times New Roman" w:hAnsi="Times New Roman"/>
          <w:b w:val="0"/>
          <w:i/>
          <w:color w:val="auto"/>
          <w:spacing w:val="1"/>
          <w:sz w:val="22"/>
          <w:szCs w:val="22"/>
        </w:rPr>
        <w:t>ö</w:t>
      </w:r>
      <w:r w:rsidRPr="00575CCA">
        <w:rPr>
          <w:rFonts w:ascii="Times New Roman" w:eastAsia="Times New Roman" w:hAnsi="Times New Roman"/>
          <w:b w:val="0"/>
          <w:i/>
          <w:color w:val="auto"/>
          <w:spacing w:val="-1"/>
          <w:sz w:val="22"/>
          <w:szCs w:val="22"/>
        </w:rPr>
        <w:t>me</w:t>
      </w:r>
      <w:r w:rsidRPr="00575CCA">
        <w:rPr>
          <w:rFonts w:ascii="Times New Roman" w:eastAsia="Times New Roman" w:hAnsi="Times New Roman"/>
          <w:b w:val="0"/>
          <w:i/>
          <w:color w:val="auto"/>
          <w:sz w:val="22"/>
          <w:szCs w:val="22"/>
        </w:rPr>
        <w:t>g</w:t>
      </w:r>
      <w:r w:rsidRPr="00575CCA">
        <w:rPr>
          <w:rFonts w:ascii="Times New Roman" w:eastAsia="Times New Roman" w:hAnsi="Times New Roman"/>
          <w:b w:val="0"/>
          <w:i/>
          <w:color w:val="auto"/>
          <w:spacing w:val="1"/>
          <w:sz w:val="22"/>
          <w:szCs w:val="22"/>
        </w:rPr>
        <w:t>e</w:t>
      </w:r>
      <w:r w:rsidRPr="00575CCA">
        <w:rPr>
          <w:rFonts w:ascii="Times New Roman" w:eastAsia="Times New Roman" w:hAnsi="Times New Roman"/>
          <w:b w:val="0"/>
          <w:i/>
          <w:color w:val="auto"/>
          <w:sz w:val="22"/>
          <w:szCs w:val="22"/>
        </w:rPr>
        <w:t xml:space="preserve">s </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z w:val="22"/>
          <w:szCs w:val="22"/>
        </w:rPr>
        <w:t>izá</w:t>
      </w:r>
      <w:r w:rsidRPr="00575CCA">
        <w:rPr>
          <w:rFonts w:ascii="Times New Roman" w:eastAsia="Times New Roman" w:hAnsi="Times New Roman"/>
          <w:b w:val="0"/>
          <w:i/>
          <w:color w:val="auto"/>
          <w:spacing w:val="-1"/>
          <w:sz w:val="22"/>
          <w:szCs w:val="22"/>
        </w:rPr>
        <w:t>r</w:t>
      </w:r>
      <w:r w:rsidRPr="00575CCA">
        <w:rPr>
          <w:rFonts w:ascii="Times New Roman" w:eastAsia="Times New Roman" w:hAnsi="Times New Roman"/>
          <w:b w:val="0"/>
          <w:i/>
          <w:color w:val="auto"/>
          <w:sz w:val="22"/>
          <w:szCs w:val="22"/>
        </w:rPr>
        <w:t>ó</w:t>
      </w:r>
      <w:r w:rsidRPr="00575CCA">
        <w:rPr>
          <w:rFonts w:ascii="Times New Roman" w:eastAsia="Times New Roman" w:hAnsi="Times New Roman"/>
          <w:b w:val="0"/>
          <w:i/>
          <w:color w:val="auto"/>
          <w:spacing w:val="1"/>
          <w:sz w:val="22"/>
          <w:szCs w:val="22"/>
        </w:rPr>
        <w:t>d</w:t>
      </w:r>
      <w:r w:rsidRPr="00575CCA">
        <w:rPr>
          <w:rFonts w:ascii="Times New Roman" w:eastAsia="Times New Roman" w:hAnsi="Times New Roman"/>
          <w:b w:val="0"/>
          <w:i/>
          <w:color w:val="auto"/>
          <w:sz w:val="22"/>
          <w:szCs w:val="22"/>
        </w:rPr>
        <w:t>ás</w:t>
      </w:r>
      <w:r w:rsidRPr="00575CCA">
        <w:rPr>
          <w:rFonts w:ascii="Times New Roman" w:eastAsia="Times New Roman" w:hAnsi="Times New Roman"/>
          <w:b w:val="0"/>
          <w:i/>
          <w:color w:val="auto"/>
          <w:spacing w:val="16"/>
          <w:sz w:val="22"/>
          <w:szCs w:val="22"/>
        </w:rPr>
        <w:t xml:space="preserve"> </w:t>
      </w:r>
      <w:r w:rsidRPr="00575CCA">
        <w:rPr>
          <w:rFonts w:ascii="Times New Roman" w:eastAsia="Times New Roman" w:hAnsi="Times New Roman"/>
          <w:b w:val="0"/>
          <w:i/>
          <w:color w:val="auto"/>
          <w:sz w:val="22"/>
          <w:szCs w:val="22"/>
        </w:rPr>
        <w:t>s</w:t>
      </w:r>
      <w:r w:rsidRPr="00575CCA">
        <w:rPr>
          <w:rFonts w:ascii="Times New Roman" w:eastAsia="Times New Roman" w:hAnsi="Times New Roman"/>
          <w:b w:val="0"/>
          <w:i/>
          <w:color w:val="auto"/>
          <w:spacing w:val="1"/>
          <w:sz w:val="22"/>
          <w:szCs w:val="22"/>
        </w:rPr>
        <w:t>ú</w:t>
      </w:r>
      <w:r w:rsidRPr="00575CCA">
        <w:rPr>
          <w:rFonts w:ascii="Times New Roman" w:eastAsia="Times New Roman" w:hAnsi="Times New Roman"/>
          <w:b w:val="0"/>
          <w:i/>
          <w:color w:val="auto"/>
          <w:sz w:val="22"/>
          <w:szCs w:val="22"/>
        </w:rPr>
        <w:t>lyos</w:t>
      </w:r>
      <w:r w:rsidRPr="00575CCA">
        <w:rPr>
          <w:rFonts w:ascii="Times New Roman" w:eastAsia="Times New Roman" w:hAnsi="Times New Roman"/>
          <w:b w:val="0"/>
          <w:i/>
          <w:color w:val="auto"/>
          <w:spacing w:val="13"/>
          <w:sz w:val="22"/>
          <w:szCs w:val="22"/>
        </w:rPr>
        <w:t xml:space="preserve"> </w:t>
      </w:r>
      <w:r w:rsidRPr="00575CCA">
        <w:rPr>
          <w:rFonts w:ascii="Times New Roman" w:eastAsia="Times New Roman" w:hAnsi="Times New Roman"/>
          <w:b w:val="0"/>
          <w:i/>
          <w:color w:val="auto"/>
          <w:sz w:val="22"/>
          <w:szCs w:val="22"/>
        </w:rPr>
        <w:t>tá</w:t>
      </w:r>
      <w:r w:rsidRPr="00575CCA">
        <w:rPr>
          <w:rFonts w:ascii="Times New Roman" w:eastAsia="Times New Roman" w:hAnsi="Times New Roman"/>
          <w:b w:val="0"/>
          <w:i/>
          <w:color w:val="auto"/>
          <w:spacing w:val="-2"/>
          <w:sz w:val="22"/>
          <w:szCs w:val="22"/>
        </w:rPr>
        <w:t>r</w:t>
      </w:r>
      <w:r w:rsidRPr="00575CCA">
        <w:rPr>
          <w:rFonts w:ascii="Times New Roman" w:eastAsia="Times New Roman" w:hAnsi="Times New Roman"/>
          <w:b w:val="0"/>
          <w:i/>
          <w:color w:val="auto"/>
          <w:sz w:val="22"/>
          <w:szCs w:val="22"/>
        </w:rPr>
        <w:t>sa</w:t>
      </w:r>
      <w:r w:rsidRPr="00575CCA">
        <w:rPr>
          <w:rFonts w:ascii="Times New Roman" w:eastAsia="Times New Roman" w:hAnsi="Times New Roman"/>
          <w:b w:val="0"/>
          <w:i/>
          <w:color w:val="auto"/>
          <w:spacing w:val="1"/>
          <w:sz w:val="22"/>
          <w:szCs w:val="22"/>
        </w:rPr>
        <w:t>d</w:t>
      </w:r>
      <w:r w:rsidRPr="00575CCA">
        <w:rPr>
          <w:rFonts w:ascii="Times New Roman" w:eastAsia="Times New Roman" w:hAnsi="Times New Roman"/>
          <w:b w:val="0"/>
          <w:i/>
          <w:color w:val="auto"/>
          <w:sz w:val="22"/>
          <w:szCs w:val="22"/>
        </w:rPr>
        <w:t>al</w:t>
      </w:r>
      <w:r w:rsidRPr="00575CCA">
        <w:rPr>
          <w:rFonts w:ascii="Times New Roman" w:eastAsia="Times New Roman" w:hAnsi="Times New Roman"/>
          <w:b w:val="0"/>
          <w:i/>
          <w:color w:val="auto"/>
          <w:spacing w:val="-3"/>
          <w:sz w:val="22"/>
          <w:szCs w:val="22"/>
        </w:rPr>
        <w:t>m</w:t>
      </w:r>
      <w:r w:rsidRPr="00575CCA">
        <w:rPr>
          <w:rFonts w:ascii="Times New Roman" w:eastAsia="Times New Roman" w:hAnsi="Times New Roman"/>
          <w:b w:val="0"/>
          <w:i/>
          <w:color w:val="auto"/>
          <w:sz w:val="22"/>
          <w:szCs w:val="22"/>
        </w:rPr>
        <w:t>i</w:t>
      </w:r>
      <w:r w:rsidRPr="00575CCA">
        <w:rPr>
          <w:rFonts w:ascii="Times New Roman" w:eastAsia="Times New Roman" w:hAnsi="Times New Roman"/>
          <w:b w:val="0"/>
          <w:i/>
          <w:color w:val="auto"/>
          <w:spacing w:val="31"/>
          <w:sz w:val="22"/>
          <w:szCs w:val="22"/>
        </w:rPr>
        <w:t xml:space="preserve"> </w:t>
      </w:r>
      <w:r w:rsidRPr="00575CCA">
        <w:rPr>
          <w:rFonts w:ascii="Times New Roman" w:eastAsia="Times New Roman" w:hAnsi="Times New Roman"/>
          <w:b w:val="0"/>
          <w:i/>
          <w:color w:val="auto"/>
          <w:spacing w:val="1"/>
          <w:sz w:val="22"/>
          <w:szCs w:val="22"/>
        </w:rPr>
        <w:t>p</w:t>
      </w:r>
      <w:r w:rsidRPr="00575CCA">
        <w:rPr>
          <w:rFonts w:ascii="Times New Roman" w:eastAsia="Times New Roman" w:hAnsi="Times New Roman"/>
          <w:b w:val="0"/>
          <w:i/>
          <w:color w:val="auto"/>
          <w:spacing w:val="-6"/>
          <w:sz w:val="22"/>
          <w:szCs w:val="22"/>
        </w:rPr>
        <w:t>r</w:t>
      </w:r>
      <w:r w:rsidRPr="00575CCA">
        <w:rPr>
          <w:rFonts w:ascii="Times New Roman" w:eastAsia="Times New Roman" w:hAnsi="Times New Roman"/>
          <w:b w:val="0"/>
          <w:i/>
          <w:color w:val="auto"/>
          <w:spacing w:val="2"/>
          <w:sz w:val="22"/>
          <w:szCs w:val="22"/>
        </w:rPr>
        <w:t>o</w:t>
      </w:r>
      <w:r w:rsidRPr="00575CCA">
        <w:rPr>
          <w:rFonts w:ascii="Times New Roman" w:eastAsia="Times New Roman" w:hAnsi="Times New Roman"/>
          <w:b w:val="0"/>
          <w:i/>
          <w:color w:val="auto"/>
          <w:spacing w:val="1"/>
          <w:sz w:val="22"/>
          <w:szCs w:val="22"/>
        </w:rPr>
        <w:t>b</w:t>
      </w:r>
      <w:r w:rsidRPr="00575CCA">
        <w:rPr>
          <w:rFonts w:ascii="Times New Roman" w:eastAsia="Times New Roman" w:hAnsi="Times New Roman"/>
          <w:b w:val="0"/>
          <w:i/>
          <w:color w:val="auto"/>
          <w:sz w:val="22"/>
          <w:szCs w:val="22"/>
        </w:rPr>
        <w:t>lé</w:t>
      </w:r>
      <w:r w:rsidRPr="00575CCA">
        <w:rPr>
          <w:rFonts w:ascii="Times New Roman" w:eastAsia="Times New Roman" w:hAnsi="Times New Roman"/>
          <w:b w:val="0"/>
          <w:i/>
          <w:color w:val="auto"/>
          <w:spacing w:val="-4"/>
          <w:sz w:val="22"/>
          <w:szCs w:val="22"/>
        </w:rPr>
        <w:t>m</w:t>
      </w:r>
      <w:r w:rsidRPr="00575CCA">
        <w:rPr>
          <w:rFonts w:ascii="Times New Roman" w:eastAsia="Times New Roman" w:hAnsi="Times New Roman"/>
          <w:b w:val="0"/>
          <w:i/>
          <w:color w:val="auto"/>
          <w:spacing w:val="2"/>
          <w:sz w:val="22"/>
          <w:szCs w:val="22"/>
        </w:rPr>
        <w:t>a</w:t>
      </w:r>
      <w:r w:rsidRPr="00575CCA">
        <w:rPr>
          <w:rFonts w:ascii="Times New Roman" w:eastAsia="Times New Roman" w:hAnsi="Times New Roman"/>
          <w:b w:val="0"/>
          <w:bCs w:val="0"/>
          <w:i/>
          <w:color w:val="auto"/>
          <w:sz w:val="22"/>
          <w:szCs w:val="22"/>
        </w:rPr>
        <w:t>.</w:t>
      </w:r>
      <w:r w:rsidRPr="00575CCA">
        <w:rPr>
          <w:rFonts w:ascii="Times New Roman" w:eastAsia="Times New Roman" w:hAnsi="Times New Roman"/>
          <w:b w:val="0"/>
          <w:bCs w:val="0"/>
          <w:i/>
          <w:color w:val="auto"/>
          <w:spacing w:val="31"/>
          <w:sz w:val="22"/>
          <w:szCs w:val="22"/>
        </w:rPr>
        <w:t xml:space="preserve"> </w:t>
      </w:r>
    </w:p>
    <w:p w14:paraId="477E46DE" w14:textId="77777777" w:rsidR="00DA425B" w:rsidRPr="00575CCA" w:rsidRDefault="00DA425B" w:rsidP="00DA425B">
      <w:pPr>
        <w:shd w:val="clear" w:color="auto" w:fill="F3F3F3"/>
        <w:ind w:firstLine="567"/>
        <w:jc w:val="both"/>
        <w:rPr>
          <w:rFonts w:ascii="Times New Roman" w:eastAsia="Times New Roman" w:hAnsi="Times New Roman"/>
          <w:b w:val="0"/>
          <w:bCs w:val="0"/>
          <w:i/>
          <w:snapToGrid w:val="0"/>
          <w:color w:val="auto"/>
          <w:sz w:val="22"/>
        </w:rPr>
      </w:pPr>
      <w:r w:rsidRPr="00575CCA">
        <w:rPr>
          <w:rFonts w:ascii="Times New Roman" w:eastAsia="Times New Roman" w:hAnsi="Times New Roman"/>
          <w:b w:val="0"/>
          <w:bCs w:val="0"/>
          <w:i/>
          <w:color w:val="auto"/>
          <w:sz w:val="22"/>
        </w:rPr>
        <w:t>Ma</w:t>
      </w:r>
      <w:r w:rsidRPr="00575CCA">
        <w:rPr>
          <w:rFonts w:ascii="Times New Roman" w:eastAsia="Times New Roman" w:hAnsi="Times New Roman"/>
          <w:b w:val="0"/>
          <w:bCs w:val="0"/>
          <w:i/>
          <w:color w:val="auto"/>
          <w:spacing w:val="4"/>
          <w:sz w:val="22"/>
        </w:rPr>
        <w:t xml:space="preserve"> </w:t>
      </w:r>
      <w:r w:rsidRPr="00575CCA">
        <w:rPr>
          <w:rFonts w:ascii="Times New Roman" w:eastAsia="Times New Roman" w:hAnsi="Times New Roman"/>
          <w:b w:val="0"/>
          <w:bCs w:val="0"/>
          <w:i/>
          <w:color w:val="auto"/>
          <w:sz w:val="22"/>
        </w:rPr>
        <w:t>M</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g</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pacing w:val="1"/>
          <w:sz w:val="22"/>
        </w:rPr>
        <w:t>ar</w:t>
      </w:r>
      <w:r w:rsidRPr="00575CCA">
        <w:rPr>
          <w:rFonts w:ascii="Times New Roman" w:eastAsia="Times New Roman" w:hAnsi="Times New Roman"/>
          <w:b w:val="0"/>
          <w:bCs w:val="0"/>
          <w:i/>
          <w:color w:val="auto"/>
          <w:sz w:val="22"/>
        </w:rPr>
        <w:t>o</w:t>
      </w:r>
      <w:r w:rsidRPr="00575CCA">
        <w:rPr>
          <w:rFonts w:ascii="Times New Roman" w:eastAsia="Times New Roman" w:hAnsi="Times New Roman"/>
          <w:b w:val="0"/>
          <w:bCs w:val="0"/>
          <w:i/>
          <w:color w:val="auto"/>
          <w:spacing w:val="-1"/>
          <w:sz w:val="22"/>
        </w:rPr>
        <w:t>r</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zá</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z w:val="22"/>
        </w:rPr>
        <w:t>on</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mind</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h</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rm</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dik</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mb</w:t>
      </w:r>
      <w:r w:rsidRPr="00575CCA">
        <w:rPr>
          <w:rFonts w:ascii="Times New Roman" w:eastAsia="Times New Roman" w:hAnsi="Times New Roman"/>
          <w:b w:val="0"/>
          <w:bCs w:val="0"/>
          <w:i/>
          <w:color w:val="auto"/>
          <w:spacing w:val="2"/>
          <w:sz w:val="22"/>
        </w:rPr>
        <w:t>e</w:t>
      </w:r>
      <w:r w:rsidRPr="00575CCA">
        <w:rPr>
          <w:rFonts w:ascii="Times New Roman" w:eastAsia="Times New Roman" w:hAnsi="Times New Roman"/>
          <w:b w:val="0"/>
          <w:bCs w:val="0"/>
          <w:i/>
          <w:color w:val="auto"/>
          <w:sz w:val="22"/>
        </w:rPr>
        <w:t>r</w:t>
      </w:r>
      <w:r w:rsidRPr="00575CCA">
        <w:rPr>
          <w:rFonts w:ascii="Times New Roman" w:eastAsia="Times New Roman" w:hAnsi="Times New Roman"/>
          <w:b w:val="0"/>
          <w:bCs w:val="0"/>
          <w:i/>
          <w:color w:val="auto"/>
          <w:spacing w:val="6"/>
          <w:sz w:val="22"/>
        </w:rPr>
        <w:t xml:space="preserve"> </w:t>
      </w:r>
      <w:r w:rsidRPr="00575CCA">
        <w:rPr>
          <w:rFonts w:ascii="Times New Roman" w:eastAsia="Times New Roman" w:hAnsi="Times New Roman"/>
          <w:b w:val="0"/>
          <w:bCs w:val="0"/>
          <w:i/>
          <w:color w:val="auto"/>
          <w:sz w:val="22"/>
        </w:rPr>
        <w:t>(kb.</w:t>
      </w:r>
      <w:r w:rsidRPr="00575CCA">
        <w:rPr>
          <w:rFonts w:ascii="Times New Roman" w:eastAsia="Times New Roman" w:hAnsi="Times New Roman"/>
          <w:b w:val="0"/>
          <w:bCs w:val="0"/>
          <w:i/>
          <w:color w:val="auto"/>
          <w:spacing w:val="4"/>
          <w:sz w:val="22"/>
        </w:rPr>
        <w:t xml:space="preserve"> </w:t>
      </w:r>
      <w:r w:rsidRPr="00575CCA">
        <w:rPr>
          <w:rFonts w:ascii="Times New Roman" w:eastAsia="Times New Roman" w:hAnsi="Times New Roman"/>
          <w:b w:val="0"/>
          <w:bCs w:val="0"/>
          <w:i/>
          <w:color w:val="auto"/>
          <w:sz w:val="22"/>
        </w:rPr>
        <w:t>3</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m</w:t>
      </w:r>
      <w:r w:rsidRPr="00575CCA">
        <w:rPr>
          <w:rFonts w:ascii="Times New Roman" w:eastAsia="Times New Roman" w:hAnsi="Times New Roman"/>
          <w:b w:val="0"/>
          <w:bCs w:val="0"/>
          <w:i/>
          <w:color w:val="auto"/>
          <w:spacing w:val="1"/>
          <w:sz w:val="22"/>
        </w:rPr>
        <w:t>i</w:t>
      </w:r>
      <w:r w:rsidRPr="00575CCA">
        <w:rPr>
          <w:rFonts w:ascii="Times New Roman" w:eastAsia="Times New Roman" w:hAnsi="Times New Roman"/>
          <w:b w:val="0"/>
          <w:bCs w:val="0"/>
          <w:i/>
          <w:color w:val="auto"/>
          <w:sz w:val="22"/>
        </w:rPr>
        <w:t>l</w:t>
      </w:r>
      <w:r w:rsidRPr="00575CCA">
        <w:rPr>
          <w:rFonts w:ascii="Times New Roman" w:eastAsia="Times New Roman" w:hAnsi="Times New Roman"/>
          <w:b w:val="0"/>
          <w:bCs w:val="0"/>
          <w:i/>
          <w:color w:val="auto"/>
          <w:spacing w:val="1"/>
          <w:sz w:val="22"/>
        </w:rPr>
        <w:t>l</w:t>
      </w:r>
      <w:r w:rsidRPr="00575CCA">
        <w:rPr>
          <w:rFonts w:ascii="Times New Roman" w:eastAsia="Times New Roman" w:hAnsi="Times New Roman"/>
          <w:b w:val="0"/>
          <w:bCs w:val="0"/>
          <w:i/>
          <w:color w:val="auto"/>
          <w:sz w:val="22"/>
        </w:rPr>
        <w:t>ióan)</w:t>
      </w:r>
      <w:r w:rsidRPr="00575CCA">
        <w:rPr>
          <w:rFonts w:ascii="Times New Roman" w:eastAsia="Times New Roman" w:hAnsi="Times New Roman"/>
          <w:b w:val="0"/>
          <w:bCs w:val="0"/>
          <w:i/>
          <w:color w:val="auto"/>
          <w:spacing w:val="3"/>
          <w:sz w:val="22"/>
        </w:rPr>
        <w:t xml:space="preserve"> </w:t>
      </w:r>
      <w:r w:rsidRPr="00575CCA">
        <w:rPr>
          <w:rFonts w:ascii="Times New Roman" w:eastAsia="Times New Roman" w:hAnsi="Times New Roman"/>
          <w:b w:val="0"/>
          <w:bCs w:val="0"/>
          <w:i/>
          <w:color w:val="auto"/>
          <w:sz w:val="22"/>
        </w:rPr>
        <w:t>a</w:t>
      </w:r>
      <w:r w:rsidRPr="00575CCA">
        <w:rPr>
          <w:rFonts w:ascii="Times New Roman" w:eastAsia="Times New Roman" w:hAnsi="Times New Roman"/>
          <w:b w:val="0"/>
          <w:bCs w:val="0"/>
          <w:i/>
          <w:color w:val="auto"/>
          <w:spacing w:val="4"/>
          <w:sz w:val="22"/>
        </w:rPr>
        <w:t xml:space="preserve"> </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ze</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5"/>
          <w:sz w:val="22"/>
        </w:rPr>
        <w:t>n</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pacing w:val="2"/>
          <w:sz w:val="22"/>
        </w:rPr>
        <w:t>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z w:val="22"/>
        </w:rPr>
        <w:t>i</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küs</w:t>
      </w:r>
      <w:r w:rsidRPr="00575CCA">
        <w:rPr>
          <w:rFonts w:ascii="Times New Roman" w:eastAsia="Times New Roman" w:hAnsi="Times New Roman"/>
          <w:b w:val="0"/>
          <w:bCs w:val="0"/>
          <w:i/>
          <w:color w:val="auto"/>
          <w:spacing w:val="1"/>
          <w:sz w:val="22"/>
        </w:rPr>
        <w:t>z</w:t>
      </w:r>
      <w:r w:rsidRPr="00575CCA">
        <w:rPr>
          <w:rFonts w:ascii="Times New Roman" w:eastAsia="Times New Roman" w:hAnsi="Times New Roman"/>
          <w:b w:val="0"/>
          <w:bCs w:val="0"/>
          <w:i/>
          <w:color w:val="auto"/>
          <w:sz w:val="22"/>
        </w:rPr>
        <w:t>öb</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latt</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l,</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kö</w:t>
      </w:r>
      <w:r w:rsidRPr="00575CCA">
        <w:rPr>
          <w:rFonts w:ascii="Times New Roman" w:eastAsia="Times New Roman" w:hAnsi="Times New Roman"/>
          <w:b w:val="0"/>
          <w:bCs w:val="0"/>
          <w:i/>
          <w:color w:val="auto"/>
          <w:spacing w:val="1"/>
          <w:sz w:val="22"/>
        </w:rPr>
        <w:t>z</w:t>
      </w:r>
      <w:r w:rsidRPr="00575CCA">
        <w:rPr>
          <w:rFonts w:ascii="Times New Roman" w:eastAsia="Times New Roman" w:hAnsi="Times New Roman"/>
          <w:b w:val="0"/>
          <w:bCs w:val="0"/>
          <w:i/>
          <w:color w:val="auto"/>
          <w:sz w:val="22"/>
        </w:rPr>
        <w:t>ül</w:t>
      </w:r>
      <w:r w:rsidRPr="00575CCA">
        <w:rPr>
          <w:rFonts w:ascii="Times New Roman" w:eastAsia="Times New Roman" w:hAnsi="Times New Roman"/>
          <w:b w:val="0"/>
          <w:bCs w:val="0"/>
          <w:i/>
          <w:color w:val="auto"/>
          <w:spacing w:val="-2"/>
          <w:sz w:val="22"/>
        </w:rPr>
        <w:t>ü</w:t>
      </w:r>
      <w:r w:rsidRPr="00575CCA">
        <w:rPr>
          <w:rFonts w:ascii="Times New Roman" w:eastAsia="Times New Roman" w:hAnsi="Times New Roman"/>
          <w:b w:val="0"/>
          <w:bCs w:val="0"/>
          <w:i/>
          <w:color w:val="auto"/>
          <w:sz w:val="22"/>
        </w:rPr>
        <w:t>k 1,2</w:t>
      </w:r>
      <w:r w:rsidRPr="00575CCA">
        <w:rPr>
          <w:rFonts w:ascii="Times New Roman" w:eastAsia="Times New Roman" w:hAnsi="Times New Roman"/>
          <w:b w:val="0"/>
          <w:bCs w:val="0"/>
          <w:i/>
          <w:color w:val="auto"/>
          <w:spacing w:val="19"/>
          <w:sz w:val="22"/>
        </w:rPr>
        <w:t xml:space="preserve"> </w:t>
      </w:r>
      <w:r w:rsidRPr="00575CCA">
        <w:rPr>
          <w:rFonts w:ascii="Times New Roman" w:eastAsia="Times New Roman" w:hAnsi="Times New Roman"/>
          <w:b w:val="0"/>
          <w:bCs w:val="0"/>
          <w:i/>
          <w:color w:val="auto"/>
          <w:sz w:val="22"/>
        </w:rPr>
        <w:t>m</w:t>
      </w:r>
      <w:r w:rsidRPr="00575CCA">
        <w:rPr>
          <w:rFonts w:ascii="Times New Roman" w:eastAsia="Times New Roman" w:hAnsi="Times New Roman"/>
          <w:b w:val="0"/>
          <w:bCs w:val="0"/>
          <w:i/>
          <w:color w:val="auto"/>
          <w:spacing w:val="1"/>
          <w:sz w:val="22"/>
        </w:rPr>
        <w:t>i</w:t>
      </w:r>
      <w:r w:rsidRPr="00575CCA">
        <w:rPr>
          <w:rFonts w:ascii="Times New Roman" w:eastAsia="Times New Roman" w:hAnsi="Times New Roman"/>
          <w:b w:val="0"/>
          <w:bCs w:val="0"/>
          <w:i/>
          <w:color w:val="auto"/>
          <w:sz w:val="22"/>
        </w:rPr>
        <w:t>l</w:t>
      </w:r>
      <w:r w:rsidRPr="00575CCA">
        <w:rPr>
          <w:rFonts w:ascii="Times New Roman" w:eastAsia="Times New Roman" w:hAnsi="Times New Roman"/>
          <w:b w:val="0"/>
          <w:bCs w:val="0"/>
          <w:i/>
          <w:color w:val="auto"/>
          <w:spacing w:val="1"/>
          <w:sz w:val="22"/>
        </w:rPr>
        <w:t>l</w:t>
      </w:r>
      <w:r w:rsidRPr="00575CCA">
        <w:rPr>
          <w:rFonts w:ascii="Times New Roman" w:eastAsia="Times New Roman" w:hAnsi="Times New Roman"/>
          <w:b w:val="0"/>
          <w:bCs w:val="0"/>
          <w:i/>
          <w:color w:val="auto"/>
          <w:sz w:val="22"/>
        </w:rPr>
        <w:t>ióan</w:t>
      </w:r>
      <w:r w:rsidRPr="00575CCA">
        <w:rPr>
          <w:rFonts w:ascii="Times New Roman" w:eastAsia="Times New Roman" w:hAnsi="Times New Roman"/>
          <w:b w:val="0"/>
          <w:bCs w:val="0"/>
          <w:i/>
          <w:color w:val="auto"/>
          <w:spacing w:val="28"/>
          <w:sz w:val="22"/>
        </w:rPr>
        <w:t xml:space="preserve"> </w:t>
      </w:r>
      <w:r w:rsidRPr="00575CCA">
        <w:rPr>
          <w:rFonts w:ascii="Times New Roman" w:eastAsia="Times New Roman" w:hAnsi="Times New Roman"/>
          <w:b w:val="0"/>
          <w:bCs w:val="0"/>
          <w:i/>
          <w:color w:val="auto"/>
          <w:sz w:val="22"/>
        </w:rPr>
        <w:t>mé</w:t>
      </w:r>
      <w:r w:rsidRPr="00575CCA">
        <w:rPr>
          <w:rFonts w:ascii="Times New Roman" w:eastAsia="Times New Roman" w:hAnsi="Times New Roman"/>
          <w:b w:val="0"/>
          <w:bCs w:val="0"/>
          <w:i/>
          <w:color w:val="auto"/>
          <w:spacing w:val="2"/>
          <w:sz w:val="22"/>
        </w:rPr>
        <w:t>l</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ze</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2"/>
          <w:sz w:val="22"/>
        </w:rPr>
        <w:t>n</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pacing w:val="2"/>
          <w:sz w:val="22"/>
        </w:rPr>
        <w:t>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2"/>
          <w:sz w:val="22"/>
        </w:rPr>
        <w:t>b</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17"/>
          <w:sz w:val="22"/>
        </w:rPr>
        <w:t xml:space="preserve"> </w:t>
      </w:r>
      <w:r w:rsidRPr="00575CCA">
        <w:rPr>
          <w:rFonts w:ascii="Times New Roman" w:eastAsia="Times New Roman" w:hAnsi="Times New Roman"/>
          <w:b w:val="0"/>
          <w:bCs w:val="0"/>
          <w:i/>
          <w:color w:val="auto"/>
          <w:sz w:val="22"/>
        </w:rPr>
        <w:t>A</w:t>
      </w:r>
      <w:r w:rsidRPr="00575CCA">
        <w:rPr>
          <w:rFonts w:ascii="Times New Roman" w:eastAsia="Times New Roman" w:hAnsi="Times New Roman"/>
          <w:b w:val="0"/>
          <w:bCs w:val="0"/>
          <w:i/>
          <w:color w:val="auto"/>
          <w:spacing w:val="16"/>
          <w:sz w:val="22"/>
        </w:rPr>
        <w:t xml:space="preserve"> </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ze</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5"/>
          <w:sz w:val="22"/>
        </w:rPr>
        <w:t>n</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z w:val="22"/>
        </w:rPr>
        <w:t>i</w:t>
      </w:r>
      <w:r w:rsidRPr="00575CCA">
        <w:rPr>
          <w:rFonts w:ascii="Times New Roman" w:eastAsia="Times New Roman" w:hAnsi="Times New Roman"/>
          <w:b w:val="0"/>
          <w:bCs w:val="0"/>
          <w:i/>
          <w:color w:val="auto"/>
          <w:spacing w:val="24"/>
          <w:sz w:val="22"/>
        </w:rPr>
        <w:t xml:space="preserve"> </w:t>
      </w:r>
      <w:r w:rsidRPr="00575CCA">
        <w:rPr>
          <w:rFonts w:ascii="Times New Roman" w:eastAsia="Times New Roman" w:hAnsi="Times New Roman"/>
          <w:b w:val="0"/>
          <w:bCs w:val="0"/>
          <w:i/>
          <w:color w:val="auto"/>
          <w:sz w:val="22"/>
        </w:rPr>
        <w:t>ko</w:t>
      </w:r>
      <w:r w:rsidRPr="00575CCA">
        <w:rPr>
          <w:rFonts w:ascii="Times New Roman" w:eastAsia="Times New Roman" w:hAnsi="Times New Roman"/>
          <w:b w:val="0"/>
          <w:bCs w:val="0"/>
          <w:i/>
          <w:color w:val="auto"/>
          <w:spacing w:val="-1"/>
          <w:sz w:val="22"/>
        </w:rPr>
        <w:t>c</w:t>
      </w:r>
      <w:r w:rsidRPr="00575CCA">
        <w:rPr>
          <w:rFonts w:ascii="Times New Roman" w:eastAsia="Times New Roman" w:hAnsi="Times New Roman"/>
          <w:b w:val="0"/>
          <w:bCs w:val="0"/>
          <w:i/>
          <w:color w:val="auto"/>
          <w:sz w:val="22"/>
        </w:rPr>
        <w:t>k</w:t>
      </w:r>
      <w:r w:rsidRPr="00575CCA">
        <w:rPr>
          <w:rFonts w:ascii="Times New Roman" w:eastAsia="Times New Roman" w:hAnsi="Times New Roman"/>
          <w:b w:val="0"/>
          <w:bCs w:val="0"/>
          <w:i/>
          <w:color w:val="auto"/>
          <w:spacing w:val="-1"/>
          <w:sz w:val="22"/>
        </w:rPr>
        <w:t>á</w:t>
      </w:r>
      <w:r w:rsidRPr="00575CCA">
        <w:rPr>
          <w:rFonts w:ascii="Times New Roman" w:eastAsia="Times New Roman" w:hAnsi="Times New Roman"/>
          <w:b w:val="0"/>
          <w:bCs w:val="0"/>
          <w:i/>
          <w:color w:val="auto"/>
          <w:spacing w:val="1"/>
          <w:sz w:val="22"/>
        </w:rPr>
        <w:t>z</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tok</w:t>
      </w:r>
      <w:r w:rsidRPr="00575CCA">
        <w:rPr>
          <w:rFonts w:ascii="Times New Roman" w:eastAsia="Times New Roman" w:hAnsi="Times New Roman"/>
          <w:b w:val="0"/>
          <w:bCs w:val="0"/>
          <w:i/>
          <w:color w:val="auto"/>
          <w:spacing w:val="29"/>
          <w:sz w:val="22"/>
        </w:rPr>
        <w:t xml:space="preserve"> </w:t>
      </w:r>
      <w:r w:rsidRPr="00575CCA">
        <w:rPr>
          <w:rFonts w:ascii="Times New Roman" w:eastAsia="Times New Roman" w:hAnsi="Times New Roman"/>
          <w:b w:val="0"/>
          <w:bCs w:val="0"/>
          <w:i/>
          <w:color w:val="auto"/>
          <w:sz w:val="22"/>
        </w:rPr>
        <w:t>különös</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29"/>
          <w:sz w:val="22"/>
        </w:rPr>
        <w:t xml:space="preserve"> </w:t>
      </w:r>
      <w:r w:rsidRPr="00575CCA">
        <w:rPr>
          <w:rFonts w:ascii="Times New Roman" w:eastAsia="Times New Roman" w:hAnsi="Times New Roman"/>
          <w:b w:val="0"/>
          <w:bCs w:val="0"/>
          <w:i/>
          <w:color w:val="auto"/>
          <w:spacing w:val="2"/>
          <w:sz w:val="22"/>
        </w:rPr>
        <w:t>s</w:t>
      </w:r>
      <w:r w:rsidRPr="00575CCA">
        <w:rPr>
          <w:rFonts w:ascii="Times New Roman" w:eastAsia="Times New Roman" w:hAnsi="Times New Roman"/>
          <w:b w:val="0"/>
          <w:bCs w:val="0"/>
          <w:i/>
          <w:color w:val="auto"/>
          <w:sz w:val="22"/>
        </w:rPr>
        <w:t>új</w:t>
      </w:r>
      <w:r w:rsidRPr="00575CCA">
        <w:rPr>
          <w:rFonts w:ascii="Times New Roman" w:eastAsia="Times New Roman" w:hAnsi="Times New Roman"/>
          <w:b w:val="0"/>
          <w:bCs w:val="0"/>
          <w:i/>
          <w:color w:val="auto"/>
          <w:spacing w:val="1"/>
          <w:sz w:val="22"/>
        </w:rPr>
        <w:t>t</w:t>
      </w:r>
      <w:r w:rsidRPr="00575CCA">
        <w:rPr>
          <w:rFonts w:ascii="Times New Roman" w:eastAsia="Times New Roman" w:hAnsi="Times New Roman"/>
          <w:b w:val="0"/>
          <w:bCs w:val="0"/>
          <w:i/>
          <w:color w:val="auto"/>
          <w:sz w:val="22"/>
        </w:rPr>
        <w:t>ják</w:t>
      </w:r>
      <w:r w:rsidRPr="00575CCA">
        <w:rPr>
          <w:rFonts w:ascii="Times New Roman" w:eastAsia="Times New Roman" w:hAnsi="Times New Roman"/>
          <w:b w:val="0"/>
          <w:bCs w:val="0"/>
          <w:i/>
          <w:color w:val="auto"/>
          <w:spacing w:val="28"/>
          <w:sz w:val="22"/>
        </w:rPr>
        <w:t xml:space="preserve"> </w:t>
      </w:r>
      <w:r w:rsidRPr="00575CCA">
        <w:rPr>
          <w:rFonts w:ascii="Times New Roman" w:eastAsia="Times New Roman" w:hAnsi="Times New Roman"/>
          <w:b w:val="0"/>
          <w:bCs w:val="0"/>
          <w:i/>
          <w:color w:val="auto"/>
          <w:sz w:val="22"/>
        </w:rPr>
        <w:t>a</w:t>
      </w:r>
      <w:r w:rsidRPr="00575CCA">
        <w:rPr>
          <w:rFonts w:ascii="Times New Roman" w:eastAsia="Times New Roman" w:hAnsi="Times New Roman"/>
          <w:b w:val="0"/>
          <w:bCs w:val="0"/>
          <w:i/>
          <w:color w:val="auto"/>
          <w:spacing w:val="20"/>
          <w:sz w:val="22"/>
        </w:rPr>
        <w:t xml:space="preserve"> </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rm</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k</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pacing w:val="2"/>
          <w:sz w:val="22"/>
        </w:rPr>
        <w:t>k</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t</w:t>
      </w:r>
      <w:r w:rsidRPr="00575CCA">
        <w:rPr>
          <w:rFonts w:ascii="Times New Roman" w:eastAsia="Times New Roman" w:hAnsi="Times New Roman"/>
          <w:b w:val="0"/>
          <w:bCs w:val="0"/>
          <w:i/>
          <w:color w:val="auto"/>
          <w:spacing w:val="29"/>
          <w:sz w:val="22"/>
        </w:rPr>
        <w:t xml:space="preserve"> </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23"/>
          <w:sz w:val="22"/>
        </w:rPr>
        <w:t xml:space="preserve"> </w:t>
      </w:r>
      <w:r w:rsidRPr="00575CCA">
        <w:rPr>
          <w:rFonts w:ascii="Times New Roman" w:eastAsia="Times New Roman" w:hAnsi="Times New Roman"/>
          <w:b w:val="0"/>
          <w:bCs w:val="0"/>
          <w:i/>
          <w:color w:val="auto"/>
          <w:sz w:val="22"/>
        </w:rPr>
        <w:t>a h</w:t>
      </w:r>
      <w:r w:rsidRPr="00575CCA">
        <w:rPr>
          <w:rFonts w:ascii="Times New Roman" w:eastAsia="Times New Roman" w:hAnsi="Times New Roman"/>
          <w:b w:val="0"/>
          <w:bCs w:val="0"/>
          <w:i/>
          <w:color w:val="auto"/>
          <w:spacing w:val="-1"/>
          <w:sz w:val="22"/>
        </w:rPr>
        <w:t>á</w:t>
      </w:r>
      <w:r w:rsidRPr="00575CCA">
        <w:rPr>
          <w:rFonts w:ascii="Times New Roman" w:eastAsia="Times New Roman" w:hAnsi="Times New Roman"/>
          <w:b w:val="0"/>
          <w:bCs w:val="0"/>
          <w:i/>
          <w:color w:val="auto"/>
          <w:sz w:val="22"/>
        </w:rPr>
        <w:t>tr</w:t>
      </w:r>
      <w:r w:rsidRPr="00575CCA">
        <w:rPr>
          <w:rFonts w:ascii="Times New Roman" w:eastAsia="Times New Roman" w:hAnsi="Times New Roman"/>
          <w:b w:val="0"/>
          <w:bCs w:val="0"/>
          <w:i/>
          <w:color w:val="auto"/>
          <w:spacing w:val="-1"/>
          <w:sz w:val="22"/>
        </w:rPr>
        <w:t>á</w:t>
      </w:r>
      <w:r w:rsidRPr="00575CCA">
        <w:rPr>
          <w:rFonts w:ascii="Times New Roman" w:eastAsia="Times New Roman" w:hAnsi="Times New Roman"/>
          <w:b w:val="0"/>
          <w:bCs w:val="0"/>
          <w:i/>
          <w:color w:val="auto"/>
          <w:spacing w:val="5"/>
          <w:sz w:val="22"/>
        </w:rPr>
        <w:t>n</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z w:val="22"/>
        </w:rPr>
        <w:t>os</w:t>
      </w:r>
      <w:r w:rsidRPr="00575CCA">
        <w:rPr>
          <w:rFonts w:ascii="Times New Roman" w:eastAsia="Times New Roman" w:hAnsi="Times New Roman"/>
          <w:b w:val="0"/>
          <w:bCs w:val="0"/>
          <w:i/>
          <w:color w:val="auto"/>
          <w:spacing w:val="7"/>
          <w:sz w:val="22"/>
        </w:rPr>
        <w:t xml:space="preserve"> </w:t>
      </w:r>
      <w:r w:rsidRPr="00575CCA">
        <w:rPr>
          <w:rFonts w:ascii="Times New Roman" w:eastAsia="Times New Roman" w:hAnsi="Times New Roman"/>
          <w:b w:val="0"/>
          <w:bCs w:val="0"/>
          <w:i/>
          <w:color w:val="auto"/>
          <w:sz w:val="22"/>
        </w:rPr>
        <w:t>h</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pacing w:val="5"/>
          <w:sz w:val="22"/>
        </w:rPr>
        <w:t>l</w:t>
      </w:r>
      <w:r w:rsidRPr="00575CCA">
        <w:rPr>
          <w:rFonts w:ascii="Times New Roman" w:eastAsia="Times New Roman" w:hAnsi="Times New Roman"/>
          <w:b w:val="0"/>
          <w:bCs w:val="0"/>
          <w:i/>
          <w:color w:val="auto"/>
          <w:spacing w:val="-7"/>
          <w:sz w:val="22"/>
        </w:rPr>
        <w:t>y</w:t>
      </w:r>
      <w:r w:rsidRPr="00575CCA">
        <w:rPr>
          <w:rFonts w:ascii="Times New Roman" w:eastAsia="Times New Roman" w:hAnsi="Times New Roman"/>
          <w:b w:val="0"/>
          <w:bCs w:val="0"/>
          <w:i/>
          <w:color w:val="auto"/>
          <w:spacing w:val="4"/>
          <w:sz w:val="22"/>
        </w:rPr>
        <w:t>z</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tű</w:t>
      </w:r>
      <w:r w:rsidRPr="00575CCA">
        <w:rPr>
          <w:rFonts w:ascii="Times New Roman" w:eastAsia="Times New Roman" w:hAnsi="Times New Roman"/>
          <w:b w:val="0"/>
          <w:bCs w:val="0"/>
          <w:i/>
          <w:color w:val="auto"/>
          <w:spacing w:val="7"/>
          <w:sz w:val="22"/>
        </w:rPr>
        <w:t xml:space="preserve"> </w:t>
      </w:r>
      <w:r w:rsidRPr="00575CCA">
        <w:rPr>
          <w:rFonts w:ascii="Times New Roman" w:eastAsia="Times New Roman" w:hAnsi="Times New Roman"/>
          <w:b w:val="0"/>
          <w:bCs w:val="0"/>
          <w:i/>
          <w:color w:val="auto"/>
          <w:sz w:val="22"/>
        </w:rPr>
        <w:t>té</w:t>
      </w:r>
      <w:r w:rsidRPr="00575CCA">
        <w:rPr>
          <w:rFonts w:ascii="Times New Roman" w:eastAsia="Times New Roman" w:hAnsi="Times New Roman"/>
          <w:b w:val="0"/>
          <w:bCs w:val="0"/>
          <w:i/>
          <w:color w:val="auto"/>
          <w:spacing w:val="-1"/>
          <w:sz w:val="22"/>
        </w:rPr>
        <w:t>r</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g</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kb</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10"/>
          <w:sz w:val="22"/>
        </w:rPr>
        <w:t xml:space="preserve"> </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lőket.</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A</w:t>
      </w:r>
      <w:r w:rsidRPr="00575CCA">
        <w:rPr>
          <w:rFonts w:ascii="Times New Roman" w:eastAsia="Times New Roman" w:hAnsi="Times New Roman"/>
          <w:b w:val="0"/>
          <w:bCs w:val="0"/>
          <w:i/>
          <w:color w:val="auto"/>
          <w:spacing w:val="-8"/>
          <w:sz w:val="22"/>
        </w:rPr>
        <w:t xml:space="preserve"> cigányok/</w:t>
      </w:r>
      <w:r w:rsidRPr="00575CCA">
        <w:rPr>
          <w:rFonts w:ascii="Times New Roman" w:eastAsia="Times New Roman" w:hAnsi="Times New Roman"/>
          <w:b w:val="0"/>
          <w:bCs w:val="0"/>
          <w:i/>
          <w:color w:val="auto"/>
          <w:sz w:val="22"/>
        </w:rPr>
        <w:t>ro</w:t>
      </w:r>
      <w:r w:rsidRPr="00575CCA">
        <w:rPr>
          <w:rFonts w:ascii="Times New Roman" w:eastAsia="Times New Roman" w:hAnsi="Times New Roman"/>
          <w:b w:val="0"/>
          <w:bCs w:val="0"/>
          <w:i/>
          <w:color w:val="auto"/>
          <w:spacing w:val="2"/>
          <w:sz w:val="22"/>
        </w:rPr>
        <w:t>m</w:t>
      </w:r>
      <w:r w:rsidRPr="00575CCA">
        <w:rPr>
          <w:rFonts w:ascii="Times New Roman" w:eastAsia="Times New Roman" w:hAnsi="Times New Roman"/>
          <w:b w:val="0"/>
          <w:bCs w:val="0"/>
          <w:i/>
          <w:color w:val="auto"/>
          <w:spacing w:val="-1"/>
          <w:sz w:val="22"/>
        </w:rPr>
        <w:t>á</w:t>
      </w:r>
      <w:r w:rsidRPr="00575CCA">
        <w:rPr>
          <w:rFonts w:ascii="Times New Roman" w:eastAsia="Times New Roman" w:hAnsi="Times New Roman"/>
          <w:b w:val="0"/>
          <w:bCs w:val="0"/>
          <w:i/>
          <w:color w:val="auto"/>
          <w:sz w:val="22"/>
        </w:rPr>
        <w:t>k</w:t>
      </w:r>
      <w:r w:rsidRPr="00575CCA">
        <w:rPr>
          <w:rFonts w:ascii="Times New Roman" w:eastAsia="Times New Roman" w:hAnsi="Times New Roman"/>
          <w:b w:val="0"/>
          <w:bCs w:val="0"/>
          <w:i/>
          <w:color w:val="auto"/>
          <w:spacing w:val="7"/>
          <w:sz w:val="22"/>
        </w:rPr>
        <w:t xml:space="preserve"> </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z w:val="22"/>
        </w:rPr>
        <w:t>y</w:t>
      </w:r>
      <w:r w:rsidRPr="00575CCA">
        <w:rPr>
          <w:rFonts w:ascii="Times New Roman" w:eastAsia="Times New Roman" w:hAnsi="Times New Roman"/>
          <w:b w:val="0"/>
          <w:bCs w:val="0"/>
          <w:i/>
          <w:color w:val="auto"/>
          <w:spacing w:val="2"/>
          <w:sz w:val="22"/>
        </w:rPr>
        <w:t xml:space="preserve"> </w:t>
      </w:r>
      <w:r w:rsidRPr="00575CCA">
        <w:rPr>
          <w:rFonts w:ascii="Times New Roman" w:eastAsia="Times New Roman" w:hAnsi="Times New Roman"/>
          <w:b w:val="0"/>
          <w:bCs w:val="0"/>
          <w:i/>
          <w:color w:val="auto"/>
          <w:sz w:val="22"/>
        </w:rPr>
        <w:t>többs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g</w:t>
      </w:r>
      <w:r w:rsidRPr="00575CCA">
        <w:rPr>
          <w:rFonts w:ascii="Times New Roman" w:eastAsia="Times New Roman" w:hAnsi="Times New Roman"/>
          <w:b w:val="0"/>
          <w:bCs w:val="0"/>
          <w:i/>
          <w:color w:val="auto"/>
          <w:spacing w:val="-1"/>
          <w:sz w:val="22"/>
        </w:rPr>
        <w:t>e e</w:t>
      </w:r>
      <w:r w:rsidRPr="00575CCA">
        <w:rPr>
          <w:rFonts w:ascii="Times New Roman" w:eastAsia="Times New Roman" w:hAnsi="Times New Roman"/>
          <w:b w:val="0"/>
          <w:bCs w:val="0"/>
          <w:i/>
          <w:color w:val="auto"/>
          <w:sz w:val="22"/>
        </w:rPr>
        <w:t>hh</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z</w:t>
      </w:r>
      <w:r w:rsidRPr="00575CCA">
        <w:rPr>
          <w:rFonts w:ascii="Times New Roman" w:eastAsia="Times New Roman" w:hAnsi="Times New Roman"/>
          <w:b w:val="0"/>
          <w:bCs w:val="0"/>
          <w:i/>
          <w:color w:val="auto"/>
          <w:spacing w:val="41"/>
          <w:sz w:val="22"/>
        </w:rPr>
        <w:t xml:space="preserve"> </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z</w:t>
      </w:r>
      <w:r w:rsidRPr="00575CCA">
        <w:rPr>
          <w:rFonts w:ascii="Times New Roman" w:eastAsia="Times New Roman" w:hAnsi="Times New Roman"/>
          <w:b w:val="0"/>
          <w:bCs w:val="0"/>
          <w:i/>
          <w:color w:val="auto"/>
          <w:spacing w:val="41"/>
          <w:sz w:val="22"/>
        </w:rPr>
        <w:t xml:space="preserve"> </w:t>
      </w:r>
      <w:r w:rsidRPr="00575CCA">
        <w:rPr>
          <w:rFonts w:ascii="Times New Roman" w:eastAsia="Times New Roman" w:hAnsi="Times New Roman"/>
          <w:b w:val="0"/>
          <w:bCs w:val="0"/>
          <w:i/>
          <w:color w:val="auto"/>
          <w:sz w:val="22"/>
        </w:rPr>
        <w:t>utóbbi</w:t>
      </w:r>
      <w:r w:rsidRPr="00575CCA">
        <w:rPr>
          <w:rFonts w:ascii="Times New Roman" w:eastAsia="Times New Roman" w:hAnsi="Times New Roman"/>
          <w:b w:val="0"/>
          <w:bCs w:val="0"/>
          <w:i/>
          <w:color w:val="auto"/>
          <w:spacing w:val="41"/>
          <w:sz w:val="22"/>
        </w:rPr>
        <w:t xml:space="preserve"> </w:t>
      </w:r>
      <w:r w:rsidRPr="00575CCA">
        <w:rPr>
          <w:rFonts w:ascii="Times New Roman" w:eastAsia="Times New Roman" w:hAnsi="Times New Roman"/>
          <w:b w:val="0"/>
          <w:bCs w:val="0"/>
          <w:i/>
          <w:color w:val="auto"/>
          <w:spacing w:val="-1"/>
          <w:sz w:val="22"/>
        </w:rPr>
        <w:t>c</w:t>
      </w:r>
      <w:r w:rsidRPr="00575CCA">
        <w:rPr>
          <w:rFonts w:ascii="Times New Roman" w:eastAsia="Times New Roman" w:hAnsi="Times New Roman"/>
          <w:b w:val="0"/>
          <w:bCs w:val="0"/>
          <w:i/>
          <w:color w:val="auto"/>
          <w:sz w:val="22"/>
        </w:rPr>
        <w:t>soporthoz</w:t>
      </w:r>
      <w:r w:rsidRPr="00575CCA">
        <w:rPr>
          <w:rFonts w:ascii="Times New Roman" w:eastAsia="Times New Roman" w:hAnsi="Times New Roman"/>
          <w:b w:val="0"/>
          <w:bCs w:val="0"/>
          <w:i/>
          <w:color w:val="auto"/>
          <w:spacing w:val="41"/>
          <w:sz w:val="22"/>
        </w:rPr>
        <w:t xml:space="preserve"> </w:t>
      </w:r>
      <w:r w:rsidRPr="00575CCA">
        <w:rPr>
          <w:rFonts w:ascii="Times New Roman" w:eastAsia="Times New Roman" w:hAnsi="Times New Roman"/>
          <w:b w:val="0"/>
          <w:bCs w:val="0"/>
          <w:i/>
          <w:color w:val="auto"/>
          <w:sz w:val="22"/>
        </w:rPr>
        <w:t>ta</w:t>
      </w:r>
      <w:r w:rsidRPr="00575CCA">
        <w:rPr>
          <w:rFonts w:ascii="Times New Roman" w:eastAsia="Times New Roman" w:hAnsi="Times New Roman"/>
          <w:b w:val="0"/>
          <w:bCs w:val="0"/>
          <w:i/>
          <w:color w:val="auto"/>
          <w:spacing w:val="-1"/>
          <w:sz w:val="22"/>
        </w:rPr>
        <w:t>r</w:t>
      </w:r>
      <w:r w:rsidRPr="00575CCA">
        <w:rPr>
          <w:rFonts w:ascii="Times New Roman" w:eastAsia="Times New Roman" w:hAnsi="Times New Roman"/>
          <w:b w:val="0"/>
          <w:bCs w:val="0"/>
          <w:i/>
          <w:color w:val="auto"/>
          <w:sz w:val="22"/>
        </w:rPr>
        <w:t>to</w:t>
      </w:r>
      <w:r w:rsidRPr="00575CCA">
        <w:rPr>
          <w:rFonts w:ascii="Times New Roman" w:eastAsia="Times New Roman" w:hAnsi="Times New Roman"/>
          <w:b w:val="0"/>
          <w:bCs w:val="0"/>
          <w:i/>
          <w:color w:val="auto"/>
          <w:spacing w:val="2"/>
          <w:sz w:val="22"/>
        </w:rPr>
        <w:t>z</w:t>
      </w:r>
      <w:r w:rsidRPr="00575CCA">
        <w:rPr>
          <w:rFonts w:ascii="Times New Roman" w:eastAsia="Times New Roman" w:hAnsi="Times New Roman"/>
          <w:b w:val="0"/>
          <w:bCs w:val="0"/>
          <w:i/>
          <w:color w:val="auto"/>
          <w:sz w:val="22"/>
        </w:rPr>
        <w:t>i</w:t>
      </w:r>
      <w:r w:rsidRPr="00575CCA">
        <w:rPr>
          <w:rFonts w:ascii="Times New Roman" w:eastAsia="Times New Roman" w:hAnsi="Times New Roman"/>
          <w:b w:val="0"/>
          <w:bCs w:val="0"/>
          <w:i/>
          <w:color w:val="auto"/>
          <w:spacing w:val="-2"/>
          <w:sz w:val="22"/>
        </w:rPr>
        <w:t>k</w:t>
      </w:r>
      <w:r w:rsidRPr="00575CCA">
        <w:rPr>
          <w:rFonts w:ascii="Times New Roman" w:eastAsia="Times New Roman" w:hAnsi="Times New Roman"/>
          <w:b w:val="0"/>
          <w:bCs w:val="0"/>
          <w:i/>
          <w:color w:val="auto"/>
          <w:sz w:val="22"/>
        </w:rPr>
        <w:t>.</w:t>
      </w:r>
    </w:p>
    <w:p w14:paraId="52718C56" w14:textId="77777777" w:rsidR="00DA425B" w:rsidRPr="00575CCA" w:rsidRDefault="00DA425B" w:rsidP="00DA425B">
      <w:pPr>
        <w:shd w:val="clear" w:color="auto" w:fill="F3F3F3"/>
        <w:spacing w:after="60"/>
        <w:ind w:firstLine="567"/>
        <w:jc w:val="both"/>
        <w:rPr>
          <w:rFonts w:ascii="Times New Roman" w:eastAsia="Times New Roman" w:hAnsi="Times New Roman"/>
          <w:b w:val="0"/>
          <w:bCs w:val="0"/>
          <w:i/>
          <w:color w:val="auto"/>
          <w:sz w:val="22"/>
          <w:szCs w:val="22"/>
        </w:rPr>
      </w:pPr>
    </w:p>
    <w:p w14:paraId="6921A957" w14:textId="77777777" w:rsidR="00DA425B" w:rsidRPr="00575CCA" w:rsidRDefault="00DA425B" w:rsidP="00DA425B">
      <w:pPr>
        <w:shd w:val="clear" w:color="auto" w:fill="F3F3F3"/>
        <w:spacing w:after="60"/>
        <w:ind w:firstLine="567"/>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gyakorlatban a mélyszegénység fogalmát azonosítják a cigánysággal. Ez nem más, mint az etnikai és szociális dimenzió összemosása, és ezzel a</w:t>
      </w:r>
      <w:r w:rsidRPr="00575CCA">
        <w:rPr>
          <w:rFonts w:ascii="Times New Roman" w:eastAsia="Times New Roman" w:hAnsi="Times New Roman"/>
          <w:b w:val="0"/>
          <w:bCs w:val="0"/>
          <w:i/>
          <w:color w:val="auto"/>
          <w:spacing w:val="-7"/>
          <w:sz w:val="22"/>
          <w:szCs w:val="22"/>
        </w:rPr>
        <w:t xml:space="preserve"> </w:t>
      </w:r>
      <w:r w:rsidRPr="00575CCA">
        <w:rPr>
          <w:rFonts w:ascii="Times New Roman" w:eastAsia="Times New Roman" w:hAnsi="Times New Roman"/>
          <w:b w:val="0"/>
          <w:bCs w:val="0"/>
          <w:i/>
          <w:color w:val="auto"/>
          <w:spacing w:val="-3"/>
          <w:w w:val="105"/>
          <w:sz w:val="22"/>
          <w:szCs w:val="22"/>
        </w:rPr>
        <w:t>társadalm</w:t>
      </w:r>
      <w:r w:rsidRPr="00575CCA">
        <w:rPr>
          <w:rFonts w:ascii="Times New Roman" w:eastAsia="Times New Roman" w:hAnsi="Times New Roman"/>
          <w:b w:val="0"/>
          <w:bCs w:val="0"/>
          <w:i/>
          <w:color w:val="auto"/>
          <w:w w:val="105"/>
          <w:sz w:val="22"/>
          <w:szCs w:val="22"/>
        </w:rPr>
        <w:t>i</w:t>
      </w:r>
      <w:r w:rsidRPr="00575CCA">
        <w:rPr>
          <w:rFonts w:ascii="Times New Roman" w:eastAsia="Times New Roman" w:hAnsi="Times New Roman"/>
          <w:b w:val="0"/>
          <w:bCs w:val="0"/>
          <w:i/>
          <w:color w:val="auto"/>
          <w:spacing w:val="2"/>
          <w:w w:val="105"/>
          <w:sz w:val="22"/>
          <w:szCs w:val="22"/>
        </w:rPr>
        <w:t xml:space="preserve"> </w:t>
      </w:r>
      <w:r w:rsidRPr="00575CCA">
        <w:rPr>
          <w:rFonts w:ascii="Times New Roman" w:eastAsia="Times New Roman" w:hAnsi="Times New Roman"/>
          <w:b w:val="0"/>
          <w:bCs w:val="0"/>
          <w:i/>
          <w:color w:val="auto"/>
          <w:spacing w:val="-3"/>
          <w:w w:val="105"/>
          <w:sz w:val="22"/>
          <w:szCs w:val="22"/>
        </w:rPr>
        <w:t>ki</w:t>
      </w:r>
      <w:r w:rsidRPr="00575CCA">
        <w:rPr>
          <w:rFonts w:ascii="Times New Roman" w:eastAsia="Times New Roman" w:hAnsi="Times New Roman"/>
          <w:b w:val="0"/>
          <w:bCs w:val="0"/>
          <w:i/>
          <w:color w:val="auto"/>
          <w:spacing w:val="-4"/>
          <w:w w:val="105"/>
          <w:sz w:val="22"/>
          <w:szCs w:val="22"/>
        </w:rPr>
        <w:t>r</w:t>
      </w:r>
      <w:r w:rsidRPr="00575CCA">
        <w:rPr>
          <w:rFonts w:ascii="Times New Roman" w:eastAsia="Times New Roman" w:hAnsi="Times New Roman"/>
          <w:b w:val="0"/>
          <w:bCs w:val="0"/>
          <w:i/>
          <w:color w:val="auto"/>
          <w:spacing w:val="-3"/>
          <w:w w:val="105"/>
          <w:sz w:val="22"/>
          <w:szCs w:val="22"/>
        </w:rPr>
        <w:t>e</w:t>
      </w:r>
      <w:r w:rsidRPr="00575CCA">
        <w:rPr>
          <w:rFonts w:ascii="Times New Roman" w:eastAsia="Times New Roman" w:hAnsi="Times New Roman"/>
          <w:b w:val="0"/>
          <w:bCs w:val="0"/>
          <w:i/>
          <w:color w:val="auto"/>
          <w:spacing w:val="-7"/>
          <w:w w:val="105"/>
          <w:sz w:val="22"/>
          <w:szCs w:val="22"/>
        </w:rPr>
        <w:t>k</w:t>
      </w:r>
      <w:r w:rsidRPr="00575CCA">
        <w:rPr>
          <w:rFonts w:ascii="Times New Roman" w:eastAsia="Times New Roman" w:hAnsi="Times New Roman"/>
          <w:b w:val="0"/>
          <w:bCs w:val="0"/>
          <w:i/>
          <w:color w:val="auto"/>
          <w:spacing w:val="-3"/>
          <w:w w:val="105"/>
          <w:sz w:val="22"/>
          <w:szCs w:val="22"/>
        </w:rPr>
        <w:t>esz</w:t>
      </w:r>
      <w:r w:rsidRPr="00575CCA">
        <w:rPr>
          <w:rFonts w:ascii="Times New Roman" w:eastAsia="Times New Roman" w:hAnsi="Times New Roman"/>
          <w:b w:val="0"/>
          <w:bCs w:val="0"/>
          <w:i/>
          <w:color w:val="auto"/>
          <w:spacing w:val="-6"/>
          <w:w w:val="105"/>
          <w:sz w:val="22"/>
          <w:szCs w:val="22"/>
        </w:rPr>
        <w:t>t</w:t>
      </w:r>
      <w:r w:rsidRPr="00575CCA">
        <w:rPr>
          <w:rFonts w:ascii="Times New Roman" w:eastAsia="Times New Roman" w:hAnsi="Times New Roman"/>
          <w:b w:val="0"/>
          <w:bCs w:val="0"/>
          <w:i/>
          <w:color w:val="auto"/>
          <w:spacing w:val="-5"/>
          <w:w w:val="105"/>
          <w:sz w:val="22"/>
          <w:szCs w:val="22"/>
        </w:rPr>
        <w:t>e</w:t>
      </w:r>
      <w:r w:rsidRPr="00575CCA">
        <w:rPr>
          <w:rFonts w:ascii="Times New Roman" w:eastAsia="Times New Roman" w:hAnsi="Times New Roman"/>
          <w:b w:val="0"/>
          <w:bCs w:val="0"/>
          <w:i/>
          <w:color w:val="auto"/>
          <w:spacing w:val="-3"/>
          <w:w w:val="105"/>
          <w:sz w:val="22"/>
          <w:szCs w:val="22"/>
        </w:rPr>
        <w:t>tt</w:t>
      </w:r>
      <w:r w:rsidRPr="00575CCA">
        <w:rPr>
          <w:rFonts w:ascii="Times New Roman" w:eastAsia="Times New Roman" w:hAnsi="Times New Roman"/>
          <w:b w:val="0"/>
          <w:bCs w:val="0"/>
          <w:i/>
          <w:color w:val="auto"/>
          <w:spacing w:val="-4"/>
          <w:w w:val="105"/>
          <w:sz w:val="22"/>
          <w:szCs w:val="22"/>
        </w:rPr>
        <w:t>s</w:t>
      </w:r>
      <w:r w:rsidRPr="00575CCA">
        <w:rPr>
          <w:rFonts w:ascii="Times New Roman" w:eastAsia="Times New Roman" w:hAnsi="Times New Roman"/>
          <w:b w:val="0"/>
          <w:bCs w:val="0"/>
          <w:i/>
          <w:color w:val="auto"/>
          <w:spacing w:val="-3"/>
          <w:w w:val="105"/>
          <w:sz w:val="22"/>
          <w:szCs w:val="22"/>
        </w:rPr>
        <w:t>égbő</w:t>
      </w:r>
      <w:r w:rsidRPr="00575CCA">
        <w:rPr>
          <w:rFonts w:ascii="Times New Roman" w:eastAsia="Times New Roman" w:hAnsi="Times New Roman"/>
          <w:b w:val="0"/>
          <w:bCs w:val="0"/>
          <w:i/>
          <w:color w:val="auto"/>
          <w:w w:val="105"/>
          <w:sz w:val="22"/>
          <w:szCs w:val="22"/>
        </w:rPr>
        <w:t>l</w:t>
      </w:r>
      <w:r w:rsidRPr="00575CCA">
        <w:rPr>
          <w:rFonts w:ascii="Times New Roman" w:eastAsia="Times New Roman" w:hAnsi="Times New Roman"/>
          <w:b w:val="0"/>
          <w:bCs w:val="0"/>
          <w:i/>
          <w:color w:val="auto"/>
          <w:spacing w:val="-10"/>
          <w:w w:val="105"/>
          <w:sz w:val="22"/>
          <w:szCs w:val="22"/>
        </w:rPr>
        <w:t xml:space="preserve"> </w:t>
      </w:r>
      <w:r w:rsidRPr="00575CCA">
        <w:rPr>
          <w:rFonts w:ascii="Times New Roman" w:eastAsia="Times New Roman" w:hAnsi="Times New Roman"/>
          <w:b w:val="0"/>
          <w:bCs w:val="0"/>
          <w:i/>
          <w:color w:val="auto"/>
          <w:spacing w:val="-3"/>
          <w:w w:val="93"/>
          <w:sz w:val="22"/>
          <w:szCs w:val="22"/>
        </w:rPr>
        <w:t>f</w:t>
      </w:r>
      <w:r w:rsidRPr="00575CCA">
        <w:rPr>
          <w:rFonts w:ascii="Times New Roman" w:eastAsia="Times New Roman" w:hAnsi="Times New Roman"/>
          <w:b w:val="0"/>
          <w:bCs w:val="0"/>
          <w:i/>
          <w:color w:val="auto"/>
          <w:spacing w:val="-3"/>
          <w:w w:val="107"/>
          <w:sz w:val="22"/>
          <w:szCs w:val="22"/>
        </w:rPr>
        <w:t>a</w:t>
      </w:r>
      <w:r w:rsidRPr="00575CCA">
        <w:rPr>
          <w:rFonts w:ascii="Times New Roman" w:eastAsia="Times New Roman" w:hAnsi="Times New Roman"/>
          <w:b w:val="0"/>
          <w:bCs w:val="0"/>
          <w:i/>
          <w:color w:val="auto"/>
          <w:w w:val="106"/>
          <w:sz w:val="22"/>
          <w:szCs w:val="22"/>
        </w:rPr>
        <w:t>k</w:t>
      </w:r>
      <w:r w:rsidRPr="00575CCA">
        <w:rPr>
          <w:rFonts w:ascii="Times New Roman" w:eastAsia="Times New Roman" w:hAnsi="Times New Roman"/>
          <w:b w:val="0"/>
          <w:bCs w:val="0"/>
          <w:i/>
          <w:color w:val="auto"/>
          <w:spacing w:val="-3"/>
          <w:w w:val="107"/>
          <w:sz w:val="22"/>
          <w:szCs w:val="22"/>
        </w:rPr>
        <w:t>a</w:t>
      </w:r>
      <w:r w:rsidRPr="00575CCA">
        <w:rPr>
          <w:rFonts w:ascii="Times New Roman" w:eastAsia="Times New Roman" w:hAnsi="Times New Roman"/>
          <w:b w:val="0"/>
          <w:bCs w:val="0"/>
          <w:i/>
          <w:color w:val="auto"/>
          <w:spacing w:val="-3"/>
          <w:w w:val="110"/>
          <w:sz w:val="22"/>
          <w:szCs w:val="22"/>
        </w:rPr>
        <w:t>d</w:t>
      </w:r>
      <w:r w:rsidRPr="00575CCA">
        <w:rPr>
          <w:rFonts w:ascii="Times New Roman" w:eastAsia="Times New Roman" w:hAnsi="Times New Roman"/>
          <w:b w:val="0"/>
          <w:bCs w:val="0"/>
          <w:i/>
          <w:color w:val="auto"/>
          <w:w w:val="106"/>
          <w:sz w:val="22"/>
          <w:szCs w:val="22"/>
        </w:rPr>
        <w:t xml:space="preserve">ó </w:t>
      </w:r>
      <w:r w:rsidRPr="00575CCA">
        <w:rPr>
          <w:rFonts w:ascii="Times New Roman" w:eastAsia="Times New Roman" w:hAnsi="Times New Roman"/>
          <w:b w:val="0"/>
          <w:bCs w:val="0"/>
          <w:i/>
          <w:color w:val="auto"/>
          <w:spacing w:val="-4"/>
          <w:sz w:val="22"/>
          <w:szCs w:val="22"/>
        </w:rPr>
        <w:t>öss</w:t>
      </w:r>
      <w:r w:rsidRPr="00575CCA">
        <w:rPr>
          <w:rFonts w:ascii="Times New Roman" w:eastAsia="Times New Roman" w:hAnsi="Times New Roman"/>
          <w:b w:val="0"/>
          <w:bCs w:val="0"/>
          <w:i/>
          <w:color w:val="auto"/>
          <w:spacing w:val="-3"/>
          <w:sz w:val="22"/>
          <w:szCs w:val="22"/>
        </w:rPr>
        <w:t>z</w:t>
      </w:r>
      <w:r w:rsidRPr="00575CCA">
        <w:rPr>
          <w:rFonts w:ascii="Times New Roman" w:eastAsia="Times New Roman" w:hAnsi="Times New Roman"/>
          <w:b w:val="0"/>
          <w:bCs w:val="0"/>
          <w:i/>
          <w:color w:val="auto"/>
          <w:spacing w:val="-4"/>
          <w:sz w:val="22"/>
          <w:szCs w:val="22"/>
        </w:rPr>
        <w:t>e</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6"/>
          <w:sz w:val="22"/>
          <w:szCs w:val="22"/>
        </w:rPr>
        <w:t xml:space="preserve"> </w:t>
      </w:r>
      <w:r w:rsidRPr="00575CCA">
        <w:rPr>
          <w:rFonts w:ascii="Times New Roman" w:eastAsia="Times New Roman" w:hAnsi="Times New Roman"/>
          <w:b w:val="0"/>
          <w:bCs w:val="0"/>
          <w:i/>
          <w:color w:val="auto"/>
          <w:spacing w:val="-4"/>
          <w:sz w:val="22"/>
          <w:szCs w:val="22"/>
        </w:rPr>
        <w:t>p</w:t>
      </w:r>
      <w:r w:rsidRPr="00575CCA">
        <w:rPr>
          <w:rFonts w:ascii="Times New Roman" w:eastAsia="Times New Roman" w:hAnsi="Times New Roman"/>
          <w:b w:val="0"/>
          <w:bCs w:val="0"/>
          <w:i/>
          <w:color w:val="auto"/>
          <w:spacing w:val="-5"/>
          <w:sz w:val="22"/>
          <w:szCs w:val="22"/>
        </w:rPr>
        <w:t>r</w:t>
      </w:r>
      <w:r w:rsidRPr="00575CCA">
        <w:rPr>
          <w:rFonts w:ascii="Times New Roman" w:eastAsia="Times New Roman" w:hAnsi="Times New Roman"/>
          <w:b w:val="0"/>
          <w:bCs w:val="0"/>
          <w:i/>
          <w:color w:val="auto"/>
          <w:spacing w:val="-4"/>
          <w:sz w:val="22"/>
          <w:szCs w:val="22"/>
        </w:rPr>
        <w:t>oblém</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35"/>
          <w:sz w:val="22"/>
          <w:szCs w:val="22"/>
        </w:rPr>
        <w:t xml:space="preserve"> </w:t>
      </w:r>
      <w:r w:rsidRPr="00575CCA">
        <w:rPr>
          <w:rFonts w:ascii="Times New Roman" w:eastAsia="Times New Roman" w:hAnsi="Times New Roman"/>
          <w:b w:val="0"/>
          <w:bCs w:val="0"/>
          <w:i/>
          <w:color w:val="auto"/>
          <w:spacing w:val="-4"/>
          <w:w w:val="105"/>
          <w:sz w:val="22"/>
          <w:szCs w:val="22"/>
        </w:rPr>
        <w:t>„cigá</w:t>
      </w:r>
      <w:r w:rsidRPr="00575CCA">
        <w:rPr>
          <w:rFonts w:ascii="Times New Roman" w:eastAsia="Times New Roman" w:hAnsi="Times New Roman"/>
          <w:b w:val="0"/>
          <w:bCs w:val="0"/>
          <w:i/>
          <w:color w:val="auto"/>
          <w:spacing w:val="-9"/>
          <w:w w:val="105"/>
          <w:sz w:val="22"/>
          <w:szCs w:val="22"/>
        </w:rPr>
        <w:t>n</w:t>
      </w:r>
      <w:r w:rsidRPr="00575CCA">
        <w:rPr>
          <w:rFonts w:ascii="Times New Roman" w:eastAsia="Times New Roman" w:hAnsi="Times New Roman"/>
          <w:b w:val="0"/>
          <w:bCs w:val="0"/>
          <w:i/>
          <w:color w:val="auto"/>
          <w:spacing w:val="-4"/>
          <w:w w:val="105"/>
          <w:sz w:val="22"/>
          <w:szCs w:val="22"/>
        </w:rPr>
        <w:t>yké</w:t>
      </w:r>
      <w:r w:rsidRPr="00575CCA">
        <w:rPr>
          <w:rFonts w:ascii="Times New Roman" w:eastAsia="Times New Roman" w:hAnsi="Times New Roman"/>
          <w:b w:val="0"/>
          <w:bCs w:val="0"/>
          <w:i/>
          <w:color w:val="auto"/>
          <w:spacing w:val="-5"/>
          <w:w w:val="105"/>
          <w:sz w:val="22"/>
          <w:szCs w:val="22"/>
        </w:rPr>
        <w:t>r</w:t>
      </w:r>
      <w:r w:rsidRPr="00575CCA">
        <w:rPr>
          <w:rFonts w:ascii="Times New Roman" w:eastAsia="Times New Roman" w:hAnsi="Times New Roman"/>
          <w:b w:val="0"/>
          <w:bCs w:val="0"/>
          <w:i/>
          <w:color w:val="auto"/>
          <w:spacing w:val="-4"/>
          <w:w w:val="105"/>
          <w:sz w:val="22"/>
          <w:szCs w:val="22"/>
        </w:rPr>
        <w:t>dé</w:t>
      </w:r>
      <w:r w:rsidRPr="00575CCA">
        <w:rPr>
          <w:rFonts w:ascii="Times New Roman" w:eastAsia="Times New Roman" w:hAnsi="Times New Roman"/>
          <w:b w:val="0"/>
          <w:bCs w:val="0"/>
          <w:i/>
          <w:color w:val="auto"/>
          <w:spacing w:val="-7"/>
          <w:w w:val="105"/>
          <w:sz w:val="22"/>
          <w:szCs w:val="22"/>
        </w:rPr>
        <w:t>s</w:t>
      </w:r>
      <w:r w:rsidRPr="00575CCA">
        <w:rPr>
          <w:rFonts w:ascii="Times New Roman" w:eastAsia="Times New Roman" w:hAnsi="Times New Roman"/>
          <w:b w:val="0"/>
          <w:bCs w:val="0"/>
          <w:i/>
          <w:color w:val="auto"/>
          <w:spacing w:val="-4"/>
          <w:w w:val="105"/>
          <w:sz w:val="22"/>
          <w:szCs w:val="22"/>
        </w:rPr>
        <w:t>ként</w:t>
      </w:r>
      <w:r w:rsidRPr="00575CCA">
        <w:rPr>
          <w:rFonts w:ascii="Times New Roman" w:eastAsia="Times New Roman" w:hAnsi="Times New Roman"/>
          <w:b w:val="0"/>
          <w:bCs w:val="0"/>
          <w:i/>
          <w:color w:val="auto"/>
          <w:w w:val="105"/>
          <w:sz w:val="22"/>
          <w:szCs w:val="22"/>
        </w:rPr>
        <w:t>”</w:t>
      </w:r>
      <w:r w:rsidRPr="00575CCA">
        <w:rPr>
          <w:rFonts w:ascii="Times New Roman" w:eastAsia="Times New Roman" w:hAnsi="Times New Roman"/>
          <w:b w:val="0"/>
          <w:bCs w:val="0"/>
          <w:i/>
          <w:color w:val="auto"/>
          <w:spacing w:val="-18"/>
          <w:w w:val="105"/>
          <w:sz w:val="22"/>
          <w:szCs w:val="22"/>
        </w:rPr>
        <w:t xml:space="preserve"> való felfogása.</w:t>
      </w:r>
      <w:r w:rsidRPr="00575CCA">
        <w:rPr>
          <w:rFonts w:ascii="Times New Roman" w:eastAsia="Times New Roman" w:hAnsi="Times New Roman"/>
          <w:b w:val="0"/>
          <w:bCs w:val="0"/>
          <w:i/>
          <w:color w:val="auto"/>
          <w:spacing w:val="3"/>
          <w:sz w:val="22"/>
          <w:szCs w:val="22"/>
        </w:rPr>
        <w:t xml:space="preserve"> </w:t>
      </w:r>
      <w:r w:rsidRPr="00575CCA">
        <w:rPr>
          <w:rFonts w:ascii="Times New Roman" w:eastAsia="Times New Roman" w:hAnsi="Times New Roman"/>
          <w:b w:val="0"/>
          <w:bCs w:val="0"/>
          <w:i/>
          <w:color w:val="auto"/>
          <w:sz w:val="22"/>
          <w:szCs w:val="22"/>
        </w:rPr>
        <w:t>Fontos azonban tudomásul venni, hogy a cigányság és a mélyszegénység két olyan halmazt képez, melynek van ugyan közös metszete, ám a kettő nem fedi teljesen egymást. Nem igaz, hogy minden mélyszegénységben élő ember cigány/roma. Az viszont kijelenthető, hogy a</w:t>
      </w:r>
      <w:r w:rsidRPr="00575CCA">
        <w:rPr>
          <w:rFonts w:ascii="Times New Roman" w:eastAsia="Times New Roman" w:hAnsi="Times New Roman"/>
          <w:b w:val="0"/>
          <w:bCs w:val="0"/>
          <w:i/>
          <w:color w:val="auto"/>
          <w:spacing w:val="-1"/>
          <w:w w:val="106"/>
          <w:sz w:val="22"/>
          <w:szCs w:val="22"/>
        </w:rPr>
        <w:t xml:space="preserve"> </w:t>
      </w:r>
      <w:r w:rsidRPr="00575CCA">
        <w:rPr>
          <w:rFonts w:ascii="Times New Roman" w:eastAsia="Times New Roman" w:hAnsi="Times New Roman"/>
          <w:b w:val="0"/>
          <w:bCs w:val="0"/>
          <w:i/>
          <w:color w:val="auto"/>
          <w:sz w:val="22"/>
          <w:szCs w:val="22"/>
        </w:rPr>
        <w:t xml:space="preserve">cigányok élete a mélyszegénységtől függetlenül is sokkal inkább terhelt az őket érintő </w:t>
      </w:r>
      <w:r w:rsidRPr="00575CCA">
        <w:rPr>
          <w:rFonts w:ascii="Times New Roman" w:eastAsia="Times New Roman" w:hAnsi="Times New Roman"/>
          <w:b w:val="0"/>
          <w:bCs w:val="0"/>
          <w:i/>
          <w:color w:val="auto"/>
          <w:spacing w:val="-1"/>
          <w:w w:val="110"/>
          <w:sz w:val="22"/>
          <w:szCs w:val="22"/>
        </w:rPr>
        <w:t>d</w:t>
      </w:r>
      <w:r w:rsidRPr="00575CCA">
        <w:rPr>
          <w:rFonts w:ascii="Times New Roman" w:eastAsia="Times New Roman" w:hAnsi="Times New Roman"/>
          <w:b w:val="0"/>
          <w:bCs w:val="0"/>
          <w:i/>
          <w:color w:val="auto"/>
          <w:spacing w:val="-1"/>
          <w:w w:val="99"/>
          <w:sz w:val="22"/>
          <w:szCs w:val="22"/>
        </w:rPr>
        <w:t>i</w:t>
      </w:r>
      <w:r w:rsidRPr="00575CCA">
        <w:rPr>
          <w:rFonts w:ascii="Times New Roman" w:eastAsia="Times New Roman" w:hAnsi="Times New Roman"/>
          <w:b w:val="0"/>
          <w:bCs w:val="0"/>
          <w:i/>
          <w:color w:val="auto"/>
          <w:spacing w:val="-1"/>
          <w:w w:val="108"/>
          <w:sz w:val="22"/>
          <w:szCs w:val="22"/>
        </w:rPr>
        <w:t>s</w:t>
      </w:r>
      <w:r w:rsidRPr="00575CCA">
        <w:rPr>
          <w:rFonts w:ascii="Times New Roman" w:eastAsia="Times New Roman" w:hAnsi="Times New Roman"/>
          <w:b w:val="0"/>
          <w:bCs w:val="0"/>
          <w:i/>
          <w:color w:val="auto"/>
          <w:spacing w:val="-1"/>
          <w:w w:val="112"/>
          <w:sz w:val="22"/>
          <w:szCs w:val="22"/>
        </w:rPr>
        <w:t>z</w:t>
      </w:r>
      <w:r w:rsidRPr="00575CCA">
        <w:rPr>
          <w:rFonts w:ascii="Times New Roman" w:eastAsia="Times New Roman" w:hAnsi="Times New Roman"/>
          <w:b w:val="0"/>
          <w:bCs w:val="0"/>
          <w:i/>
          <w:color w:val="auto"/>
          <w:spacing w:val="-1"/>
          <w:w w:val="106"/>
          <w:sz w:val="22"/>
          <w:szCs w:val="22"/>
        </w:rPr>
        <w:t>k</w:t>
      </w:r>
      <w:r w:rsidRPr="00575CCA">
        <w:rPr>
          <w:rFonts w:ascii="Times New Roman" w:eastAsia="Times New Roman" w:hAnsi="Times New Roman"/>
          <w:b w:val="0"/>
          <w:bCs w:val="0"/>
          <w:i/>
          <w:color w:val="auto"/>
          <w:spacing w:val="-1"/>
          <w:w w:val="110"/>
          <w:sz w:val="22"/>
          <w:szCs w:val="22"/>
        </w:rPr>
        <w:t>r</w:t>
      </w:r>
      <w:r w:rsidRPr="00575CCA">
        <w:rPr>
          <w:rFonts w:ascii="Times New Roman" w:eastAsia="Times New Roman" w:hAnsi="Times New Roman"/>
          <w:b w:val="0"/>
          <w:bCs w:val="0"/>
          <w:i/>
          <w:color w:val="auto"/>
          <w:spacing w:val="-1"/>
          <w:w w:val="99"/>
          <w:sz w:val="22"/>
          <w:szCs w:val="22"/>
        </w:rPr>
        <w:t>i</w:t>
      </w:r>
      <w:r w:rsidRPr="00575CCA">
        <w:rPr>
          <w:rFonts w:ascii="Times New Roman" w:eastAsia="Times New Roman" w:hAnsi="Times New Roman"/>
          <w:b w:val="0"/>
          <w:bCs w:val="0"/>
          <w:i/>
          <w:color w:val="auto"/>
          <w:spacing w:val="-1"/>
          <w:w w:val="109"/>
          <w:sz w:val="22"/>
          <w:szCs w:val="22"/>
        </w:rPr>
        <w:t>m</w:t>
      </w:r>
      <w:r w:rsidRPr="00575CCA">
        <w:rPr>
          <w:rFonts w:ascii="Times New Roman" w:eastAsia="Times New Roman" w:hAnsi="Times New Roman"/>
          <w:b w:val="0"/>
          <w:bCs w:val="0"/>
          <w:i/>
          <w:color w:val="auto"/>
          <w:spacing w:val="-1"/>
          <w:w w:val="99"/>
          <w:sz w:val="22"/>
          <w:szCs w:val="22"/>
        </w:rPr>
        <w:t>i</w:t>
      </w:r>
      <w:r w:rsidRPr="00575CCA">
        <w:rPr>
          <w:rFonts w:ascii="Times New Roman" w:eastAsia="Times New Roman" w:hAnsi="Times New Roman"/>
          <w:b w:val="0"/>
          <w:bCs w:val="0"/>
          <w:i/>
          <w:color w:val="auto"/>
          <w:spacing w:val="-1"/>
          <w:w w:val="114"/>
          <w:sz w:val="22"/>
          <w:szCs w:val="22"/>
        </w:rPr>
        <w:t>n</w:t>
      </w:r>
      <w:r w:rsidRPr="00575CCA">
        <w:rPr>
          <w:rFonts w:ascii="Times New Roman" w:eastAsia="Times New Roman" w:hAnsi="Times New Roman"/>
          <w:b w:val="0"/>
          <w:bCs w:val="0"/>
          <w:i/>
          <w:color w:val="auto"/>
          <w:spacing w:val="-1"/>
          <w:w w:val="107"/>
          <w:sz w:val="22"/>
          <w:szCs w:val="22"/>
        </w:rPr>
        <w:t>á</w:t>
      </w:r>
      <w:r w:rsidRPr="00575CCA">
        <w:rPr>
          <w:rFonts w:ascii="Times New Roman" w:eastAsia="Times New Roman" w:hAnsi="Times New Roman"/>
          <w:b w:val="0"/>
          <w:bCs w:val="0"/>
          <w:i/>
          <w:color w:val="auto"/>
          <w:spacing w:val="-1"/>
          <w:w w:val="103"/>
          <w:sz w:val="22"/>
          <w:szCs w:val="22"/>
        </w:rPr>
        <w:t>c</w:t>
      </w:r>
      <w:r w:rsidRPr="00575CCA">
        <w:rPr>
          <w:rFonts w:ascii="Times New Roman" w:eastAsia="Times New Roman" w:hAnsi="Times New Roman"/>
          <w:b w:val="0"/>
          <w:bCs w:val="0"/>
          <w:i/>
          <w:color w:val="auto"/>
          <w:spacing w:val="-1"/>
          <w:w w:val="99"/>
          <w:sz w:val="22"/>
          <w:szCs w:val="22"/>
        </w:rPr>
        <w:t>i</w:t>
      </w:r>
      <w:r w:rsidRPr="00575CCA">
        <w:rPr>
          <w:rFonts w:ascii="Times New Roman" w:eastAsia="Times New Roman" w:hAnsi="Times New Roman"/>
          <w:b w:val="0"/>
          <w:bCs w:val="0"/>
          <w:i/>
          <w:color w:val="auto"/>
          <w:w w:val="106"/>
          <w:sz w:val="22"/>
          <w:szCs w:val="22"/>
        </w:rPr>
        <w:t xml:space="preserve">ó </w:t>
      </w:r>
      <w:r w:rsidRPr="00575CCA">
        <w:rPr>
          <w:rFonts w:ascii="Times New Roman" w:eastAsia="Times New Roman" w:hAnsi="Times New Roman"/>
          <w:b w:val="0"/>
          <w:bCs w:val="0"/>
          <w:i/>
          <w:color w:val="auto"/>
          <w:spacing w:val="-2"/>
          <w:sz w:val="22"/>
          <w:szCs w:val="22"/>
        </w:rPr>
        <w:t>r</w:t>
      </w:r>
      <w:r w:rsidRPr="00575CCA">
        <w:rPr>
          <w:rFonts w:ascii="Times New Roman" w:eastAsia="Times New Roman" w:hAnsi="Times New Roman"/>
          <w:b w:val="0"/>
          <w:bCs w:val="0"/>
          <w:i/>
          <w:color w:val="auto"/>
          <w:spacing w:val="-3"/>
          <w:sz w:val="22"/>
          <w:szCs w:val="22"/>
        </w:rPr>
        <w:t>e</w:t>
      </w:r>
      <w:r w:rsidRPr="00575CCA">
        <w:rPr>
          <w:rFonts w:ascii="Times New Roman" w:eastAsia="Times New Roman" w:hAnsi="Times New Roman"/>
          <w:b w:val="0"/>
          <w:bCs w:val="0"/>
          <w:i/>
          <w:color w:val="auto"/>
          <w:sz w:val="22"/>
          <w:szCs w:val="22"/>
        </w:rPr>
        <w:t>j</w:t>
      </w:r>
      <w:r w:rsidRPr="00575CCA">
        <w:rPr>
          <w:rFonts w:ascii="Times New Roman" w:eastAsia="Times New Roman" w:hAnsi="Times New Roman"/>
          <w:b w:val="0"/>
          <w:bCs w:val="0"/>
          <w:i/>
          <w:color w:val="auto"/>
          <w:spacing w:val="-4"/>
          <w:sz w:val="22"/>
          <w:szCs w:val="22"/>
        </w:rPr>
        <w:t>t</w:t>
      </w:r>
      <w:r w:rsidRPr="00575CCA">
        <w:rPr>
          <w:rFonts w:ascii="Times New Roman" w:eastAsia="Times New Roman" w:hAnsi="Times New Roman"/>
          <w:b w:val="0"/>
          <w:bCs w:val="0"/>
          <w:i/>
          <w:color w:val="auto"/>
          <w:spacing w:val="-2"/>
          <w:sz w:val="22"/>
          <w:szCs w:val="22"/>
        </w:rPr>
        <w:t>e</w:t>
      </w:r>
      <w:r w:rsidRPr="00575CCA">
        <w:rPr>
          <w:rFonts w:ascii="Times New Roman" w:eastAsia="Times New Roman" w:hAnsi="Times New Roman"/>
          <w:b w:val="0"/>
          <w:bCs w:val="0"/>
          <w:i/>
          <w:color w:val="auto"/>
          <w:sz w:val="22"/>
          <w:szCs w:val="22"/>
        </w:rPr>
        <w:t>tt</w:t>
      </w:r>
      <w:r w:rsidRPr="00575CCA">
        <w:rPr>
          <w:rFonts w:ascii="Times New Roman" w:eastAsia="Times New Roman" w:hAnsi="Times New Roman"/>
          <w:b w:val="0"/>
          <w:bCs w:val="0"/>
          <w:i/>
          <w:color w:val="auto"/>
          <w:spacing w:val="7"/>
          <w:w w:val="71"/>
          <w:sz w:val="22"/>
          <w:szCs w:val="22"/>
        </w:rPr>
        <w:t xml:space="preserve"> </w:t>
      </w:r>
      <w:r w:rsidRPr="00575CCA">
        <w:rPr>
          <w:rFonts w:ascii="Times New Roman" w:eastAsia="Times New Roman" w:hAnsi="Times New Roman"/>
          <w:b w:val="0"/>
          <w:bCs w:val="0"/>
          <w:i/>
          <w:color w:val="auto"/>
          <w:sz w:val="22"/>
          <w:szCs w:val="22"/>
        </w:rPr>
        <w:t>és</w:t>
      </w:r>
      <w:r w:rsidRPr="00575CCA">
        <w:rPr>
          <w:rFonts w:ascii="Times New Roman" w:eastAsia="Times New Roman" w:hAnsi="Times New Roman"/>
          <w:b w:val="0"/>
          <w:bCs w:val="0"/>
          <w:i/>
          <w:color w:val="auto"/>
          <w:spacing w:val="5"/>
          <w:sz w:val="22"/>
          <w:szCs w:val="22"/>
        </w:rPr>
        <w:t xml:space="preserve"> </w:t>
      </w:r>
      <w:r w:rsidRPr="00575CCA">
        <w:rPr>
          <w:rFonts w:ascii="Times New Roman" w:eastAsia="Times New Roman" w:hAnsi="Times New Roman"/>
          <w:b w:val="0"/>
          <w:bCs w:val="0"/>
          <w:i/>
          <w:color w:val="auto"/>
          <w:spacing w:val="-6"/>
          <w:sz w:val="22"/>
          <w:szCs w:val="22"/>
        </w:rPr>
        <w:t>n</w:t>
      </w:r>
      <w:r w:rsidRPr="00575CCA">
        <w:rPr>
          <w:rFonts w:ascii="Times New Roman" w:eastAsia="Times New Roman" w:hAnsi="Times New Roman"/>
          <w:b w:val="0"/>
          <w:bCs w:val="0"/>
          <w:i/>
          <w:color w:val="auto"/>
          <w:sz w:val="22"/>
          <w:szCs w:val="22"/>
        </w:rPr>
        <w:t>yílt</w:t>
      </w:r>
      <w:r w:rsidRPr="00575CCA">
        <w:rPr>
          <w:rFonts w:ascii="Times New Roman" w:eastAsia="Times New Roman" w:hAnsi="Times New Roman"/>
          <w:b w:val="0"/>
          <w:bCs w:val="0"/>
          <w:i/>
          <w:color w:val="auto"/>
          <w:spacing w:val="14"/>
          <w:sz w:val="22"/>
          <w:szCs w:val="22"/>
        </w:rPr>
        <w:t xml:space="preserve"> </w:t>
      </w:r>
      <w:r w:rsidRPr="00575CCA">
        <w:rPr>
          <w:rFonts w:ascii="Times New Roman" w:eastAsia="Times New Roman" w:hAnsi="Times New Roman"/>
          <w:b w:val="0"/>
          <w:bCs w:val="0"/>
          <w:i/>
          <w:color w:val="auto"/>
          <w:w w:val="108"/>
          <w:sz w:val="22"/>
          <w:szCs w:val="22"/>
        </w:rPr>
        <w:t>dimenzióinak</w:t>
      </w:r>
      <w:r w:rsidRPr="00575CCA">
        <w:rPr>
          <w:rFonts w:ascii="Times New Roman" w:eastAsia="Times New Roman" w:hAnsi="Times New Roman"/>
          <w:b w:val="0"/>
          <w:bCs w:val="0"/>
          <w:i/>
          <w:color w:val="auto"/>
          <w:spacing w:val="-12"/>
          <w:w w:val="108"/>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z w:val="22"/>
          <w:szCs w:val="22"/>
        </w:rPr>
        <w:t>kímél</w:t>
      </w:r>
      <w:r w:rsidRPr="00575CCA">
        <w:rPr>
          <w:rFonts w:ascii="Times New Roman" w:eastAsia="Times New Roman" w:hAnsi="Times New Roman"/>
          <w:b w:val="0"/>
          <w:bCs w:val="0"/>
          <w:i/>
          <w:color w:val="auto"/>
          <w:spacing w:val="-2"/>
          <w:sz w:val="22"/>
          <w:szCs w:val="22"/>
        </w:rPr>
        <w:t>e</w:t>
      </w:r>
      <w:r w:rsidRPr="00575CCA">
        <w:rPr>
          <w:rFonts w:ascii="Times New Roman" w:eastAsia="Times New Roman" w:hAnsi="Times New Roman"/>
          <w:b w:val="0"/>
          <w:bCs w:val="0"/>
          <w:i/>
          <w:color w:val="auto"/>
          <w:sz w:val="22"/>
          <w:szCs w:val="22"/>
        </w:rPr>
        <w:t>tlen</w:t>
      </w:r>
      <w:r w:rsidRPr="00575CCA">
        <w:rPr>
          <w:rFonts w:ascii="Times New Roman" w:eastAsia="Times New Roman" w:hAnsi="Times New Roman"/>
          <w:b w:val="0"/>
          <w:bCs w:val="0"/>
          <w:i/>
          <w:color w:val="auto"/>
          <w:spacing w:val="46"/>
          <w:sz w:val="22"/>
          <w:szCs w:val="22"/>
        </w:rPr>
        <w:t xml:space="preserve"> </w:t>
      </w:r>
      <w:r w:rsidRPr="00575CCA">
        <w:rPr>
          <w:rFonts w:ascii="Times New Roman" w:eastAsia="Times New Roman" w:hAnsi="Times New Roman"/>
          <w:b w:val="0"/>
          <w:bCs w:val="0"/>
          <w:i/>
          <w:color w:val="auto"/>
          <w:w w:val="109"/>
          <w:sz w:val="22"/>
          <w:szCs w:val="22"/>
        </w:rPr>
        <w:t>é</w:t>
      </w:r>
      <w:r w:rsidRPr="00575CCA">
        <w:rPr>
          <w:rFonts w:ascii="Times New Roman" w:eastAsia="Times New Roman" w:hAnsi="Times New Roman"/>
          <w:b w:val="0"/>
          <w:bCs w:val="0"/>
          <w:i/>
          <w:color w:val="auto"/>
          <w:spacing w:val="7"/>
          <w:w w:val="109"/>
          <w:sz w:val="22"/>
          <w:szCs w:val="22"/>
        </w:rPr>
        <w:t>r</w:t>
      </w:r>
      <w:r w:rsidRPr="00575CCA">
        <w:rPr>
          <w:rFonts w:ascii="Times New Roman" w:eastAsia="Times New Roman" w:hAnsi="Times New Roman"/>
          <w:b w:val="0"/>
          <w:bCs w:val="0"/>
          <w:i/>
          <w:color w:val="auto"/>
          <w:spacing w:val="-4"/>
          <w:w w:val="99"/>
          <w:sz w:val="22"/>
          <w:szCs w:val="22"/>
        </w:rPr>
        <w:t>v</w:t>
      </w:r>
      <w:r w:rsidRPr="00575CCA">
        <w:rPr>
          <w:rFonts w:ascii="Times New Roman" w:eastAsia="Times New Roman" w:hAnsi="Times New Roman"/>
          <w:b w:val="0"/>
          <w:bCs w:val="0"/>
          <w:i/>
          <w:color w:val="auto"/>
          <w:w w:val="111"/>
          <w:sz w:val="22"/>
          <w:szCs w:val="22"/>
        </w:rPr>
        <w:t>é</w:t>
      </w:r>
      <w:r w:rsidRPr="00575CCA">
        <w:rPr>
          <w:rFonts w:ascii="Times New Roman" w:eastAsia="Times New Roman" w:hAnsi="Times New Roman"/>
          <w:b w:val="0"/>
          <w:bCs w:val="0"/>
          <w:i/>
          <w:color w:val="auto"/>
          <w:spacing w:val="-6"/>
          <w:w w:val="111"/>
          <w:sz w:val="22"/>
          <w:szCs w:val="22"/>
        </w:rPr>
        <w:t>n</w:t>
      </w:r>
      <w:r w:rsidRPr="00575CCA">
        <w:rPr>
          <w:rFonts w:ascii="Times New Roman" w:eastAsia="Times New Roman" w:hAnsi="Times New Roman"/>
          <w:b w:val="0"/>
          <w:bCs w:val="0"/>
          <w:i/>
          <w:color w:val="auto"/>
          <w:spacing w:val="-5"/>
          <w:w w:val="103"/>
          <w:sz w:val="22"/>
          <w:szCs w:val="22"/>
        </w:rPr>
        <w:t>y</w:t>
      </w:r>
      <w:r w:rsidRPr="00575CCA">
        <w:rPr>
          <w:rFonts w:ascii="Times New Roman" w:eastAsia="Times New Roman" w:hAnsi="Times New Roman"/>
          <w:b w:val="0"/>
          <w:bCs w:val="0"/>
          <w:i/>
          <w:color w:val="auto"/>
          <w:spacing w:val="1"/>
          <w:w w:val="108"/>
          <w:sz w:val="22"/>
          <w:szCs w:val="22"/>
        </w:rPr>
        <w:t>e</w:t>
      </w:r>
      <w:r w:rsidRPr="00575CCA">
        <w:rPr>
          <w:rFonts w:ascii="Times New Roman" w:eastAsia="Times New Roman" w:hAnsi="Times New Roman"/>
          <w:b w:val="0"/>
          <w:bCs w:val="0"/>
          <w:i/>
          <w:color w:val="auto"/>
          <w:spacing w:val="-2"/>
          <w:sz w:val="22"/>
          <w:szCs w:val="22"/>
        </w:rPr>
        <w:t>sülés</w:t>
      </w:r>
      <w:r w:rsidRPr="00575CCA">
        <w:rPr>
          <w:rFonts w:ascii="Times New Roman" w:eastAsia="Times New Roman" w:hAnsi="Times New Roman"/>
          <w:b w:val="0"/>
          <w:bCs w:val="0"/>
          <w:i/>
          <w:color w:val="auto"/>
          <w:sz w:val="22"/>
          <w:szCs w:val="22"/>
        </w:rPr>
        <w:t>e miatt. (</w:t>
      </w:r>
      <w:proofErr w:type="spellStart"/>
      <w:r w:rsidRPr="00575CCA">
        <w:rPr>
          <w:rFonts w:ascii="Times New Roman" w:eastAsia="Times New Roman" w:hAnsi="Times New Roman"/>
          <w:b w:val="0"/>
          <w:bCs w:val="0"/>
          <w:i/>
          <w:color w:val="auto"/>
          <w:sz w:val="22"/>
          <w:szCs w:val="22"/>
        </w:rPr>
        <w:t>Cserti</w:t>
      </w:r>
      <w:proofErr w:type="spellEnd"/>
      <w:r w:rsidRPr="00575CCA">
        <w:rPr>
          <w:rFonts w:ascii="Times New Roman" w:eastAsia="Times New Roman" w:hAnsi="Times New Roman"/>
          <w:b w:val="0"/>
          <w:bCs w:val="0"/>
          <w:i/>
          <w:color w:val="auto"/>
          <w:sz w:val="22"/>
          <w:szCs w:val="22"/>
        </w:rPr>
        <w:t>-Csapó-Orsós 2012)</w:t>
      </w:r>
    </w:p>
    <w:p w14:paraId="4B6A503D" w14:textId="77777777" w:rsidR="00DA425B" w:rsidRPr="00575CCA" w:rsidRDefault="00DA425B" w:rsidP="00DA425B">
      <w:pPr>
        <w:shd w:val="clear" w:color="auto" w:fill="F3F3F3"/>
        <w:jc w:val="both"/>
        <w:rPr>
          <w:rFonts w:ascii="Times New Roman" w:eastAsia="Times New Roman" w:hAnsi="Times New Roman"/>
          <w:b w:val="0"/>
          <w:bCs w:val="0"/>
          <w:color w:val="auto"/>
          <w:sz w:val="22"/>
          <w:szCs w:val="22"/>
        </w:rPr>
      </w:pPr>
    </w:p>
    <w:p w14:paraId="489501A3" w14:textId="77777777" w:rsidR="00DA425B" w:rsidRPr="00575CCA" w:rsidRDefault="00DA425B" w:rsidP="00DA425B">
      <w:p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 xml:space="preserve">E terület vonatkozásában a következőkben tekintsük át azokat az alapvető jogszabályi rendelkezéseket, amelyek a foglalkoztatási és szociális, valamint egészségügyi ellátásokhoz történő hozzáférés, a lakhatási körülmények javítását szolgálhatják. </w:t>
      </w:r>
    </w:p>
    <w:p w14:paraId="176C9D03" w14:textId="77777777" w:rsidR="00DA425B" w:rsidRPr="00575CCA" w:rsidRDefault="00DA425B" w:rsidP="00DA425B">
      <w:pPr>
        <w:shd w:val="clear" w:color="auto" w:fill="F3F3F3"/>
        <w:autoSpaceDE w:val="0"/>
        <w:autoSpaceDN w:val="0"/>
        <w:adjustRightInd w:val="0"/>
        <w:spacing w:after="20"/>
        <w:ind w:left="720"/>
        <w:jc w:val="both"/>
        <w:rPr>
          <w:rFonts w:ascii="Times New Roman" w:eastAsia="Times New Roman" w:hAnsi="Times New Roman"/>
          <w:b w:val="0"/>
          <w:bCs w:val="0"/>
          <w:i/>
          <w:color w:val="auto"/>
          <w:sz w:val="22"/>
          <w:szCs w:val="22"/>
        </w:rPr>
      </w:pPr>
    </w:p>
    <w:p w14:paraId="3CD04AEA" w14:textId="77777777" w:rsidR="00DA425B" w:rsidRPr="00575CCA" w:rsidRDefault="00DA425B" w:rsidP="00DA425B">
      <w:pPr>
        <w:numPr>
          <w:ilvl w:val="0"/>
          <w:numId w:val="3"/>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i/>
          <w:color w:val="auto"/>
          <w:sz w:val="22"/>
          <w:szCs w:val="22"/>
        </w:rPr>
        <w:t>1993. évi III. törvény a szociális igazgatásról és szociális ellátásokról (továbbiakban: Szt.)</w:t>
      </w:r>
      <w:r w:rsidRPr="00575CCA">
        <w:rPr>
          <w:rFonts w:ascii="Times New Roman" w:eastAsia="Times New Roman" w:hAnsi="Times New Roman"/>
          <w:b w:val="0"/>
          <w:bCs w:val="0"/>
          <w:i/>
          <w:color w:val="auto"/>
          <w:sz w:val="22"/>
          <w:szCs w:val="22"/>
        </w:rPr>
        <w:t xml:space="preserve"> A törvény meghatározza a pénzbeli, a természetben nyújtott és a személyes gondoskodást nyújtó szociális ellátások egyes formáit, a jogosultság feltételeit, annak megállapítását, a szociális ellátás finanszírozásának elveit és intézményrendszerét, a szociális ellátást nyújtó szervezet és a jogosult közötti jogviszony főbb elemeit, továbbá a fenntartónak a szolgáltatóval, illetve intézménnyel kapcsolatos feladat- és jogkörét, valamint a személyes gondoskodást nyújtó szociális, gyermekjóléti, gyermekvédelmi tevékenységet végző személy adatainak működési nyilvántartására vonatkozó szabályokat.</w:t>
      </w:r>
    </w:p>
    <w:p w14:paraId="1DD6D025" w14:textId="77777777" w:rsidR="00DA425B" w:rsidRPr="00575CCA" w:rsidRDefault="00DA425B" w:rsidP="00DA425B">
      <w:pPr>
        <w:shd w:val="clear" w:color="auto" w:fill="F3F3F3"/>
        <w:autoSpaceDE w:val="0"/>
        <w:autoSpaceDN w:val="0"/>
        <w:adjustRightInd w:val="0"/>
        <w:spacing w:after="20"/>
        <w:ind w:left="720"/>
        <w:jc w:val="both"/>
        <w:rPr>
          <w:rFonts w:ascii="Times New Roman" w:eastAsia="Times New Roman" w:hAnsi="Times New Roman"/>
          <w:bCs w:val="0"/>
          <w:i/>
          <w:color w:val="auto"/>
          <w:sz w:val="22"/>
          <w:szCs w:val="22"/>
        </w:rPr>
      </w:pPr>
    </w:p>
    <w:p w14:paraId="54FBECD0" w14:textId="77777777" w:rsidR="00DA425B" w:rsidRPr="00575CCA" w:rsidRDefault="00DA425B" w:rsidP="00DA425B">
      <w:pPr>
        <w:numPr>
          <w:ilvl w:val="0"/>
          <w:numId w:val="3"/>
        </w:numPr>
        <w:shd w:val="clear" w:color="auto" w:fill="F3F3F3"/>
        <w:autoSpaceDE w:val="0"/>
        <w:autoSpaceDN w:val="0"/>
        <w:adjustRightInd w:val="0"/>
        <w:spacing w:after="20"/>
        <w:jc w:val="both"/>
        <w:rPr>
          <w:rFonts w:ascii="Times New Roman" w:eastAsia="Times New Roman" w:hAnsi="Times New Roman"/>
          <w:bCs w:val="0"/>
          <w:i/>
          <w:color w:val="auto"/>
          <w:sz w:val="22"/>
          <w:szCs w:val="22"/>
        </w:rPr>
      </w:pPr>
      <w:r w:rsidRPr="00575CCA">
        <w:rPr>
          <w:rFonts w:ascii="Times New Roman" w:eastAsia="Times New Roman" w:hAnsi="Times New Roman"/>
          <w:bCs w:val="0"/>
          <w:i/>
          <w:color w:val="auto"/>
          <w:sz w:val="22"/>
          <w:szCs w:val="22"/>
        </w:rPr>
        <w:t xml:space="preserve">a családok támogatásáról szóló 1998. évi LXXXIV. törvény (a továbbiakban: </w:t>
      </w:r>
      <w:proofErr w:type="spellStart"/>
      <w:r w:rsidRPr="00575CCA">
        <w:rPr>
          <w:rFonts w:ascii="Times New Roman" w:eastAsia="Times New Roman" w:hAnsi="Times New Roman"/>
          <w:bCs w:val="0"/>
          <w:i/>
          <w:color w:val="auto"/>
          <w:sz w:val="22"/>
          <w:szCs w:val="22"/>
        </w:rPr>
        <w:t>Cst</w:t>
      </w:r>
      <w:proofErr w:type="spellEnd"/>
      <w:r w:rsidRPr="00575CCA">
        <w:rPr>
          <w:rFonts w:ascii="Times New Roman" w:eastAsia="Times New Roman" w:hAnsi="Times New Roman"/>
          <w:bCs w:val="0"/>
          <w:i/>
          <w:color w:val="auto"/>
          <w:sz w:val="22"/>
          <w:szCs w:val="22"/>
        </w:rPr>
        <w:t xml:space="preserve">.) </w:t>
      </w:r>
      <w:r w:rsidRPr="00575CCA">
        <w:rPr>
          <w:rFonts w:ascii="Times New Roman" w:eastAsia="Times New Roman" w:hAnsi="Times New Roman"/>
          <w:b w:val="0"/>
          <w:bCs w:val="0"/>
          <w:i/>
          <w:color w:val="auto"/>
          <w:sz w:val="22"/>
          <w:szCs w:val="22"/>
        </w:rPr>
        <w:t>A törvény meghatározza az állam által nyújtandó családtámogatási ellátások rendszerét, formáit, az ellátások jogosultsági feltételeit, valamint az ellátások megállapításával és folyósításával kapcsolatos legfontosabb hatásköri és eljárási szabályokat.</w:t>
      </w:r>
    </w:p>
    <w:p w14:paraId="2E84F88F" w14:textId="77777777" w:rsidR="00E622C7" w:rsidRDefault="00E622C7" w:rsidP="00E622C7">
      <w:pPr>
        <w:pStyle w:val="Listaszerbekezds"/>
        <w:rPr>
          <w:rFonts w:ascii="Times New Roman" w:hAnsi="Times New Roman"/>
          <w:bCs w:val="0"/>
          <w:i/>
          <w:color w:val="auto"/>
          <w:sz w:val="22"/>
          <w:szCs w:val="22"/>
        </w:rPr>
      </w:pPr>
    </w:p>
    <w:p w14:paraId="5FB8CB71" w14:textId="77777777" w:rsidR="00804B73" w:rsidRPr="00575CCA" w:rsidRDefault="00804B73" w:rsidP="00804B73">
      <w:pPr>
        <w:pStyle w:val="Listaszerbekezds"/>
        <w:rPr>
          <w:rFonts w:ascii="Times New Roman" w:hAnsi="Times New Roman"/>
          <w:bCs w:val="0"/>
          <w:i/>
          <w:color w:val="auto"/>
          <w:sz w:val="22"/>
          <w:szCs w:val="22"/>
        </w:rPr>
      </w:pPr>
    </w:p>
    <w:p w14:paraId="4F618CC2" w14:textId="77777777" w:rsidR="00804B73" w:rsidRPr="00575CCA" w:rsidRDefault="00804B73" w:rsidP="00804B73">
      <w:pPr>
        <w:shd w:val="clear" w:color="auto" w:fill="F3F3F3"/>
        <w:autoSpaceDE w:val="0"/>
        <w:autoSpaceDN w:val="0"/>
        <w:adjustRightInd w:val="0"/>
        <w:spacing w:after="20"/>
        <w:ind w:left="360"/>
        <w:jc w:val="both"/>
        <w:rPr>
          <w:rFonts w:ascii="Times New Roman" w:eastAsia="Times New Roman" w:hAnsi="Times New Roman"/>
          <w:bCs w:val="0"/>
          <w:i/>
          <w:color w:val="auto"/>
          <w:sz w:val="22"/>
          <w:szCs w:val="22"/>
        </w:rPr>
      </w:pPr>
    </w:p>
    <w:p w14:paraId="6C61DF17" w14:textId="77777777" w:rsidR="00DA425B" w:rsidRPr="00575CCA" w:rsidRDefault="00DA425B" w:rsidP="00DA425B">
      <w:pPr>
        <w:numPr>
          <w:ilvl w:val="0"/>
          <w:numId w:val="3"/>
        </w:numPr>
        <w:shd w:val="clear" w:color="auto" w:fill="F3F3F3"/>
        <w:autoSpaceDE w:val="0"/>
        <w:autoSpaceDN w:val="0"/>
        <w:adjustRightInd w:val="0"/>
        <w:spacing w:after="20"/>
        <w:jc w:val="both"/>
        <w:rPr>
          <w:rFonts w:ascii="Times New Roman" w:eastAsia="Times New Roman" w:hAnsi="Times New Roman"/>
          <w:bCs w:val="0"/>
          <w:i/>
          <w:color w:val="auto"/>
          <w:sz w:val="22"/>
          <w:szCs w:val="22"/>
        </w:rPr>
      </w:pPr>
      <w:r w:rsidRPr="00575CCA">
        <w:rPr>
          <w:rFonts w:ascii="Times New Roman" w:eastAsia="Times New Roman" w:hAnsi="Times New Roman"/>
          <w:bCs w:val="0"/>
          <w:i/>
          <w:color w:val="auto"/>
          <w:sz w:val="22"/>
          <w:szCs w:val="22"/>
        </w:rPr>
        <w:t xml:space="preserve">a foglalkoztatás elősegítéséről és a munkanélküliek ellátásáról szóló 1991. évi IV. törvény (a továbbiakban: </w:t>
      </w:r>
      <w:proofErr w:type="spellStart"/>
      <w:r w:rsidRPr="00575CCA">
        <w:rPr>
          <w:rFonts w:ascii="Times New Roman" w:eastAsia="Times New Roman" w:hAnsi="Times New Roman"/>
          <w:bCs w:val="0"/>
          <w:i/>
          <w:color w:val="auto"/>
          <w:sz w:val="22"/>
          <w:szCs w:val="22"/>
        </w:rPr>
        <w:t>Flt</w:t>
      </w:r>
      <w:proofErr w:type="spellEnd"/>
      <w:r w:rsidRPr="00575CCA">
        <w:rPr>
          <w:rFonts w:ascii="Times New Roman" w:eastAsia="Times New Roman" w:hAnsi="Times New Roman"/>
          <w:bCs w:val="0"/>
          <w:i/>
          <w:color w:val="auto"/>
          <w:sz w:val="22"/>
          <w:szCs w:val="22"/>
        </w:rPr>
        <w:t xml:space="preserve">.) </w:t>
      </w:r>
      <w:r w:rsidRPr="00575CCA">
        <w:rPr>
          <w:rFonts w:ascii="Times New Roman" w:eastAsia="Times New Roman" w:hAnsi="Times New Roman"/>
          <w:b w:val="0"/>
          <w:bCs w:val="0"/>
          <w:i/>
          <w:color w:val="auto"/>
          <w:sz w:val="22"/>
          <w:szCs w:val="22"/>
        </w:rPr>
        <w:t xml:space="preserve">A törvény célja a munka és a foglalkozás szabad megválasztásához való jog </w:t>
      </w:r>
      <w:r w:rsidRPr="00575CCA">
        <w:rPr>
          <w:rFonts w:ascii="Times New Roman" w:eastAsia="Times New Roman" w:hAnsi="Times New Roman"/>
          <w:b w:val="0"/>
          <w:bCs w:val="0"/>
          <w:i/>
          <w:color w:val="auto"/>
          <w:sz w:val="22"/>
          <w:szCs w:val="22"/>
        </w:rPr>
        <w:lastRenderedPageBreak/>
        <w:t>gyakorlásának elősegítése, a foglalkoztatási feszültségek feloldása, valamint az álláskeresők támogatásának biztosítása</w:t>
      </w:r>
    </w:p>
    <w:p w14:paraId="01B875C9" w14:textId="77777777" w:rsidR="00804B73" w:rsidRPr="00575CCA" w:rsidRDefault="00804B73" w:rsidP="00804B73">
      <w:pPr>
        <w:shd w:val="clear" w:color="auto" w:fill="F3F3F3"/>
        <w:autoSpaceDE w:val="0"/>
        <w:autoSpaceDN w:val="0"/>
        <w:adjustRightInd w:val="0"/>
        <w:spacing w:after="20"/>
        <w:ind w:left="360"/>
        <w:jc w:val="both"/>
        <w:rPr>
          <w:rFonts w:ascii="Times New Roman" w:eastAsia="Times New Roman" w:hAnsi="Times New Roman"/>
          <w:bCs w:val="0"/>
          <w:i/>
          <w:color w:val="auto"/>
          <w:sz w:val="22"/>
          <w:szCs w:val="22"/>
        </w:rPr>
      </w:pPr>
    </w:p>
    <w:p w14:paraId="1C8B6063" w14:textId="77777777" w:rsidR="00DA425B" w:rsidRPr="00575CCA" w:rsidRDefault="00DA425B" w:rsidP="00DA425B">
      <w:pPr>
        <w:numPr>
          <w:ilvl w:val="0"/>
          <w:numId w:val="3"/>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Cs w:val="0"/>
          <w:i/>
          <w:color w:val="auto"/>
          <w:sz w:val="22"/>
          <w:szCs w:val="22"/>
        </w:rPr>
        <w:t xml:space="preserve">a nemzetiségek jogairól szóló 2011. évi CLXXIX. tv. </w:t>
      </w:r>
      <w:r w:rsidRPr="00575CCA">
        <w:rPr>
          <w:rFonts w:ascii="Times New Roman" w:eastAsia="Times New Roman" w:hAnsi="Times New Roman"/>
          <w:b w:val="0"/>
          <w:bCs w:val="0"/>
          <w:i/>
          <w:color w:val="auto"/>
          <w:sz w:val="22"/>
          <w:szCs w:val="22"/>
        </w:rPr>
        <w:t xml:space="preserve">A törvény célja a nemzetiségek sajátos kultúrájának megőrzésének, anyanyelvük ápolásának és fejlesztésének, egyéni és közösségi jogainak széleskörű biztosításának elősegítése, figyelemmel Magyarország Alaptörvényében a magyarországi nemzetiségek ügye iránt kinyilvánított felelősségvállalásra, továbbá </w:t>
      </w:r>
      <w:bookmarkStart w:id="69" w:name="pr6"/>
      <w:bookmarkEnd w:id="69"/>
      <w:r w:rsidRPr="00575CCA">
        <w:rPr>
          <w:rFonts w:ascii="Times New Roman" w:eastAsia="Times New Roman" w:hAnsi="Times New Roman"/>
          <w:b w:val="0"/>
          <w:bCs w:val="0"/>
          <w:i/>
          <w:color w:val="auto"/>
          <w:sz w:val="22"/>
          <w:szCs w:val="22"/>
        </w:rPr>
        <w:t xml:space="preserve">a nemzetiségek védelme érdekében. </w:t>
      </w:r>
    </w:p>
    <w:p w14:paraId="3E4061BD" w14:textId="77777777" w:rsidR="00E622C7" w:rsidRDefault="00E622C7" w:rsidP="00E622C7">
      <w:pPr>
        <w:pStyle w:val="Listaszerbekezds"/>
        <w:rPr>
          <w:rFonts w:ascii="Times New Roman" w:hAnsi="Times New Roman"/>
          <w:b w:val="0"/>
          <w:bCs w:val="0"/>
          <w:i/>
          <w:color w:val="auto"/>
          <w:sz w:val="22"/>
          <w:szCs w:val="22"/>
        </w:rPr>
      </w:pPr>
    </w:p>
    <w:p w14:paraId="29FD6A92" w14:textId="77777777" w:rsidR="00DA425B" w:rsidRPr="00575CCA" w:rsidRDefault="00DA425B" w:rsidP="00DA425B">
      <w:pPr>
        <w:shd w:val="clear" w:color="auto" w:fill="F3F3F3"/>
        <w:autoSpaceDE w:val="0"/>
        <w:autoSpaceDN w:val="0"/>
        <w:adjustRightInd w:val="0"/>
        <w:spacing w:after="20"/>
        <w:ind w:left="360"/>
        <w:jc w:val="both"/>
        <w:rPr>
          <w:rFonts w:ascii="Times New Roman" w:eastAsia="Times New Roman" w:hAnsi="Times New Roman"/>
          <w:b w:val="0"/>
          <w:bCs w:val="0"/>
          <w:i/>
          <w:color w:val="auto"/>
          <w:sz w:val="22"/>
          <w:szCs w:val="22"/>
        </w:rPr>
      </w:pPr>
    </w:p>
    <w:p w14:paraId="79EE1AC8" w14:textId="77777777" w:rsidR="00DA425B" w:rsidRPr="00575CCA" w:rsidRDefault="00DA425B" w:rsidP="00DA425B">
      <w:pPr>
        <w:shd w:val="clear" w:color="auto" w:fill="F3F3F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szegénységben élők, a roma közösségek helyzetének elemzése során vizsgálni kell az </w:t>
      </w:r>
      <w:proofErr w:type="spellStart"/>
      <w:r w:rsidRPr="00575CCA">
        <w:rPr>
          <w:rFonts w:ascii="Times New Roman" w:eastAsia="Times New Roman" w:hAnsi="Times New Roman"/>
          <w:b w:val="0"/>
          <w:bCs w:val="0"/>
          <w:color w:val="auto"/>
          <w:sz w:val="22"/>
          <w:szCs w:val="22"/>
        </w:rPr>
        <w:t>Ebktv</w:t>
      </w:r>
      <w:proofErr w:type="spellEnd"/>
      <w:r w:rsidRPr="00575CCA">
        <w:rPr>
          <w:rFonts w:ascii="Times New Roman" w:eastAsia="Times New Roman" w:hAnsi="Times New Roman"/>
          <w:b w:val="0"/>
          <w:bCs w:val="0"/>
          <w:color w:val="auto"/>
          <w:sz w:val="22"/>
          <w:szCs w:val="22"/>
        </w:rPr>
        <w:t xml:space="preserve">. által rögzített, a hátrányos megkülönböztetés tilalmának érvényesülését. Az </w:t>
      </w:r>
      <w:proofErr w:type="spellStart"/>
      <w:r w:rsidRPr="00575CCA">
        <w:rPr>
          <w:rFonts w:ascii="Times New Roman" w:eastAsia="Times New Roman" w:hAnsi="Times New Roman"/>
          <w:b w:val="0"/>
          <w:bCs w:val="0"/>
          <w:color w:val="auto"/>
          <w:sz w:val="22"/>
          <w:szCs w:val="22"/>
        </w:rPr>
        <w:t>Ebktv</w:t>
      </w:r>
      <w:proofErr w:type="spellEnd"/>
      <w:r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color w:val="auto"/>
          <w:sz w:val="22"/>
          <w:szCs w:val="22"/>
        </w:rPr>
        <w:t>8. és 9. §-</w:t>
      </w:r>
      <w:proofErr w:type="spellStart"/>
      <w:r w:rsidRPr="00575CCA">
        <w:rPr>
          <w:rFonts w:ascii="Times New Roman" w:eastAsia="Times New Roman" w:hAnsi="Times New Roman"/>
          <w:b w:val="0"/>
          <w:color w:val="auto"/>
          <w:sz w:val="22"/>
          <w:szCs w:val="22"/>
        </w:rPr>
        <w:t>ai</w:t>
      </w:r>
      <w:proofErr w:type="spellEnd"/>
      <w:r w:rsidRPr="00575CCA">
        <w:rPr>
          <w:rFonts w:ascii="Times New Roman" w:eastAsia="Times New Roman" w:hAnsi="Times New Roman"/>
          <w:b w:val="0"/>
          <w:color w:val="auto"/>
          <w:sz w:val="22"/>
          <w:szCs w:val="22"/>
        </w:rPr>
        <w:t xml:space="preserve"> értelmében</w:t>
      </w:r>
      <w:r w:rsidRPr="00575CCA">
        <w:rPr>
          <w:rFonts w:ascii="Times New Roman" w:eastAsia="Times New Roman" w:hAnsi="Times New Roman"/>
          <w:b w:val="0"/>
          <w:bCs w:val="0"/>
          <w:color w:val="auto"/>
          <w:sz w:val="22"/>
          <w:szCs w:val="22"/>
        </w:rPr>
        <w:t xml:space="preserve"> közvetlen, illetve közvetett hátrányos megkülönböztetésnek minősül az olyan rendelkezés, amelynek eredményeként egy személy vagy csoport valós vagy vélt nemzetiséghez tartozása, társadalmi származása, vagyoni helyzete miatt részesül kedvezőtlenebb bánásmódban, vagy az a rendelkezés, amely ezen személyeket, csoportokat lényegesen nagyobb arányban hozza hátrányos </w:t>
      </w:r>
      <w:r w:rsidR="00804B73" w:rsidRPr="00575CCA">
        <w:rPr>
          <w:rFonts w:ascii="Times New Roman" w:eastAsia="Times New Roman" w:hAnsi="Times New Roman"/>
          <w:b w:val="0"/>
          <w:bCs w:val="0"/>
          <w:color w:val="auto"/>
          <w:sz w:val="22"/>
          <w:szCs w:val="22"/>
        </w:rPr>
        <w:t>helyzetbe,</w:t>
      </w:r>
      <w:r w:rsidRPr="00575CCA">
        <w:rPr>
          <w:rFonts w:ascii="Times New Roman" w:eastAsia="Times New Roman" w:hAnsi="Times New Roman"/>
          <w:b w:val="0"/>
          <w:bCs w:val="0"/>
          <w:color w:val="auto"/>
          <w:sz w:val="22"/>
          <w:szCs w:val="22"/>
        </w:rPr>
        <w:t xml:space="preserve"> mint a velük összehasonlítható személyeket, csoportokat.</w:t>
      </w:r>
    </w:p>
    <w:p w14:paraId="3E867041" w14:textId="77777777" w:rsidR="00DA425B" w:rsidRPr="00575CCA" w:rsidRDefault="00DA425B" w:rsidP="00DA425B">
      <w:pPr>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(Forrás: Képzési segédlet 15-16. oldal)</w:t>
      </w:r>
    </w:p>
    <w:p w14:paraId="468D425B" w14:textId="77777777" w:rsidR="00DA425B" w:rsidRPr="00575CCA" w:rsidRDefault="00DA425B" w:rsidP="00DA425B">
      <w:pPr>
        <w:jc w:val="both"/>
        <w:rPr>
          <w:rFonts w:ascii="Times New Roman" w:eastAsia="Times New Roman" w:hAnsi="Times New Roman"/>
          <w:b w:val="0"/>
          <w:bCs w:val="0"/>
          <w:color w:val="auto"/>
          <w:sz w:val="22"/>
        </w:rPr>
      </w:pPr>
    </w:p>
    <w:p w14:paraId="3437879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községben nincsenek pontos adatok a mélyszegénységben élők, illetve romák számáról, összetételéről. A program egyik fontos feladata ennek az adathiánynak a pótlása, a problémák beazonosítása és fejlesztési lehetőségek meghatározása.</w:t>
      </w:r>
    </w:p>
    <w:p w14:paraId="515A2A63" w14:textId="77777777" w:rsidR="00DA425B" w:rsidRPr="00575CCA" w:rsidRDefault="00DA425B" w:rsidP="00DA425B">
      <w:pPr>
        <w:jc w:val="both"/>
        <w:rPr>
          <w:rFonts w:ascii="Times New Roman" w:eastAsia="Times New Roman" w:hAnsi="Times New Roman"/>
          <w:b w:val="0"/>
          <w:bCs w:val="0"/>
          <w:color w:val="auto"/>
          <w:sz w:val="22"/>
        </w:rPr>
      </w:pPr>
    </w:p>
    <w:p w14:paraId="0B18F31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3.1 Jövedelmi és vagyoni helyzet</w:t>
      </w:r>
    </w:p>
    <w:p w14:paraId="57321B4F" w14:textId="77777777" w:rsidR="00DA425B" w:rsidRPr="00575CCA" w:rsidRDefault="00DA425B" w:rsidP="00DA425B">
      <w:pPr>
        <w:jc w:val="both"/>
        <w:rPr>
          <w:rFonts w:ascii="Times New Roman" w:eastAsia="Times New Roman" w:hAnsi="Times New Roman"/>
          <w:b w:val="0"/>
          <w:bCs w:val="0"/>
          <w:color w:val="auto"/>
          <w:sz w:val="22"/>
          <w:szCs w:val="22"/>
        </w:rPr>
      </w:pPr>
    </w:p>
    <w:p w14:paraId="384E85C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Rengeteg társadalmi tényező befolyásolja a szegénységet, melyek a különböző társadalmi és kulturális hátrányok, alacsony iskolai végzettség, szocializációs hiányosságok, egészségi állapot, munkanélküliség, és a munkavállalási morál fokozatos romlása, a családokban élő gyermekek száma, gyermekszegénység. A mélyszegénységben élők arányát leginkább a jövedelmi viszonyok alkalmasak bemutatni.</w:t>
      </w:r>
    </w:p>
    <w:p w14:paraId="376E3812" w14:textId="77777777" w:rsidR="00DA425B" w:rsidRPr="00575CCA" w:rsidRDefault="00DA425B" w:rsidP="00DA425B">
      <w:pPr>
        <w:jc w:val="both"/>
        <w:rPr>
          <w:rFonts w:ascii="Times New Roman" w:eastAsia="Times New Roman" w:hAnsi="Times New Roman"/>
          <w:b w:val="0"/>
          <w:bCs w:val="0"/>
          <w:color w:val="auto"/>
          <w:sz w:val="22"/>
        </w:rPr>
      </w:pPr>
    </w:p>
    <w:p w14:paraId="1A69E72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élők jövedelmi helyzetéről a településen élő öregségi nyugdíjban részesülők számából, a lakosság adóerő-képességi adataiból, a településen képződő SZJA adatokból, és az itt élők bruttó átlagbérére vonatkozó adatokból lehetne pontos képet kapni. </w:t>
      </w:r>
    </w:p>
    <w:p w14:paraId="6BD58A1F" w14:textId="77777777" w:rsidR="00DA425B" w:rsidRPr="00575CCA" w:rsidRDefault="00DA425B" w:rsidP="00DA425B">
      <w:pPr>
        <w:jc w:val="both"/>
        <w:rPr>
          <w:rFonts w:ascii="Times New Roman" w:eastAsia="Times New Roman" w:hAnsi="Times New Roman"/>
          <w:b w:val="0"/>
          <w:bCs w:val="0"/>
          <w:color w:val="auto"/>
          <w:sz w:val="22"/>
          <w:szCs w:val="22"/>
        </w:rPr>
      </w:pPr>
    </w:p>
    <w:p w14:paraId="7A20C7FC"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vagyoni helyzet értékeléséhez szükséges a település lakásállományának komfortfokozatára vonatkozó adatok, illetve a gépjárműadó fizetésére kötelezett személygépkocsik száma is. </w:t>
      </w:r>
    </w:p>
    <w:p w14:paraId="56A51125" w14:textId="77777777" w:rsidR="00DA425B" w:rsidRPr="00575CCA" w:rsidRDefault="00DA425B" w:rsidP="00DA425B">
      <w:pPr>
        <w:jc w:val="both"/>
        <w:rPr>
          <w:rFonts w:ascii="Times New Roman" w:eastAsia="Times New Roman" w:hAnsi="Times New Roman"/>
          <w:b w:val="0"/>
          <w:bCs w:val="0"/>
          <w:color w:val="auto"/>
          <w:sz w:val="22"/>
          <w:szCs w:val="22"/>
        </w:rPr>
      </w:pPr>
    </w:p>
    <w:p w14:paraId="158FA95C"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Jelenleg településünk nem rendelkezik a fenti információkkal, e miatt nem becsülhető meg a községben létminimum alatt élő személyek száma és jövedelmi helyzete.</w:t>
      </w:r>
    </w:p>
    <w:p w14:paraId="4360FDFF" w14:textId="77777777" w:rsidR="00DA425B" w:rsidRPr="00575CCA" w:rsidRDefault="00DA425B" w:rsidP="00DA425B">
      <w:pPr>
        <w:jc w:val="both"/>
        <w:rPr>
          <w:rFonts w:ascii="Times New Roman" w:eastAsia="Times New Roman" w:hAnsi="Times New Roman"/>
          <w:b w:val="0"/>
          <w:bCs w:val="0"/>
          <w:color w:val="auto"/>
          <w:sz w:val="22"/>
          <w:szCs w:val="22"/>
        </w:rPr>
      </w:pPr>
    </w:p>
    <w:p w14:paraId="7AFCF5BA"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eladósodottság szempontjából leginkább a lakossági közüzemi díjtartozásokról szóló adatok bemutatásával lehet pontosabb képet kapni a családok likviditásáról. A közüzemi díjtartozások közül az Önkormányzatnak csak a hulladékszállítási díj hátralékokról v</w:t>
      </w:r>
      <w:r w:rsidR="00DD4AB9" w:rsidRPr="00575CCA">
        <w:rPr>
          <w:rFonts w:ascii="Times New Roman" w:eastAsia="Times New Roman" w:hAnsi="Times New Roman"/>
          <w:b w:val="0"/>
          <w:bCs w:val="0"/>
          <w:color w:val="auto"/>
          <w:sz w:val="22"/>
          <w:szCs w:val="22"/>
        </w:rPr>
        <w:t xml:space="preserve">oltak </w:t>
      </w:r>
      <w:r w:rsidRPr="00575CCA">
        <w:rPr>
          <w:rFonts w:ascii="Times New Roman" w:eastAsia="Times New Roman" w:hAnsi="Times New Roman"/>
          <w:b w:val="0"/>
          <w:bCs w:val="0"/>
          <w:color w:val="auto"/>
          <w:sz w:val="22"/>
          <w:szCs w:val="22"/>
        </w:rPr>
        <w:t>adatai</w:t>
      </w:r>
      <w:r w:rsidR="00DD4AB9" w:rsidRPr="00575CCA">
        <w:rPr>
          <w:rFonts w:ascii="Times New Roman" w:eastAsia="Times New Roman" w:hAnsi="Times New Roman"/>
          <w:b w:val="0"/>
          <w:bCs w:val="0"/>
          <w:color w:val="auto"/>
          <w:sz w:val="22"/>
          <w:szCs w:val="22"/>
        </w:rPr>
        <w:t>, mivel egy ideig az Önkormányzat hajtotta be a hátralékokat, de ma már a Nemzeti Adó és Vámhivatal foglalkozik a tartozások behajtásával.</w:t>
      </w:r>
    </w:p>
    <w:p w14:paraId="556BD57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évek óta növekedő helyi </w:t>
      </w:r>
      <w:proofErr w:type="gramStart"/>
      <w:r w:rsidRPr="00575CCA">
        <w:rPr>
          <w:rFonts w:ascii="Times New Roman" w:eastAsia="Times New Roman" w:hAnsi="Times New Roman"/>
          <w:b w:val="0"/>
          <w:bCs w:val="0"/>
          <w:color w:val="auto"/>
          <w:sz w:val="22"/>
          <w:szCs w:val="22"/>
        </w:rPr>
        <w:t>adó hátralékokból</w:t>
      </w:r>
      <w:proofErr w:type="gramEnd"/>
      <w:r w:rsidRPr="00575CCA">
        <w:rPr>
          <w:rFonts w:ascii="Times New Roman" w:eastAsia="Times New Roman" w:hAnsi="Times New Roman"/>
          <w:b w:val="0"/>
          <w:bCs w:val="0"/>
          <w:color w:val="auto"/>
          <w:sz w:val="22"/>
          <w:szCs w:val="22"/>
        </w:rPr>
        <w:t xml:space="preserve"> is látjuk, hogy a település az elszegényedés felé halad. </w:t>
      </w:r>
    </w:p>
    <w:p w14:paraId="24E8D122" w14:textId="77777777" w:rsidR="00DA425B" w:rsidRPr="00575CCA" w:rsidRDefault="00DA425B" w:rsidP="00DA425B">
      <w:pPr>
        <w:jc w:val="both"/>
        <w:rPr>
          <w:rFonts w:ascii="Times New Roman" w:eastAsia="Times New Roman" w:hAnsi="Times New Roman"/>
          <w:b w:val="0"/>
          <w:bCs w:val="0"/>
          <w:color w:val="auto"/>
          <w:sz w:val="22"/>
          <w:szCs w:val="22"/>
        </w:rPr>
      </w:pPr>
    </w:p>
    <w:p w14:paraId="12ABC0D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3.2 Foglalkoztatottság, munkaerő-piaci integráció</w:t>
      </w:r>
    </w:p>
    <w:p w14:paraId="621200D9" w14:textId="77777777" w:rsidR="00DA425B" w:rsidRPr="00575CCA" w:rsidRDefault="00DA425B" w:rsidP="00DA425B">
      <w:pPr>
        <w:jc w:val="both"/>
        <w:rPr>
          <w:rFonts w:ascii="Times New Roman" w:eastAsia="Times New Roman" w:hAnsi="Times New Roman"/>
          <w:b w:val="0"/>
          <w:bCs w:val="0"/>
          <w:color w:val="auto"/>
          <w:sz w:val="22"/>
        </w:rPr>
      </w:pPr>
    </w:p>
    <w:p w14:paraId="67B771A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HEP 1. számú mellékletében elhelyezett táblázatokba gyűjtött adatok, valamint a helyi önkormányzat a foglalkoztatás elősegítéséről és a munkanélküliek ellátásáról szóló 1991. évi IV. törvény (továbbiakban: </w:t>
      </w:r>
      <w:proofErr w:type="spellStart"/>
      <w:r w:rsidRPr="00575CCA">
        <w:rPr>
          <w:rFonts w:ascii="Times New Roman" w:eastAsia="Times New Roman" w:hAnsi="Times New Roman"/>
          <w:b w:val="0"/>
          <w:bCs w:val="0"/>
          <w:color w:val="auto"/>
          <w:sz w:val="22"/>
        </w:rPr>
        <w:t>Flt</w:t>
      </w:r>
      <w:proofErr w:type="spellEnd"/>
      <w:r w:rsidRPr="00575CCA">
        <w:rPr>
          <w:rFonts w:ascii="Times New Roman" w:eastAsia="Times New Roman" w:hAnsi="Times New Roman"/>
          <w:b w:val="0"/>
          <w:bCs w:val="0"/>
          <w:color w:val="auto"/>
          <w:sz w:val="22"/>
        </w:rPr>
        <w:t xml:space="preserve">.) és a </w:t>
      </w:r>
      <w:proofErr w:type="spellStart"/>
      <w:r w:rsidRPr="00575CCA">
        <w:rPr>
          <w:rFonts w:ascii="Times New Roman" w:eastAsia="Times New Roman" w:hAnsi="Times New Roman"/>
          <w:b w:val="0"/>
          <w:bCs w:val="0"/>
          <w:color w:val="auto"/>
          <w:sz w:val="22"/>
        </w:rPr>
        <w:t>Mötv</w:t>
      </w:r>
      <w:proofErr w:type="spellEnd"/>
      <w:r w:rsidRPr="00575CCA">
        <w:rPr>
          <w:rFonts w:ascii="Times New Roman" w:eastAsia="Times New Roman" w:hAnsi="Times New Roman"/>
          <w:b w:val="0"/>
          <w:bCs w:val="0"/>
          <w:color w:val="auto"/>
          <w:sz w:val="22"/>
        </w:rPr>
        <w:t xml:space="preserve">-ben foglalt feladatai alapján településünkre jellemző </w:t>
      </w:r>
      <w:proofErr w:type="spellStart"/>
      <w:r w:rsidRPr="00575CCA">
        <w:rPr>
          <w:rFonts w:ascii="Times New Roman" w:eastAsia="Times New Roman" w:hAnsi="Times New Roman"/>
          <w:b w:val="0"/>
          <w:bCs w:val="0"/>
          <w:color w:val="auto"/>
          <w:sz w:val="22"/>
        </w:rPr>
        <w:t>foglalkoztatottságot</w:t>
      </w:r>
      <w:proofErr w:type="spellEnd"/>
      <w:r w:rsidRPr="00575CCA">
        <w:rPr>
          <w:rFonts w:ascii="Times New Roman" w:eastAsia="Times New Roman" w:hAnsi="Times New Roman"/>
          <w:b w:val="0"/>
          <w:bCs w:val="0"/>
          <w:color w:val="auto"/>
          <w:sz w:val="22"/>
        </w:rPr>
        <w:t>, munkaerő-piaci lehetőségeket kívánjuk elemezni az elmúlt évek változásainak bemutatásával, a különböző korosztályok, illetve nemek szerinti bontásban. Az elemzést összevetjük térségi és országos adatokkal is.</w:t>
      </w:r>
    </w:p>
    <w:p w14:paraId="038EFD71" w14:textId="77777777" w:rsidR="00DA425B" w:rsidRPr="00575CCA" w:rsidRDefault="00DA425B" w:rsidP="00DA425B">
      <w:pPr>
        <w:jc w:val="both"/>
        <w:rPr>
          <w:rFonts w:ascii="Times New Roman" w:eastAsia="Times New Roman" w:hAnsi="Times New Roman"/>
          <w:b w:val="0"/>
          <w:bCs w:val="0"/>
          <w:color w:val="auto"/>
          <w:sz w:val="22"/>
        </w:rPr>
      </w:pPr>
    </w:p>
    <w:p w14:paraId="1F9D8443" w14:textId="77777777" w:rsidR="00DA425B" w:rsidRPr="00575CCA" w:rsidRDefault="00DA425B" w:rsidP="00DA425B">
      <w:pPr>
        <w:jc w:val="both"/>
        <w:rPr>
          <w:rFonts w:ascii="Times New Roman" w:eastAsia="Times New Roman" w:hAnsi="Times New Roman"/>
          <w:b w:val="0"/>
          <w:bCs w:val="0"/>
          <w:color w:val="auto"/>
          <w:sz w:val="22"/>
        </w:rPr>
      </w:pPr>
    </w:p>
    <w:p w14:paraId="78E7B842" w14:textId="46F256B1" w:rsidR="00DA425B" w:rsidRPr="00E622C7" w:rsidRDefault="00DA425B" w:rsidP="00E622C7">
      <w:pPr>
        <w:pStyle w:val="Listaszerbekezds"/>
        <w:numPr>
          <w:ilvl w:val="4"/>
          <w:numId w:val="15"/>
        </w:numPr>
        <w:autoSpaceDE w:val="0"/>
        <w:autoSpaceDN w:val="0"/>
        <w:adjustRightInd w:val="0"/>
        <w:spacing w:after="20"/>
        <w:ind w:left="426" w:hanging="426"/>
        <w:jc w:val="both"/>
        <w:rPr>
          <w:rFonts w:ascii="Times New Roman" w:hAnsi="Times New Roman"/>
          <w:b w:val="0"/>
          <w:bCs w:val="0"/>
          <w:color w:val="auto"/>
          <w:sz w:val="22"/>
          <w:szCs w:val="22"/>
        </w:rPr>
      </w:pPr>
      <w:r w:rsidRPr="00E622C7">
        <w:rPr>
          <w:rFonts w:ascii="Times New Roman" w:hAnsi="Times New Roman"/>
          <w:b w:val="0"/>
          <w:bCs w:val="0"/>
          <w:color w:val="auto"/>
          <w:sz w:val="22"/>
          <w:szCs w:val="22"/>
        </w:rPr>
        <w:t>foglalkoztatottak, munkanélküliek, tartós munkanélküliek száma, aránya</w:t>
      </w:r>
    </w:p>
    <w:p w14:paraId="6C94A57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tbl>
      <w:tblPr>
        <w:tblW w:w="9475" w:type="dxa"/>
        <w:tblInd w:w="70" w:type="dxa"/>
        <w:tblCellMar>
          <w:left w:w="70" w:type="dxa"/>
          <w:right w:w="70" w:type="dxa"/>
        </w:tblCellMar>
        <w:tblLook w:val="04A0" w:firstRow="1" w:lastRow="0" w:firstColumn="1" w:lastColumn="0" w:noHBand="0" w:noVBand="1"/>
      </w:tblPr>
      <w:tblGrid>
        <w:gridCol w:w="710"/>
        <w:gridCol w:w="992"/>
        <w:gridCol w:w="850"/>
        <w:gridCol w:w="979"/>
        <w:gridCol w:w="968"/>
        <w:gridCol w:w="1329"/>
        <w:gridCol w:w="968"/>
        <w:gridCol w:w="1257"/>
        <w:gridCol w:w="464"/>
        <w:gridCol w:w="1052"/>
      </w:tblGrid>
      <w:tr w:rsidR="00E622C7" w:rsidRPr="00E622C7" w14:paraId="4497D997" w14:textId="77777777" w:rsidTr="00E622C7">
        <w:trPr>
          <w:trHeight w:val="585"/>
        </w:trPr>
        <w:tc>
          <w:tcPr>
            <w:tcW w:w="9475" w:type="dxa"/>
            <w:gridSpan w:val="10"/>
            <w:tcBorders>
              <w:top w:val="nil"/>
              <w:left w:val="nil"/>
              <w:bottom w:val="single" w:sz="4" w:space="0" w:color="auto"/>
              <w:right w:val="nil"/>
            </w:tcBorders>
            <w:shd w:val="clear" w:color="auto" w:fill="auto"/>
            <w:noWrap/>
            <w:vAlign w:val="bottom"/>
            <w:hideMark/>
          </w:tcPr>
          <w:p w14:paraId="391A64C0"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3.2.1. számú táblázat - Munkanélküliségi ráta nemek szerint</w:t>
            </w:r>
          </w:p>
        </w:tc>
      </w:tr>
      <w:tr w:rsidR="00E622C7" w:rsidRPr="00E622C7" w14:paraId="2DC000EF" w14:textId="77777777" w:rsidTr="00E622C7">
        <w:trPr>
          <w:trHeight w:val="660"/>
        </w:trPr>
        <w:tc>
          <w:tcPr>
            <w:tcW w:w="709"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0834668"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Év </w:t>
            </w:r>
          </w:p>
        </w:tc>
        <w:tc>
          <w:tcPr>
            <w:tcW w:w="2693"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1730C160"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15-64 év közötti állandó népesség (fő)</w:t>
            </w:r>
          </w:p>
        </w:tc>
        <w:tc>
          <w:tcPr>
            <w:tcW w:w="6043" w:type="dxa"/>
            <w:gridSpan w:val="6"/>
            <w:tcBorders>
              <w:top w:val="single" w:sz="4" w:space="0" w:color="auto"/>
              <w:left w:val="nil"/>
              <w:bottom w:val="single" w:sz="4" w:space="0" w:color="auto"/>
              <w:right w:val="single" w:sz="4" w:space="0" w:color="auto"/>
            </w:tcBorders>
            <w:shd w:val="clear" w:color="000000" w:fill="E2EFDA"/>
            <w:noWrap/>
            <w:vAlign w:val="center"/>
            <w:hideMark/>
          </w:tcPr>
          <w:p w14:paraId="44773F31"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Regisztrált munkanélküliek/nyilvántartott álláskeresők száma (fő)</w:t>
            </w:r>
          </w:p>
        </w:tc>
      </w:tr>
      <w:tr w:rsidR="00E622C7" w:rsidRPr="00E622C7" w14:paraId="46D60ABC" w14:textId="77777777" w:rsidTr="00E622C7">
        <w:trPr>
          <w:trHeight w:val="870"/>
        </w:trPr>
        <w:tc>
          <w:tcPr>
            <w:tcW w:w="709" w:type="dxa"/>
            <w:vMerge/>
            <w:tcBorders>
              <w:top w:val="nil"/>
              <w:left w:val="single" w:sz="4" w:space="0" w:color="auto"/>
              <w:bottom w:val="single" w:sz="4" w:space="0" w:color="auto"/>
              <w:right w:val="single" w:sz="4" w:space="0" w:color="auto"/>
            </w:tcBorders>
            <w:vAlign w:val="center"/>
            <w:hideMark/>
          </w:tcPr>
          <w:p w14:paraId="39F0AB43" w14:textId="77777777" w:rsidR="00E622C7" w:rsidRPr="00E622C7" w:rsidRDefault="00E622C7" w:rsidP="00E622C7">
            <w:pPr>
              <w:rPr>
                <w:rFonts w:ascii="Calibri" w:eastAsia="Times New Roman" w:hAnsi="Calibri" w:cs="Calibri"/>
                <w:color w:val="auto"/>
                <w:sz w:val="22"/>
                <w:szCs w:val="22"/>
              </w:rPr>
            </w:pPr>
          </w:p>
        </w:tc>
        <w:tc>
          <w:tcPr>
            <w:tcW w:w="992" w:type="dxa"/>
            <w:tcBorders>
              <w:top w:val="nil"/>
              <w:left w:val="nil"/>
              <w:bottom w:val="single" w:sz="4" w:space="0" w:color="auto"/>
              <w:right w:val="single" w:sz="4" w:space="0" w:color="auto"/>
            </w:tcBorders>
            <w:shd w:val="clear" w:color="000000" w:fill="E2EFDA"/>
            <w:vAlign w:val="center"/>
            <w:hideMark/>
          </w:tcPr>
          <w:p w14:paraId="60E70C6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 xml:space="preserve">Férfi              </w:t>
            </w:r>
            <w:proofErr w:type="gramStart"/>
            <w:r w:rsidRPr="00E622C7">
              <w:rPr>
                <w:rFonts w:ascii="Calibri" w:eastAsia="Times New Roman" w:hAnsi="Calibri" w:cs="Calibri"/>
                <w:color w:val="auto"/>
                <w:sz w:val="22"/>
                <w:szCs w:val="22"/>
              </w:rPr>
              <w:t xml:space="preserve">   </w:t>
            </w:r>
            <w:r w:rsidRPr="00E622C7">
              <w:rPr>
                <w:rFonts w:ascii="Calibri" w:eastAsia="Times New Roman" w:hAnsi="Calibri" w:cs="Calibri"/>
                <w:b w:val="0"/>
                <w:bCs w:val="0"/>
                <w:color w:val="auto"/>
                <w:sz w:val="22"/>
                <w:szCs w:val="22"/>
              </w:rPr>
              <w:t>(</w:t>
            </w:r>
            <w:proofErr w:type="gramEnd"/>
            <w:r w:rsidRPr="00E622C7">
              <w:rPr>
                <w:rFonts w:ascii="Calibri" w:eastAsia="Times New Roman" w:hAnsi="Calibri" w:cs="Calibri"/>
                <w:b w:val="0"/>
                <w:bCs w:val="0"/>
                <w:color w:val="auto"/>
                <w:sz w:val="22"/>
                <w:szCs w:val="22"/>
              </w:rPr>
              <w:t>TS 0803)</w:t>
            </w:r>
          </w:p>
        </w:tc>
        <w:tc>
          <w:tcPr>
            <w:tcW w:w="851" w:type="dxa"/>
            <w:tcBorders>
              <w:top w:val="nil"/>
              <w:left w:val="nil"/>
              <w:bottom w:val="single" w:sz="4" w:space="0" w:color="auto"/>
              <w:right w:val="single" w:sz="4" w:space="0" w:color="auto"/>
            </w:tcBorders>
            <w:shd w:val="clear" w:color="000000" w:fill="E2EFDA"/>
            <w:vAlign w:val="center"/>
            <w:hideMark/>
          </w:tcPr>
          <w:p w14:paraId="1AD35D7A"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Nő</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0804)</w:t>
            </w:r>
            <w:r w:rsidRPr="00E622C7">
              <w:rPr>
                <w:rFonts w:ascii="Calibri" w:eastAsia="Times New Roman" w:hAnsi="Calibri" w:cs="Calibri"/>
                <w:color w:val="auto"/>
                <w:sz w:val="22"/>
                <w:szCs w:val="22"/>
              </w:rPr>
              <w:t xml:space="preserve">        </w:t>
            </w:r>
          </w:p>
        </w:tc>
        <w:tc>
          <w:tcPr>
            <w:tcW w:w="850" w:type="dxa"/>
            <w:tcBorders>
              <w:top w:val="nil"/>
              <w:left w:val="nil"/>
              <w:bottom w:val="single" w:sz="4" w:space="0" w:color="auto"/>
              <w:right w:val="single" w:sz="4" w:space="0" w:color="auto"/>
            </w:tcBorders>
            <w:shd w:val="clear" w:color="000000" w:fill="E2EFDA"/>
            <w:noWrap/>
            <w:vAlign w:val="center"/>
            <w:hideMark/>
          </w:tcPr>
          <w:p w14:paraId="39B5E28B"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Összesen</w:t>
            </w:r>
          </w:p>
        </w:tc>
        <w:tc>
          <w:tcPr>
            <w:tcW w:w="2299" w:type="dxa"/>
            <w:gridSpan w:val="2"/>
            <w:tcBorders>
              <w:top w:val="single" w:sz="4" w:space="0" w:color="auto"/>
              <w:left w:val="nil"/>
              <w:bottom w:val="single" w:sz="4" w:space="0" w:color="auto"/>
              <w:right w:val="single" w:sz="4" w:space="0" w:color="auto"/>
            </w:tcBorders>
            <w:shd w:val="clear" w:color="000000" w:fill="E2EFDA"/>
            <w:vAlign w:val="center"/>
            <w:hideMark/>
          </w:tcPr>
          <w:p w14:paraId="11C0C471"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 xml:space="preserve">Férfi </w:t>
            </w:r>
            <w:r w:rsidRPr="00E622C7">
              <w:rPr>
                <w:rFonts w:ascii="Calibri" w:eastAsia="Times New Roman" w:hAnsi="Calibri" w:cs="Calibri"/>
                <w:b w:val="0"/>
                <w:bCs w:val="0"/>
                <w:color w:val="auto"/>
                <w:sz w:val="22"/>
                <w:szCs w:val="22"/>
              </w:rPr>
              <w:t>(TS 0801)</w:t>
            </w:r>
          </w:p>
        </w:tc>
        <w:tc>
          <w:tcPr>
            <w:tcW w:w="2227"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2B3CE3A4"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 xml:space="preserve">Nő </w:t>
            </w:r>
            <w:r w:rsidRPr="00E622C7">
              <w:rPr>
                <w:rFonts w:ascii="Calibri" w:eastAsia="Times New Roman" w:hAnsi="Calibri" w:cs="Calibri"/>
                <w:b w:val="0"/>
                <w:bCs w:val="0"/>
                <w:color w:val="auto"/>
                <w:sz w:val="22"/>
                <w:szCs w:val="22"/>
              </w:rPr>
              <w:t>(TS 0802)</w:t>
            </w:r>
          </w:p>
        </w:tc>
        <w:tc>
          <w:tcPr>
            <w:tcW w:w="1517"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59F5D41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Összesen</w:t>
            </w:r>
          </w:p>
        </w:tc>
      </w:tr>
      <w:tr w:rsidR="00E622C7" w:rsidRPr="00E622C7" w14:paraId="703E0E60" w14:textId="77777777" w:rsidTr="00E622C7">
        <w:trPr>
          <w:trHeight w:val="450"/>
        </w:trPr>
        <w:tc>
          <w:tcPr>
            <w:tcW w:w="709" w:type="dxa"/>
            <w:vMerge/>
            <w:tcBorders>
              <w:top w:val="nil"/>
              <w:left w:val="single" w:sz="4" w:space="0" w:color="auto"/>
              <w:bottom w:val="single" w:sz="4" w:space="0" w:color="auto"/>
              <w:right w:val="single" w:sz="4" w:space="0" w:color="auto"/>
            </w:tcBorders>
            <w:vAlign w:val="center"/>
            <w:hideMark/>
          </w:tcPr>
          <w:p w14:paraId="1C66B7B9" w14:textId="77777777" w:rsidR="00E622C7" w:rsidRPr="00E622C7" w:rsidRDefault="00E622C7" w:rsidP="00E622C7">
            <w:pPr>
              <w:rPr>
                <w:rFonts w:ascii="Calibri" w:eastAsia="Times New Roman" w:hAnsi="Calibri" w:cs="Calibri"/>
                <w:color w:val="auto"/>
                <w:sz w:val="22"/>
                <w:szCs w:val="22"/>
              </w:rPr>
            </w:pPr>
          </w:p>
        </w:tc>
        <w:tc>
          <w:tcPr>
            <w:tcW w:w="992" w:type="dxa"/>
            <w:tcBorders>
              <w:top w:val="nil"/>
              <w:left w:val="nil"/>
              <w:bottom w:val="single" w:sz="4" w:space="0" w:color="auto"/>
              <w:right w:val="single" w:sz="4" w:space="0" w:color="auto"/>
            </w:tcBorders>
            <w:shd w:val="clear" w:color="000000" w:fill="E2EFDA"/>
            <w:noWrap/>
            <w:vAlign w:val="center"/>
            <w:hideMark/>
          </w:tcPr>
          <w:p w14:paraId="2BA2FD7D"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851" w:type="dxa"/>
            <w:tcBorders>
              <w:top w:val="nil"/>
              <w:left w:val="nil"/>
              <w:bottom w:val="single" w:sz="4" w:space="0" w:color="auto"/>
              <w:right w:val="single" w:sz="4" w:space="0" w:color="auto"/>
            </w:tcBorders>
            <w:shd w:val="clear" w:color="000000" w:fill="E2EFDA"/>
            <w:noWrap/>
            <w:vAlign w:val="center"/>
            <w:hideMark/>
          </w:tcPr>
          <w:p w14:paraId="26E3709D"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850" w:type="dxa"/>
            <w:tcBorders>
              <w:top w:val="nil"/>
              <w:left w:val="nil"/>
              <w:bottom w:val="single" w:sz="4" w:space="0" w:color="auto"/>
              <w:right w:val="single" w:sz="4" w:space="0" w:color="auto"/>
            </w:tcBorders>
            <w:shd w:val="clear" w:color="000000" w:fill="E2EFDA"/>
            <w:noWrap/>
            <w:vAlign w:val="center"/>
            <w:hideMark/>
          </w:tcPr>
          <w:p w14:paraId="7E64067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969" w:type="dxa"/>
            <w:tcBorders>
              <w:top w:val="nil"/>
              <w:left w:val="nil"/>
              <w:bottom w:val="single" w:sz="4" w:space="0" w:color="auto"/>
              <w:right w:val="single" w:sz="4" w:space="0" w:color="auto"/>
            </w:tcBorders>
            <w:shd w:val="clear" w:color="000000" w:fill="E2EFDA"/>
            <w:noWrap/>
            <w:vAlign w:val="center"/>
            <w:hideMark/>
          </w:tcPr>
          <w:p w14:paraId="5E58A506"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1330" w:type="dxa"/>
            <w:tcBorders>
              <w:top w:val="nil"/>
              <w:left w:val="nil"/>
              <w:bottom w:val="single" w:sz="4" w:space="0" w:color="auto"/>
              <w:right w:val="single" w:sz="4" w:space="0" w:color="auto"/>
            </w:tcBorders>
            <w:shd w:val="clear" w:color="000000" w:fill="E2EFDA"/>
            <w:vAlign w:val="center"/>
            <w:hideMark/>
          </w:tcPr>
          <w:p w14:paraId="09BFAE06"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w:t>
            </w:r>
          </w:p>
        </w:tc>
        <w:tc>
          <w:tcPr>
            <w:tcW w:w="969" w:type="dxa"/>
            <w:tcBorders>
              <w:top w:val="nil"/>
              <w:left w:val="nil"/>
              <w:bottom w:val="single" w:sz="4" w:space="0" w:color="auto"/>
              <w:right w:val="single" w:sz="4" w:space="0" w:color="auto"/>
            </w:tcBorders>
            <w:shd w:val="clear" w:color="000000" w:fill="E2EFDA"/>
            <w:noWrap/>
            <w:vAlign w:val="center"/>
            <w:hideMark/>
          </w:tcPr>
          <w:p w14:paraId="1983E3AA"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1258" w:type="dxa"/>
            <w:tcBorders>
              <w:top w:val="nil"/>
              <w:left w:val="nil"/>
              <w:bottom w:val="single" w:sz="4" w:space="0" w:color="auto"/>
              <w:right w:val="single" w:sz="4" w:space="0" w:color="auto"/>
            </w:tcBorders>
            <w:shd w:val="clear" w:color="000000" w:fill="E2EFDA"/>
            <w:noWrap/>
            <w:vAlign w:val="center"/>
            <w:hideMark/>
          </w:tcPr>
          <w:p w14:paraId="73C1AF2C"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w:t>
            </w:r>
          </w:p>
        </w:tc>
        <w:tc>
          <w:tcPr>
            <w:tcW w:w="464" w:type="dxa"/>
            <w:tcBorders>
              <w:top w:val="nil"/>
              <w:left w:val="nil"/>
              <w:bottom w:val="single" w:sz="4" w:space="0" w:color="auto"/>
              <w:right w:val="single" w:sz="4" w:space="0" w:color="auto"/>
            </w:tcBorders>
            <w:shd w:val="clear" w:color="000000" w:fill="E2EFDA"/>
            <w:noWrap/>
            <w:vAlign w:val="center"/>
            <w:hideMark/>
          </w:tcPr>
          <w:p w14:paraId="686A1096"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1053" w:type="dxa"/>
            <w:tcBorders>
              <w:top w:val="nil"/>
              <w:left w:val="nil"/>
              <w:bottom w:val="single" w:sz="4" w:space="0" w:color="auto"/>
              <w:right w:val="single" w:sz="4" w:space="0" w:color="auto"/>
            </w:tcBorders>
            <w:shd w:val="clear" w:color="000000" w:fill="E2EFDA"/>
            <w:noWrap/>
            <w:vAlign w:val="center"/>
            <w:hideMark/>
          </w:tcPr>
          <w:p w14:paraId="480B300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w:t>
            </w:r>
          </w:p>
        </w:tc>
      </w:tr>
      <w:tr w:rsidR="00E622C7" w:rsidRPr="00E622C7" w14:paraId="17C1C019"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7BA5B8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2014</w:t>
            </w:r>
          </w:p>
        </w:tc>
        <w:tc>
          <w:tcPr>
            <w:tcW w:w="992" w:type="dxa"/>
            <w:tcBorders>
              <w:top w:val="nil"/>
              <w:left w:val="nil"/>
              <w:bottom w:val="single" w:sz="4" w:space="0" w:color="auto"/>
              <w:right w:val="single" w:sz="4" w:space="0" w:color="auto"/>
            </w:tcBorders>
            <w:shd w:val="clear" w:color="auto" w:fill="auto"/>
            <w:noWrap/>
            <w:vAlign w:val="center"/>
            <w:hideMark/>
          </w:tcPr>
          <w:p w14:paraId="635738F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286</w:t>
            </w:r>
          </w:p>
        </w:tc>
        <w:tc>
          <w:tcPr>
            <w:tcW w:w="851" w:type="dxa"/>
            <w:tcBorders>
              <w:top w:val="nil"/>
              <w:left w:val="nil"/>
              <w:bottom w:val="single" w:sz="4" w:space="0" w:color="auto"/>
              <w:right w:val="single" w:sz="4" w:space="0" w:color="auto"/>
            </w:tcBorders>
            <w:shd w:val="clear" w:color="auto" w:fill="auto"/>
            <w:noWrap/>
            <w:vAlign w:val="center"/>
            <w:hideMark/>
          </w:tcPr>
          <w:p w14:paraId="2431488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244</w:t>
            </w:r>
          </w:p>
        </w:tc>
        <w:tc>
          <w:tcPr>
            <w:tcW w:w="850" w:type="dxa"/>
            <w:tcBorders>
              <w:top w:val="nil"/>
              <w:left w:val="nil"/>
              <w:bottom w:val="single" w:sz="4" w:space="0" w:color="auto"/>
              <w:right w:val="single" w:sz="4" w:space="0" w:color="auto"/>
            </w:tcBorders>
            <w:shd w:val="clear" w:color="000000" w:fill="FCE4D6"/>
            <w:noWrap/>
            <w:vAlign w:val="center"/>
            <w:hideMark/>
          </w:tcPr>
          <w:p w14:paraId="11B832F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530</w:t>
            </w:r>
          </w:p>
        </w:tc>
        <w:tc>
          <w:tcPr>
            <w:tcW w:w="969" w:type="dxa"/>
            <w:tcBorders>
              <w:top w:val="nil"/>
              <w:left w:val="nil"/>
              <w:bottom w:val="single" w:sz="4" w:space="0" w:color="auto"/>
              <w:right w:val="single" w:sz="4" w:space="0" w:color="auto"/>
            </w:tcBorders>
            <w:shd w:val="clear" w:color="auto" w:fill="auto"/>
            <w:noWrap/>
            <w:vAlign w:val="center"/>
            <w:hideMark/>
          </w:tcPr>
          <w:p w14:paraId="62890CD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20,5</w:t>
            </w:r>
          </w:p>
        </w:tc>
        <w:tc>
          <w:tcPr>
            <w:tcW w:w="1330" w:type="dxa"/>
            <w:tcBorders>
              <w:top w:val="nil"/>
              <w:left w:val="nil"/>
              <w:bottom w:val="single" w:sz="4" w:space="0" w:color="auto"/>
              <w:right w:val="single" w:sz="4" w:space="0" w:color="auto"/>
            </w:tcBorders>
            <w:shd w:val="clear" w:color="000000" w:fill="FCE4D6"/>
            <w:noWrap/>
            <w:vAlign w:val="center"/>
            <w:hideMark/>
          </w:tcPr>
          <w:p w14:paraId="3EBE9AC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7,17%</w:t>
            </w:r>
          </w:p>
        </w:tc>
        <w:tc>
          <w:tcPr>
            <w:tcW w:w="969" w:type="dxa"/>
            <w:tcBorders>
              <w:top w:val="nil"/>
              <w:left w:val="nil"/>
              <w:bottom w:val="single" w:sz="4" w:space="0" w:color="auto"/>
              <w:right w:val="single" w:sz="4" w:space="0" w:color="auto"/>
            </w:tcBorders>
            <w:shd w:val="clear" w:color="auto" w:fill="auto"/>
            <w:noWrap/>
            <w:vAlign w:val="center"/>
            <w:hideMark/>
          </w:tcPr>
          <w:p w14:paraId="3143A14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28,25</w:t>
            </w:r>
          </w:p>
        </w:tc>
        <w:tc>
          <w:tcPr>
            <w:tcW w:w="1258" w:type="dxa"/>
            <w:tcBorders>
              <w:top w:val="nil"/>
              <w:left w:val="nil"/>
              <w:bottom w:val="single" w:sz="4" w:space="0" w:color="auto"/>
              <w:right w:val="single" w:sz="4" w:space="0" w:color="auto"/>
            </w:tcBorders>
            <w:shd w:val="clear" w:color="000000" w:fill="FCE4D6"/>
            <w:noWrap/>
            <w:vAlign w:val="center"/>
            <w:hideMark/>
          </w:tcPr>
          <w:p w14:paraId="0A8DE48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11,58%</w:t>
            </w:r>
          </w:p>
        </w:tc>
        <w:tc>
          <w:tcPr>
            <w:tcW w:w="464" w:type="dxa"/>
            <w:tcBorders>
              <w:top w:val="nil"/>
              <w:left w:val="nil"/>
              <w:bottom w:val="single" w:sz="4" w:space="0" w:color="auto"/>
              <w:right w:val="single" w:sz="4" w:space="0" w:color="auto"/>
            </w:tcBorders>
            <w:shd w:val="clear" w:color="000000" w:fill="FCE4D6"/>
            <w:noWrap/>
            <w:vAlign w:val="center"/>
            <w:hideMark/>
          </w:tcPr>
          <w:p w14:paraId="0083CA9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49</w:t>
            </w:r>
          </w:p>
        </w:tc>
        <w:tc>
          <w:tcPr>
            <w:tcW w:w="1053" w:type="dxa"/>
            <w:tcBorders>
              <w:top w:val="nil"/>
              <w:left w:val="nil"/>
              <w:bottom w:val="single" w:sz="4" w:space="0" w:color="auto"/>
              <w:right w:val="single" w:sz="4" w:space="0" w:color="auto"/>
            </w:tcBorders>
            <w:shd w:val="clear" w:color="000000" w:fill="FCE4D6"/>
            <w:noWrap/>
            <w:vAlign w:val="center"/>
            <w:hideMark/>
          </w:tcPr>
          <w:p w14:paraId="5AFF85ED"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9,20%</w:t>
            </w:r>
          </w:p>
        </w:tc>
      </w:tr>
      <w:tr w:rsidR="00E622C7" w:rsidRPr="00E622C7" w14:paraId="0EA6016F"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EF34CB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2015</w:t>
            </w:r>
          </w:p>
        </w:tc>
        <w:tc>
          <w:tcPr>
            <w:tcW w:w="992" w:type="dxa"/>
            <w:tcBorders>
              <w:top w:val="nil"/>
              <w:left w:val="nil"/>
              <w:bottom w:val="single" w:sz="4" w:space="0" w:color="auto"/>
              <w:right w:val="single" w:sz="4" w:space="0" w:color="auto"/>
            </w:tcBorders>
            <w:shd w:val="clear" w:color="auto" w:fill="auto"/>
            <w:noWrap/>
            <w:vAlign w:val="center"/>
            <w:hideMark/>
          </w:tcPr>
          <w:p w14:paraId="56D29C7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280</w:t>
            </w:r>
          </w:p>
        </w:tc>
        <w:tc>
          <w:tcPr>
            <w:tcW w:w="851" w:type="dxa"/>
            <w:tcBorders>
              <w:top w:val="nil"/>
              <w:left w:val="nil"/>
              <w:bottom w:val="single" w:sz="4" w:space="0" w:color="auto"/>
              <w:right w:val="single" w:sz="4" w:space="0" w:color="auto"/>
            </w:tcBorders>
            <w:shd w:val="clear" w:color="auto" w:fill="auto"/>
            <w:noWrap/>
            <w:vAlign w:val="center"/>
            <w:hideMark/>
          </w:tcPr>
          <w:p w14:paraId="68CA2E1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227</w:t>
            </w:r>
          </w:p>
        </w:tc>
        <w:tc>
          <w:tcPr>
            <w:tcW w:w="850" w:type="dxa"/>
            <w:tcBorders>
              <w:top w:val="nil"/>
              <w:left w:val="nil"/>
              <w:bottom w:val="single" w:sz="4" w:space="0" w:color="auto"/>
              <w:right w:val="single" w:sz="4" w:space="0" w:color="auto"/>
            </w:tcBorders>
            <w:shd w:val="clear" w:color="000000" w:fill="FCE4D6"/>
            <w:noWrap/>
            <w:vAlign w:val="center"/>
            <w:hideMark/>
          </w:tcPr>
          <w:p w14:paraId="2F56270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507</w:t>
            </w:r>
          </w:p>
        </w:tc>
        <w:tc>
          <w:tcPr>
            <w:tcW w:w="969" w:type="dxa"/>
            <w:tcBorders>
              <w:top w:val="nil"/>
              <w:left w:val="nil"/>
              <w:bottom w:val="single" w:sz="4" w:space="0" w:color="auto"/>
              <w:right w:val="single" w:sz="4" w:space="0" w:color="auto"/>
            </w:tcBorders>
            <w:shd w:val="clear" w:color="auto" w:fill="auto"/>
            <w:noWrap/>
            <w:vAlign w:val="center"/>
            <w:hideMark/>
          </w:tcPr>
          <w:p w14:paraId="1724241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19,25</w:t>
            </w:r>
          </w:p>
        </w:tc>
        <w:tc>
          <w:tcPr>
            <w:tcW w:w="1330" w:type="dxa"/>
            <w:tcBorders>
              <w:top w:val="nil"/>
              <w:left w:val="nil"/>
              <w:bottom w:val="single" w:sz="4" w:space="0" w:color="auto"/>
              <w:right w:val="single" w:sz="4" w:space="0" w:color="auto"/>
            </w:tcBorders>
            <w:shd w:val="clear" w:color="000000" w:fill="FCE4D6"/>
            <w:noWrap/>
            <w:vAlign w:val="center"/>
            <w:hideMark/>
          </w:tcPr>
          <w:p w14:paraId="608A4DF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6,88%</w:t>
            </w:r>
          </w:p>
        </w:tc>
        <w:tc>
          <w:tcPr>
            <w:tcW w:w="969" w:type="dxa"/>
            <w:tcBorders>
              <w:top w:val="nil"/>
              <w:left w:val="nil"/>
              <w:bottom w:val="single" w:sz="4" w:space="0" w:color="auto"/>
              <w:right w:val="single" w:sz="4" w:space="0" w:color="auto"/>
            </w:tcBorders>
            <w:shd w:val="clear" w:color="auto" w:fill="auto"/>
            <w:noWrap/>
            <w:vAlign w:val="center"/>
            <w:hideMark/>
          </w:tcPr>
          <w:p w14:paraId="34DCF57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16,75</w:t>
            </w:r>
          </w:p>
        </w:tc>
        <w:tc>
          <w:tcPr>
            <w:tcW w:w="1258" w:type="dxa"/>
            <w:tcBorders>
              <w:top w:val="nil"/>
              <w:left w:val="nil"/>
              <w:bottom w:val="single" w:sz="4" w:space="0" w:color="auto"/>
              <w:right w:val="single" w:sz="4" w:space="0" w:color="auto"/>
            </w:tcBorders>
            <w:shd w:val="clear" w:color="000000" w:fill="FCE4D6"/>
            <w:noWrap/>
            <w:vAlign w:val="center"/>
            <w:hideMark/>
          </w:tcPr>
          <w:p w14:paraId="1BC2753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7,38%</w:t>
            </w:r>
          </w:p>
        </w:tc>
        <w:tc>
          <w:tcPr>
            <w:tcW w:w="464" w:type="dxa"/>
            <w:tcBorders>
              <w:top w:val="nil"/>
              <w:left w:val="nil"/>
              <w:bottom w:val="single" w:sz="4" w:space="0" w:color="auto"/>
              <w:right w:val="single" w:sz="4" w:space="0" w:color="auto"/>
            </w:tcBorders>
            <w:shd w:val="clear" w:color="000000" w:fill="FCE4D6"/>
            <w:noWrap/>
            <w:vAlign w:val="center"/>
            <w:hideMark/>
          </w:tcPr>
          <w:p w14:paraId="0E173FF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36</w:t>
            </w:r>
          </w:p>
        </w:tc>
        <w:tc>
          <w:tcPr>
            <w:tcW w:w="1053" w:type="dxa"/>
            <w:tcBorders>
              <w:top w:val="nil"/>
              <w:left w:val="nil"/>
              <w:bottom w:val="single" w:sz="4" w:space="0" w:color="auto"/>
              <w:right w:val="single" w:sz="4" w:space="0" w:color="auto"/>
            </w:tcBorders>
            <w:shd w:val="clear" w:color="000000" w:fill="FCE4D6"/>
            <w:noWrap/>
            <w:vAlign w:val="center"/>
            <w:hideMark/>
          </w:tcPr>
          <w:p w14:paraId="2CFD5B5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7,10%</w:t>
            </w:r>
          </w:p>
        </w:tc>
      </w:tr>
      <w:tr w:rsidR="00E622C7" w:rsidRPr="00E622C7" w14:paraId="1BABBB49"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91B73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2016</w:t>
            </w:r>
          </w:p>
        </w:tc>
        <w:tc>
          <w:tcPr>
            <w:tcW w:w="992" w:type="dxa"/>
            <w:tcBorders>
              <w:top w:val="nil"/>
              <w:left w:val="nil"/>
              <w:bottom w:val="single" w:sz="4" w:space="0" w:color="auto"/>
              <w:right w:val="single" w:sz="4" w:space="0" w:color="auto"/>
            </w:tcBorders>
            <w:shd w:val="clear" w:color="auto" w:fill="auto"/>
            <w:noWrap/>
            <w:vAlign w:val="center"/>
            <w:hideMark/>
          </w:tcPr>
          <w:p w14:paraId="1E2ECC8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281</w:t>
            </w:r>
          </w:p>
        </w:tc>
        <w:tc>
          <w:tcPr>
            <w:tcW w:w="851" w:type="dxa"/>
            <w:tcBorders>
              <w:top w:val="nil"/>
              <w:left w:val="nil"/>
              <w:bottom w:val="single" w:sz="4" w:space="0" w:color="auto"/>
              <w:right w:val="single" w:sz="4" w:space="0" w:color="auto"/>
            </w:tcBorders>
            <w:shd w:val="clear" w:color="auto" w:fill="auto"/>
            <w:noWrap/>
            <w:vAlign w:val="center"/>
            <w:hideMark/>
          </w:tcPr>
          <w:p w14:paraId="0468B062"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226</w:t>
            </w:r>
          </w:p>
        </w:tc>
        <w:tc>
          <w:tcPr>
            <w:tcW w:w="850" w:type="dxa"/>
            <w:tcBorders>
              <w:top w:val="nil"/>
              <w:left w:val="nil"/>
              <w:bottom w:val="single" w:sz="4" w:space="0" w:color="auto"/>
              <w:right w:val="single" w:sz="4" w:space="0" w:color="auto"/>
            </w:tcBorders>
            <w:shd w:val="clear" w:color="000000" w:fill="FCE4D6"/>
            <w:noWrap/>
            <w:vAlign w:val="center"/>
            <w:hideMark/>
          </w:tcPr>
          <w:p w14:paraId="3F435D9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507</w:t>
            </w:r>
          </w:p>
        </w:tc>
        <w:tc>
          <w:tcPr>
            <w:tcW w:w="969" w:type="dxa"/>
            <w:tcBorders>
              <w:top w:val="nil"/>
              <w:left w:val="nil"/>
              <w:bottom w:val="single" w:sz="4" w:space="0" w:color="auto"/>
              <w:right w:val="single" w:sz="4" w:space="0" w:color="auto"/>
            </w:tcBorders>
            <w:shd w:val="clear" w:color="auto" w:fill="auto"/>
            <w:noWrap/>
            <w:vAlign w:val="center"/>
            <w:hideMark/>
          </w:tcPr>
          <w:p w14:paraId="166965D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17,75</w:t>
            </w:r>
          </w:p>
        </w:tc>
        <w:tc>
          <w:tcPr>
            <w:tcW w:w="1330" w:type="dxa"/>
            <w:tcBorders>
              <w:top w:val="nil"/>
              <w:left w:val="nil"/>
              <w:bottom w:val="single" w:sz="4" w:space="0" w:color="auto"/>
              <w:right w:val="single" w:sz="4" w:space="0" w:color="auto"/>
            </w:tcBorders>
            <w:shd w:val="clear" w:color="000000" w:fill="FCE4D6"/>
            <w:noWrap/>
            <w:vAlign w:val="center"/>
            <w:hideMark/>
          </w:tcPr>
          <w:p w14:paraId="6474744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6,32%</w:t>
            </w:r>
          </w:p>
        </w:tc>
        <w:tc>
          <w:tcPr>
            <w:tcW w:w="969" w:type="dxa"/>
            <w:tcBorders>
              <w:top w:val="nil"/>
              <w:left w:val="nil"/>
              <w:bottom w:val="single" w:sz="4" w:space="0" w:color="auto"/>
              <w:right w:val="single" w:sz="4" w:space="0" w:color="auto"/>
            </w:tcBorders>
            <w:shd w:val="clear" w:color="auto" w:fill="auto"/>
            <w:noWrap/>
            <w:vAlign w:val="center"/>
            <w:hideMark/>
          </w:tcPr>
          <w:p w14:paraId="629D576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18</w:t>
            </w:r>
          </w:p>
        </w:tc>
        <w:tc>
          <w:tcPr>
            <w:tcW w:w="1258" w:type="dxa"/>
            <w:tcBorders>
              <w:top w:val="nil"/>
              <w:left w:val="nil"/>
              <w:bottom w:val="single" w:sz="4" w:space="0" w:color="auto"/>
              <w:right w:val="single" w:sz="4" w:space="0" w:color="auto"/>
            </w:tcBorders>
            <w:shd w:val="clear" w:color="000000" w:fill="FCE4D6"/>
            <w:noWrap/>
            <w:vAlign w:val="center"/>
            <w:hideMark/>
          </w:tcPr>
          <w:p w14:paraId="492DF5A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7,96%</w:t>
            </w:r>
          </w:p>
        </w:tc>
        <w:tc>
          <w:tcPr>
            <w:tcW w:w="464" w:type="dxa"/>
            <w:tcBorders>
              <w:top w:val="nil"/>
              <w:left w:val="nil"/>
              <w:bottom w:val="single" w:sz="4" w:space="0" w:color="auto"/>
              <w:right w:val="single" w:sz="4" w:space="0" w:color="auto"/>
            </w:tcBorders>
            <w:shd w:val="clear" w:color="000000" w:fill="FCE4D6"/>
            <w:noWrap/>
            <w:vAlign w:val="center"/>
            <w:hideMark/>
          </w:tcPr>
          <w:p w14:paraId="0337256D"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36</w:t>
            </w:r>
          </w:p>
        </w:tc>
        <w:tc>
          <w:tcPr>
            <w:tcW w:w="1053" w:type="dxa"/>
            <w:tcBorders>
              <w:top w:val="nil"/>
              <w:left w:val="nil"/>
              <w:bottom w:val="single" w:sz="4" w:space="0" w:color="auto"/>
              <w:right w:val="single" w:sz="4" w:space="0" w:color="auto"/>
            </w:tcBorders>
            <w:shd w:val="clear" w:color="000000" w:fill="FCE4D6"/>
            <w:noWrap/>
            <w:vAlign w:val="center"/>
            <w:hideMark/>
          </w:tcPr>
          <w:p w14:paraId="75A37AD2"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7,05%</w:t>
            </w:r>
          </w:p>
        </w:tc>
      </w:tr>
      <w:tr w:rsidR="00E622C7" w:rsidRPr="00E622C7" w14:paraId="16EA1C09"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63CA6C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2017</w:t>
            </w:r>
          </w:p>
        </w:tc>
        <w:tc>
          <w:tcPr>
            <w:tcW w:w="992" w:type="dxa"/>
            <w:tcBorders>
              <w:top w:val="nil"/>
              <w:left w:val="nil"/>
              <w:bottom w:val="single" w:sz="4" w:space="0" w:color="auto"/>
              <w:right w:val="single" w:sz="4" w:space="0" w:color="auto"/>
            </w:tcBorders>
            <w:shd w:val="clear" w:color="auto" w:fill="auto"/>
            <w:noWrap/>
            <w:vAlign w:val="center"/>
            <w:hideMark/>
          </w:tcPr>
          <w:p w14:paraId="7FD6F02A"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273</w:t>
            </w:r>
          </w:p>
        </w:tc>
        <w:tc>
          <w:tcPr>
            <w:tcW w:w="851" w:type="dxa"/>
            <w:tcBorders>
              <w:top w:val="nil"/>
              <w:left w:val="nil"/>
              <w:bottom w:val="single" w:sz="4" w:space="0" w:color="auto"/>
              <w:right w:val="single" w:sz="4" w:space="0" w:color="auto"/>
            </w:tcBorders>
            <w:shd w:val="clear" w:color="auto" w:fill="auto"/>
            <w:noWrap/>
            <w:vAlign w:val="center"/>
            <w:hideMark/>
          </w:tcPr>
          <w:p w14:paraId="73C86D3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225</w:t>
            </w:r>
          </w:p>
        </w:tc>
        <w:tc>
          <w:tcPr>
            <w:tcW w:w="850" w:type="dxa"/>
            <w:tcBorders>
              <w:top w:val="nil"/>
              <w:left w:val="nil"/>
              <w:bottom w:val="single" w:sz="4" w:space="0" w:color="auto"/>
              <w:right w:val="single" w:sz="4" w:space="0" w:color="auto"/>
            </w:tcBorders>
            <w:shd w:val="clear" w:color="000000" w:fill="FCE4D6"/>
            <w:noWrap/>
            <w:vAlign w:val="center"/>
            <w:hideMark/>
          </w:tcPr>
          <w:p w14:paraId="6B13082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498</w:t>
            </w:r>
          </w:p>
        </w:tc>
        <w:tc>
          <w:tcPr>
            <w:tcW w:w="969" w:type="dxa"/>
            <w:tcBorders>
              <w:top w:val="nil"/>
              <w:left w:val="nil"/>
              <w:bottom w:val="single" w:sz="4" w:space="0" w:color="auto"/>
              <w:right w:val="single" w:sz="4" w:space="0" w:color="auto"/>
            </w:tcBorders>
            <w:shd w:val="clear" w:color="auto" w:fill="auto"/>
            <w:noWrap/>
            <w:vAlign w:val="center"/>
            <w:hideMark/>
          </w:tcPr>
          <w:p w14:paraId="542DE33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7,75</w:t>
            </w:r>
          </w:p>
        </w:tc>
        <w:tc>
          <w:tcPr>
            <w:tcW w:w="1330" w:type="dxa"/>
            <w:tcBorders>
              <w:top w:val="nil"/>
              <w:left w:val="nil"/>
              <w:bottom w:val="single" w:sz="4" w:space="0" w:color="auto"/>
              <w:right w:val="single" w:sz="4" w:space="0" w:color="auto"/>
            </w:tcBorders>
            <w:shd w:val="clear" w:color="000000" w:fill="FCE4D6"/>
            <w:noWrap/>
            <w:vAlign w:val="center"/>
            <w:hideMark/>
          </w:tcPr>
          <w:p w14:paraId="7F73983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2,84%</w:t>
            </w:r>
          </w:p>
        </w:tc>
        <w:tc>
          <w:tcPr>
            <w:tcW w:w="969" w:type="dxa"/>
            <w:tcBorders>
              <w:top w:val="nil"/>
              <w:left w:val="nil"/>
              <w:bottom w:val="single" w:sz="4" w:space="0" w:color="auto"/>
              <w:right w:val="single" w:sz="4" w:space="0" w:color="auto"/>
            </w:tcBorders>
            <w:shd w:val="clear" w:color="auto" w:fill="auto"/>
            <w:noWrap/>
            <w:vAlign w:val="center"/>
            <w:hideMark/>
          </w:tcPr>
          <w:p w14:paraId="10A355E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11,25</w:t>
            </w:r>
          </w:p>
        </w:tc>
        <w:tc>
          <w:tcPr>
            <w:tcW w:w="1258" w:type="dxa"/>
            <w:tcBorders>
              <w:top w:val="nil"/>
              <w:left w:val="nil"/>
              <w:bottom w:val="single" w:sz="4" w:space="0" w:color="auto"/>
              <w:right w:val="single" w:sz="4" w:space="0" w:color="auto"/>
            </w:tcBorders>
            <w:shd w:val="clear" w:color="000000" w:fill="FCE4D6"/>
            <w:noWrap/>
            <w:vAlign w:val="center"/>
            <w:hideMark/>
          </w:tcPr>
          <w:p w14:paraId="6522D27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5,00%</w:t>
            </w:r>
          </w:p>
        </w:tc>
        <w:tc>
          <w:tcPr>
            <w:tcW w:w="464" w:type="dxa"/>
            <w:tcBorders>
              <w:top w:val="nil"/>
              <w:left w:val="nil"/>
              <w:bottom w:val="single" w:sz="4" w:space="0" w:color="auto"/>
              <w:right w:val="single" w:sz="4" w:space="0" w:color="auto"/>
            </w:tcBorders>
            <w:shd w:val="clear" w:color="000000" w:fill="FCE4D6"/>
            <w:noWrap/>
            <w:vAlign w:val="center"/>
            <w:hideMark/>
          </w:tcPr>
          <w:p w14:paraId="03F1C3E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19</w:t>
            </w:r>
          </w:p>
        </w:tc>
        <w:tc>
          <w:tcPr>
            <w:tcW w:w="1053" w:type="dxa"/>
            <w:tcBorders>
              <w:top w:val="nil"/>
              <w:left w:val="nil"/>
              <w:bottom w:val="single" w:sz="4" w:space="0" w:color="auto"/>
              <w:right w:val="single" w:sz="4" w:space="0" w:color="auto"/>
            </w:tcBorders>
            <w:shd w:val="clear" w:color="000000" w:fill="FCE4D6"/>
            <w:noWrap/>
            <w:vAlign w:val="center"/>
            <w:hideMark/>
          </w:tcPr>
          <w:p w14:paraId="6CF53B2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3,82%</w:t>
            </w:r>
          </w:p>
        </w:tc>
      </w:tr>
      <w:tr w:rsidR="00E622C7" w:rsidRPr="00E622C7" w14:paraId="55B86277"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E423DD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2018</w:t>
            </w:r>
          </w:p>
        </w:tc>
        <w:tc>
          <w:tcPr>
            <w:tcW w:w="992" w:type="dxa"/>
            <w:tcBorders>
              <w:top w:val="nil"/>
              <w:left w:val="nil"/>
              <w:bottom w:val="single" w:sz="4" w:space="0" w:color="auto"/>
              <w:right w:val="single" w:sz="4" w:space="0" w:color="auto"/>
            </w:tcBorders>
            <w:shd w:val="clear" w:color="auto" w:fill="auto"/>
            <w:noWrap/>
            <w:vAlign w:val="center"/>
            <w:hideMark/>
          </w:tcPr>
          <w:p w14:paraId="3E4B404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273</w:t>
            </w:r>
          </w:p>
        </w:tc>
        <w:tc>
          <w:tcPr>
            <w:tcW w:w="851" w:type="dxa"/>
            <w:tcBorders>
              <w:top w:val="nil"/>
              <w:left w:val="nil"/>
              <w:bottom w:val="single" w:sz="4" w:space="0" w:color="auto"/>
              <w:right w:val="single" w:sz="4" w:space="0" w:color="auto"/>
            </w:tcBorders>
            <w:shd w:val="clear" w:color="auto" w:fill="auto"/>
            <w:noWrap/>
            <w:vAlign w:val="center"/>
            <w:hideMark/>
          </w:tcPr>
          <w:p w14:paraId="67ED3E6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212</w:t>
            </w:r>
          </w:p>
        </w:tc>
        <w:tc>
          <w:tcPr>
            <w:tcW w:w="850" w:type="dxa"/>
            <w:tcBorders>
              <w:top w:val="nil"/>
              <w:left w:val="nil"/>
              <w:bottom w:val="single" w:sz="4" w:space="0" w:color="auto"/>
              <w:right w:val="single" w:sz="4" w:space="0" w:color="auto"/>
            </w:tcBorders>
            <w:shd w:val="clear" w:color="000000" w:fill="FCE4D6"/>
            <w:noWrap/>
            <w:vAlign w:val="center"/>
            <w:hideMark/>
          </w:tcPr>
          <w:p w14:paraId="137FDD1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485</w:t>
            </w:r>
          </w:p>
        </w:tc>
        <w:tc>
          <w:tcPr>
            <w:tcW w:w="969" w:type="dxa"/>
            <w:tcBorders>
              <w:top w:val="nil"/>
              <w:left w:val="nil"/>
              <w:bottom w:val="single" w:sz="4" w:space="0" w:color="auto"/>
              <w:right w:val="single" w:sz="4" w:space="0" w:color="auto"/>
            </w:tcBorders>
            <w:shd w:val="clear" w:color="auto" w:fill="auto"/>
            <w:noWrap/>
            <w:vAlign w:val="center"/>
            <w:hideMark/>
          </w:tcPr>
          <w:p w14:paraId="2B52B0BA"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12</w:t>
            </w:r>
          </w:p>
        </w:tc>
        <w:tc>
          <w:tcPr>
            <w:tcW w:w="1330" w:type="dxa"/>
            <w:tcBorders>
              <w:top w:val="nil"/>
              <w:left w:val="nil"/>
              <w:bottom w:val="single" w:sz="4" w:space="0" w:color="auto"/>
              <w:right w:val="single" w:sz="4" w:space="0" w:color="auto"/>
            </w:tcBorders>
            <w:shd w:val="clear" w:color="000000" w:fill="FCE4D6"/>
            <w:noWrap/>
            <w:vAlign w:val="center"/>
            <w:hideMark/>
          </w:tcPr>
          <w:p w14:paraId="1E52877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4,40%</w:t>
            </w:r>
          </w:p>
        </w:tc>
        <w:tc>
          <w:tcPr>
            <w:tcW w:w="969" w:type="dxa"/>
            <w:tcBorders>
              <w:top w:val="nil"/>
              <w:left w:val="nil"/>
              <w:bottom w:val="single" w:sz="4" w:space="0" w:color="auto"/>
              <w:right w:val="single" w:sz="4" w:space="0" w:color="auto"/>
            </w:tcBorders>
            <w:shd w:val="clear" w:color="auto" w:fill="auto"/>
            <w:noWrap/>
            <w:vAlign w:val="center"/>
            <w:hideMark/>
          </w:tcPr>
          <w:p w14:paraId="5F23CD6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12,25</w:t>
            </w:r>
          </w:p>
        </w:tc>
        <w:tc>
          <w:tcPr>
            <w:tcW w:w="1258" w:type="dxa"/>
            <w:tcBorders>
              <w:top w:val="nil"/>
              <w:left w:val="nil"/>
              <w:bottom w:val="single" w:sz="4" w:space="0" w:color="auto"/>
              <w:right w:val="single" w:sz="4" w:space="0" w:color="auto"/>
            </w:tcBorders>
            <w:shd w:val="clear" w:color="000000" w:fill="FCE4D6"/>
            <w:noWrap/>
            <w:vAlign w:val="center"/>
            <w:hideMark/>
          </w:tcPr>
          <w:p w14:paraId="7B8BB4D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5,78%</w:t>
            </w:r>
          </w:p>
        </w:tc>
        <w:tc>
          <w:tcPr>
            <w:tcW w:w="464" w:type="dxa"/>
            <w:tcBorders>
              <w:top w:val="nil"/>
              <w:left w:val="nil"/>
              <w:bottom w:val="single" w:sz="4" w:space="0" w:color="auto"/>
              <w:right w:val="single" w:sz="4" w:space="0" w:color="auto"/>
            </w:tcBorders>
            <w:shd w:val="clear" w:color="000000" w:fill="FCE4D6"/>
            <w:noWrap/>
            <w:vAlign w:val="center"/>
            <w:hideMark/>
          </w:tcPr>
          <w:p w14:paraId="39A5A6C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24</w:t>
            </w:r>
          </w:p>
        </w:tc>
        <w:tc>
          <w:tcPr>
            <w:tcW w:w="1053" w:type="dxa"/>
            <w:tcBorders>
              <w:top w:val="nil"/>
              <w:left w:val="nil"/>
              <w:bottom w:val="single" w:sz="4" w:space="0" w:color="auto"/>
              <w:right w:val="single" w:sz="4" w:space="0" w:color="auto"/>
            </w:tcBorders>
            <w:shd w:val="clear" w:color="000000" w:fill="FCE4D6"/>
            <w:noWrap/>
            <w:vAlign w:val="center"/>
            <w:hideMark/>
          </w:tcPr>
          <w:p w14:paraId="22FCC25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5,00%</w:t>
            </w:r>
          </w:p>
        </w:tc>
      </w:tr>
      <w:tr w:rsidR="00E622C7" w:rsidRPr="00E622C7" w14:paraId="42C6034A"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A6476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2019</w:t>
            </w:r>
          </w:p>
        </w:tc>
        <w:tc>
          <w:tcPr>
            <w:tcW w:w="992" w:type="dxa"/>
            <w:tcBorders>
              <w:top w:val="nil"/>
              <w:left w:val="nil"/>
              <w:bottom w:val="single" w:sz="4" w:space="0" w:color="auto"/>
              <w:right w:val="single" w:sz="4" w:space="0" w:color="auto"/>
            </w:tcBorders>
            <w:shd w:val="clear" w:color="auto" w:fill="auto"/>
            <w:noWrap/>
            <w:vAlign w:val="center"/>
            <w:hideMark/>
          </w:tcPr>
          <w:p w14:paraId="0F0ECC0F" w14:textId="77777777" w:rsidR="00E622C7" w:rsidRPr="00E622C7" w:rsidRDefault="00E622C7" w:rsidP="00E622C7">
            <w:pPr>
              <w:jc w:val="center"/>
              <w:rPr>
                <w:rFonts w:ascii="Calibri" w:eastAsia="Times New Roman" w:hAnsi="Calibri" w:cs="Calibri"/>
                <w:b w:val="0"/>
                <w:bCs w:val="0"/>
                <w:color w:val="auto"/>
                <w:sz w:val="22"/>
                <w:szCs w:val="22"/>
              </w:rPr>
            </w:pPr>
            <w:proofErr w:type="spellStart"/>
            <w:r w:rsidRPr="00E622C7">
              <w:rPr>
                <w:rFonts w:ascii="Calibri" w:eastAsia="Times New Roman" w:hAnsi="Calibri" w:cs="Calibri"/>
                <w:b w:val="0"/>
                <w:bCs w:val="0"/>
                <w:color w:val="auto"/>
                <w:sz w:val="22"/>
                <w:szCs w:val="22"/>
              </w:rPr>
              <w:t>n.a</w:t>
            </w:r>
            <w:proofErr w:type="spellEnd"/>
            <w:r w:rsidRPr="00E622C7">
              <w:rPr>
                <w:rFonts w:ascii="Calibri" w:eastAsia="Times New Roman" w:hAnsi="Calibri" w:cs="Calibri"/>
                <w:b w:val="0"/>
                <w:bCs w:val="0"/>
                <w:color w:val="auto"/>
                <w:sz w:val="22"/>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45B71C69" w14:textId="77777777" w:rsidR="00E622C7" w:rsidRPr="00E622C7" w:rsidRDefault="00E622C7" w:rsidP="00E622C7">
            <w:pPr>
              <w:jc w:val="center"/>
              <w:rPr>
                <w:rFonts w:ascii="Calibri" w:eastAsia="Times New Roman" w:hAnsi="Calibri" w:cs="Calibri"/>
                <w:b w:val="0"/>
                <w:bCs w:val="0"/>
                <w:color w:val="auto"/>
                <w:sz w:val="22"/>
                <w:szCs w:val="22"/>
              </w:rPr>
            </w:pPr>
            <w:proofErr w:type="spellStart"/>
            <w:r w:rsidRPr="00E622C7">
              <w:rPr>
                <w:rFonts w:ascii="Calibri" w:eastAsia="Times New Roman" w:hAnsi="Calibri" w:cs="Calibri"/>
                <w:b w:val="0"/>
                <w:bCs w:val="0"/>
                <w:color w:val="auto"/>
                <w:sz w:val="22"/>
                <w:szCs w:val="22"/>
              </w:rPr>
              <w:t>n.a</w:t>
            </w:r>
            <w:proofErr w:type="spellEnd"/>
            <w:r w:rsidRPr="00E622C7">
              <w:rPr>
                <w:rFonts w:ascii="Calibri" w:eastAsia="Times New Roman" w:hAnsi="Calibri" w:cs="Calibri"/>
                <w:b w:val="0"/>
                <w:bCs w:val="0"/>
                <w:color w:val="auto"/>
                <w:sz w:val="22"/>
                <w:szCs w:val="22"/>
              </w:rPr>
              <w:t>.</w:t>
            </w:r>
          </w:p>
        </w:tc>
        <w:tc>
          <w:tcPr>
            <w:tcW w:w="850" w:type="dxa"/>
            <w:tcBorders>
              <w:top w:val="nil"/>
              <w:left w:val="nil"/>
              <w:bottom w:val="single" w:sz="4" w:space="0" w:color="auto"/>
              <w:right w:val="single" w:sz="4" w:space="0" w:color="auto"/>
            </w:tcBorders>
            <w:shd w:val="clear" w:color="000000" w:fill="FCE4D6"/>
            <w:noWrap/>
            <w:vAlign w:val="center"/>
            <w:hideMark/>
          </w:tcPr>
          <w:p w14:paraId="1CC9D47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c>
          <w:tcPr>
            <w:tcW w:w="969" w:type="dxa"/>
            <w:tcBorders>
              <w:top w:val="nil"/>
              <w:left w:val="nil"/>
              <w:bottom w:val="single" w:sz="4" w:space="0" w:color="auto"/>
              <w:right w:val="single" w:sz="4" w:space="0" w:color="auto"/>
            </w:tcBorders>
            <w:shd w:val="clear" w:color="auto" w:fill="auto"/>
            <w:noWrap/>
            <w:vAlign w:val="center"/>
            <w:hideMark/>
          </w:tcPr>
          <w:p w14:paraId="05E9B24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w:t>
            </w:r>
          </w:p>
        </w:tc>
        <w:tc>
          <w:tcPr>
            <w:tcW w:w="1330" w:type="dxa"/>
            <w:tcBorders>
              <w:top w:val="nil"/>
              <w:left w:val="nil"/>
              <w:bottom w:val="single" w:sz="4" w:space="0" w:color="auto"/>
              <w:right w:val="single" w:sz="4" w:space="0" w:color="auto"/>
            </w:tcBorders>
            <w:shd w:val="clear" w:color="000000" w:fill="FCE4D6"/>
            <w:noWrap/>
            <w:vAlign w:val="center"/>
            <w:hideMark/>
          </w:tcPr>
          <w:p w14:paraId="716912B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c>
          <w:tcPr>
            <w:tcW w:w="969" w:type="dxa"/>
            <w:tcBorders>
              <w:top w:val="nil"/>
              <w:left w:val="nil"/>
              <w:bottom w:val="single" w:sz="4" w:space="0" w:color="auto"/>
              <w:right w:val="single" w:sz="4" w:space="0" w:color="auto"/>
            </w:tcBorders>
            <w:shd w:val="clear" w:color="auto" w:fill="auto"/>
            <w:noWrap/>
            <w:vAlign w:val="center"/>
            <w:hideMark/>
          </w:tcPr>
          <w:p w14:paraId="6700479A"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13,75</w:t>
            </w:r>
          </w:p>
        </w:tc>
        <w:tc>
          <w:tcPr>
            <w:tcW w:w="1258" w:type="dxa"/>
            <w:tcBorders>
              <w:top w:val="nil"/>
              <w:left w:val="nil"/>
              <w:bottom w:val="single" w:sz="4" w:space="0" w:color="auto"/>
              <w:right w:val="single" w:sz="4" w:space="0" w:color="auto"/>
            </w:tcBorders>
            <w:shd w:val="clear" w:color="000000" w:fill="FCE4D6"/>
            <w:noWrap/>
            <w:vAlign w:val="center"/>
            <w:hideMark/>
          </w:tcPr>
          <w:p w14:paraId="10C7DDA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c>
          <w:tcPr>
            <w:tcW w:w="464" w:type="dxa"/>
            <w:tcBorders>
              <w:top w:val="nil"/>
              <w:left w:val="nil"/>
              <w:bottom w:val="single" w:sz="4" w:space="0" w:color="auto"/>
              <w:right w:val="single" w:sz="4" w:space="0" w:color="auto"/>
            </w:tcBorders>
            <w:shd w:val="clear" w:color="000000" w:fill="FCE4D6"/>
            <w:noWrap/>
            <w:vAlign w:val="center"/>
            <w:hideMark/>
          </w:tcPr>
          <w:p w14:paraId="5E8F091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w:t>
            </w:r>
          </w:p>
        </w:tc>
        <w:tc>
          <w:tcPr>
            <w:tcW w:w="1053" w:type="dxa"/>
            <w:tcBorders>
              <w:top w:val="nil"/>
              <w:left w:val="nil"/>
              <w:bottom w:val="single" w:sz="4" w:space="0" w:color="auto"/>
              <w:right w:val="single" w:sz="4" w:space="0" w:color="auto"/>
            </w:tcBorders>
            <w:shd w:val="clear" w:color="000000" w:fill="FCE4D6"/>
            <w:noWrap/>
            <w:vAlign w:val="center"/>
            <w:hideMark/>
          </w:tcPr>
          <w:p w14:paraId="305B89E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r>
      <w:tr w:rsidR="00E622C7" w:rsidRPr="00E622C7" w14:paraId="4F182B7F" w14:textId="77777777" w:rsidTr="00E622C7">
        <w:trPr>
          <w:trHeight w:val="300"/>
        </w:trPr>
        <w:tc>
          <w:tcPr>
            <w:tcW w:w="3402" w:type="dxa"/>
            <w:gridSpan w:val="4"/>
            <w:tcBorders>
              <w:top w:val="nil"/>
              <w:left w:val="nil"/>
              <w:bottom w:val="nil"/>
              <w:right w:val="nil"/>
            </w:tcBorders>
            <w:shd w:val="clear" w:color="auto" w:fill="auto"/>
            <w:noWrap/>
            <w:vAlign w:val="bottom"/>
            <w:hideMark/>
          </w:tcPr>
          <w:p w14:paraId="4178F357" w14:textId="77777777" w:rsidR="00E622C7" w:rsidRPr="00E622C7" w:rsidRDefault="00E622C7" w:rsidP="00E622C7">
            <w:pP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 xml:space="preserve">Forrás: </w:t>
            </w:r>
            <w:proofErr w:type="spellStart"/>
            <w:r w:rsidRPr="00E622C7">
              <w:rPr>
                <w:rFonts w:ascii="Calibri" w:eastAsia="Times New Roman" w:hAnsi="Calibri" w:cs="Calibri"/>
                <w:b w:val="0"/>
                <w:bCs w:val="0"/>
                <w:color w:val="auto"/>
                <w:sz w:val="22"/>
                <w:szCs w:val="22"/>
              </w:rPr>
              <w:t>TeIR</w:t>
            </w:r>
            <w:proofErr w:type="spellEnd"/>
            <w:r w:rsidRPr="00E622C7">
              <w:rPr>
                <w:rFonts w:ascii="Calibri" w:eastAsia="Times New Roman" w:hAnsi="Calibri" w:cs="Calibri"/>
                <w:b w:val="0"/>
                <w:bCs w:val="0"/>
                <w:color w:val="auto"/>
                <w:sz w:val="22"/>
                <w:szCs w:val="22"/>
              </w:rPr>
              <w:t>, Nemzeti Munkaügyi Hivatal</w:t>
            </w:r>
          </w:p>
        </w:tc>
        <w:tc>
          <w:tcPr>
            <w:tcW w:w="969" w:type="dxa"/>
            <w:tcBorders>
              <w:top w:val="nil"/>
              <w:left w:val="nil"/>
              <w:bottom w:val="nil"/>
              <w:right w:val="nil"/>
            </w:tcBorders>
            <w:shd w:val="clear" w:color="auto" w:fill="auto"/>
            <w:noWrap/>
            <w:vAlign w:val="bottom"/>
            <w:hideMark/>
          </w:tcPr>
          <w:p w14:paraId="581C390E" w14:textId="77777777" w:rsidR="00E622C7" w:rsidRPr="00E622C7" w:rsidRDefault="00E622C7" w:rsidP="00E622C7">
            <w:pPr>
              <w:rPr>
                <w:rFonts w:ascii="Calibri" w:eastAsia="Times New Roman" w:hAnsi="Calibri" w:cs="Calibri"/>
                <w:b w:val="0"/>
                <w:bCs w:val="0"/>
                <w:color w:val="auto"/>
                <w:sz w:val="22"/>
                <w:szCs w:val="22"/>
              </w:rPr>
            </w:pPr>
          </w:p>
        </w:tc>
        <w:tc>
          <w:tcPr>
            <w:tcW w:w="1330" w:type="dxa"/>
            <w:tcBorders>
              <w:top w:val="nil"/>
              <w:left w:val="nil"/>
              <w:bottom w:val="nil"/>
              <w:right w:val="nil"/>
            </w:tcBorders>
            <w:shd w:val="clear" w:color="auto" w:fill="auto"/>
            <w:noWrap/>
            <w:vAlign w:val="bottom"/>
            <w:hideMark/>
          </w:tcPr>
          <w:p w14:paraId="4DC5AFDE" w14:textId="77777777" w:rsidR="00E622C7" w:rsidRPr="00E622C7" w:rsidRDefault="00E622C7" w:rsidP="00E622C7">
            <w:pPr>
              <w:rPr>
                <w:rFonts w:ascii="Times New Roman" w:eastAsia="Times New Roman" w:hAnsi="Times New Roman"/>
                <w:b w:val="0"/>
                <w:bCs w:val="0"/>
                <w:color w:val="auto"/>
                <w:sz w:val="20"/>
                <w:szCs w:val="20"/>
              </w:rPr>
            </w:pPr>
          </w:p>
        </w:tc>
        <w:tc>
          <w:tcPr>
            <w:tcW w:w="969" w:type="dxa"/>
            <w:tcBorders>
              <w:top w:val="nil"/>
              <w:left w:val="nil"/>
              <w:bottom w:val="nil"/>
              <w:right w:val="nil"/>
            </w:tcBorders>
            <w:shd w:val="clear" w:color="auto" w:fill="auto"/>
            <w:noWrap/>
            <w:vAlign w:val="bottom"/>
            <w:hideMark/>
          </w:tcPr>
          <w:p w14:paraId="33F8B310" w14:textId="77777777" w:rsidR="00E622C7" w:rsidRPr="00E622C7" w:rsidRDefault="00E622C7" w:rsidP="00E622C7">
            <w:pPr>
              <w:rPr>
                <w:rFonts w:ascii="Times New Roman" w:eastAsia="Times New Roman" w:hAnsi="Times New Roman"/>
                <w:b w:val="0"/>
                <w:bCs w:val="0"/>
                <w:color w:val="auto"/>
                <w:sz w:val="20"/>
                <w:szCs w:val="20"/>
              </w:rPr>
            </w:pPr>
          </w:p>
        </w:tc>
        <w:tc>
          <w:tcPr>
            <w:tcW w:w="1258" w:type="dxa"/>
            <w:tcBorders>
              <w:top w:val="nil"/>
              <w:left w:val="nil"/>
              <w:bottom w:val="nil"/>
              <w:right w:val="nil"/>
            </w:tcBorders>
            <w:shd w:val="clear" w:color="auto" w:fill="auto"/>
            <w:noWrap/>
            <w:vAlign w:val="bottom"/>
            <w:hideMark/>
          </w:tcPr>
          <w:p w14:paraId="66FA375D" w14:textId="77777777" w:rsidR="00E622C7" w:rsidRPr="00E622C7" w:rsidRDefault="00E622C7" w:rsidP="00E622C7">
            <w:pPr>
              <w:rPr>
                <w:rFonts w:ascii="Times New Roman" w:eastAsia="Times New Roman" w:hAnsi="Times New Roman"/>
                <w:b w:val="0"/>
                <w:bCs w:val="0"/>
                <w:color w:val="auto"/>
                <w:sz w:val="20"/>
                <w:szCs w:val="20"/>
              </w:rPr>
            </w:pPr>
          </w:p>
        </w:tc>
        <w:tc>
          <w:tcPr>
            <w:tcW w:w="464" w:type="dxa"/>
            <w:tcBorders>
              <w:top w:val="nil"/>
              <w:left w:val="nil"/>
              <w:bottom w:val="nil"/>
              <w:right w:val="nil"/>
            </w:tcBorders>
            <w:shd w:val="clear" w:color="auto" w:fill="auto"/>
            <w:noWrap/>
            <w:vAlign w:val="bottom"/>
            <w:hideMark/>
          </w:tcPr>
          <w:p w14:paraId="282AE0B9" w14:textId="77777777" w:rsidR="00E622C7" w:rsidRPr="00E622C7" w:rsidRDefault="00E622C7" w:rsidP="00E622C7">
            <w:pPr>
              <w:rPr>
                <w:rFonts w:ascii="Times New Roman" w:eastAsia="Times New Roman" w:hAnsi="Times New Roman"/>
                <w:b w:val="0"/>
                <w:bCs w:val="0"/>
                <w:color w:val="auto"/>
                <w:sz w:val="20"/>
                <w:szCs w:val="20"/>
              </w:rPr>
            </w:pPr>
          </w:p>
        </w:tc>
        <w:tc>
          <w:tcPr>
            <w:tcW w:w="1053" w:type="dxa"/>
            <w:tcBorders>
              <w:top w:val="nil"/>
              <w:left w:val="nil"/>
              <w:bottom w:val="nil"/>
              <w:right w:val="nil"/>
            </w:tcBorders>
            <w:shd w:val="clear" w:color="auto" w:fill="auto"/>
            <w:noWrap/>
            <w:vAlign w:val="bottom"/>
            <w:hideMark/>
          </w:tcPr>
          <w:p w14:paraId="0FFBEF4E" w14:textId="77777777" w:rsidR="00E622C7" w:rsidRPr="00E622C7" w:rsidRDefault="00E622C7" w:rsidP="00E622C7">
            <w:pPr>
              <w:rPr>
                <w:rFonts w:ascii="Times New Roman" w:eastAsia="Times New Roman" w:hAnsi="Times New Roman"/>
                <w:b w:val="0"/>
                <w:bCs w:val="0"/>
                <w:color w:val="auto"/>
                <w:sz w:val="20"/>
                <w:szCs w:val="20"/>
              </w:rPr>
            </w:pPr>
          </w:p>
        </w:tc>
      </w:tr>
    </w:tbl>
    <w:p w14:paraId="0722C918" w14:textId="74CFFCD6" w:rsidR="00DA425B"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6A23A150" w14:textId="2DEDAABE" w:rsidR="00E622C7" w:rsidRPr="00575CCA" w:rsidRDefault="00A816B3" w:rsidP="00DA425B">
      <w:pPr>
        <w:autoSpaceDE w:val="0"/>
        <w:autoSpaceDN w:val="0"/>
        <w:adjustRightInd w:val="0"/>
        <w:spacing w:after="20"/>
        <w:jc w:val="both"/>
        <w:rPr>
          <w:rFonts w:ascii="Times New Roman" w:eastAsia="Times New Roman" w:hAnsi="Times New Roman"/>
          <w:b w:val="0"/>
          <w:bCs w:val="0"/>
          <w:iCs/>
          <w:color w:val="auto"/>
          <w:sz w:val="22"/>
          <w:szCs w:val="22"/>
        </w:rPr>
      </w:pPr>
      <w:r>
        <w:rPr>
          <w:noProof/>
        </w:rPr>
        <w:drawing>
          <wp:inline distT="0" distB="0" distL="0" distR="0" wp14:anchorId="11BBF89E" wp14:editId="733D84B6">
            <wp:extent cx="5886111" cy="3427299"/>
            <wp:effectExtent l="0" t="0" r="635" b="1905"/>
            <wp:docPr id="53" name="Diagram 5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8946A1" w14:textId="77777777" w:rsidR="00217EA1" w:rsidRPr="00575CCA" w:rsidRDefault="00217EA1"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19678611" w14:textId="77B5EEC1" w:rsidR="00217EA1" w:rsidRPr="00575CCA" w:rsidRDefault="00217EA1"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338F00D6" w14:textId="77777777" w:rsidR="00217EA1" w:rsidRPr="00575CCA" w:rsidRDefault="00217EA1"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101FD03C" w14:textId="77777777" w:rsidR="00804B73"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15-64 év közötti lakónépesség számához képest a nyilvántartott álláskeresők aránya lényegében évek óta változatlan, </w:t>
      </w:r>
      <w:r w:rsidR="00611BEE" w:rsidRPr="00575CCA">
        <w:rPr>
          <w:rFonts w:ascii="Times New Roman" w:eastAsia="Times New Roman" w:hAnsi="Times New Roman"/>
          <w:b w:val="0"/>
          <w:bCs w:val="0"/>
          <w:iCs/>
          <w:color w:val="auto"/>
          <w:sz w:val="22"/>
          <w:szCs w:val="22"/>
        </w:rPr>
        <w:t>7</w:t>
      </w:r>
      <w:r w:rsidRPr="00575CCA">
        <w:rPr>
          <w:rFonts w:ascii="Times New Roman" w:eastAsia="Times New Roman" w:hAnsi="Times New Roman"/>
          <w:b w:val="0"/>
          <w:bCs w:val="0"/>
          <w:iCs/>
          <w:color w:val="auto"/>
          <w:sz w:val="22"/>
          <w:szCs w:val="22"/>
        </w:rPr>
        <w:t xml:space="preserve"> – 1</w:t>
      </w:r>
      <w:r w:rsidR="00611BEE" w:rsidRPr="00575CCA">
        <w:rPr>
          <w:rFonts w:ascii="Times New Roman" w:eastAsia="Times New Roman" w:hAnsi="Times New Roman"/>
          <w:b w:val="0"/>
          <w:bCs w:val="0"/>
          <w:iCs/>
          <w:color w:val="auto"/>
          <w:sz w:val="22"/>
          <w:szCs w:val="22"/>
        </w:rPr>
        <w:t>0</w:t>
      </w:r>
      <w:r w:rsidRPr="00575CCA">
        <w:rPr>
          <w:rFonts w:ascii="Times New Roman" w:eastAsia="Times New Roman" w:hAnsi="Times New Roman"/>
          <w:b w:val="0"/>
          <w:bCs w:val="0"/>
          <w:iCs/>
          <w:color w:val="auto"/>
          <w:sz w:val="22"/>
          <w:szCs w:val="22"/>
        </w:rPr>
        <w:t>,</w:t>
      </w:r>
      <w:r w:rsidR="00611BEE" w:rsidRPr="00575CCA">
        <w:rPr>
          <w:rFonts w:ascii="Times New Roman" w:eastAsia="Times New Roman" w:hAnsi="Times New Roman"/>
          <w:b w:val="0"/>
          <w:bCs w:val="0"/>
          <w:iCs/>
          <w:color w:val="auto"/>
          <w:sz w:val="22"/>
          <w:szCs w:val="22"/>
        </w:rPr>
        <w:t>5</w:t>
      </w:r>
      <w:r w:rsidRPr="00575CCA">
        <w:rPr>
          <w:rFonts w:ascii="Times New Roman" w:eastAsia="Times New Roman" w:hAnsi="Times New Roman"/>
          <w:b w:val="0"/>
          <w:bCs w:val="0"/>
          <w:iCs/>
          <w:color w:val="auto"/>
          <w:sz w:val="22"/>
          <w:szCs w:val="22"/>
        </w:rPr>
        <w:t xml:space="preserve"> % között mozog</w:t>
      </w:r>
      <w:r w:rsidR="00611BEE" w:rsidRPr="00575CCA">
        <w:rPr>
          <w:rFonts w:ascii="Times New Roman" w:eastAsia="Times New Roman" w:hAnsi="Times New Roman"/>
          <w:b w:val="0"/>
          <w:bCs w:val="0"/>
          <w:iCs/>
          <w:color w:val="auto"/>
          <w:sz w:val="22"/>
          <w:szCs w:val="22"/>
        </w:rPr>
        <w:t xml:space="preserve">, bár a </w:t>
      </w:r>
      <w:r w:rsidRPr="00575CCA">
        <w:rPr>
          <w:rFonts w:ascii="Times New Roman" w:eastAsia="Times New Roman" w:hAnsi="Times New Roman"/>
          <w:b w:val="0"/>
          <w:bCs w:val="0"/>
          <w:iCs/>
          <w:color w:val="auto"/>
          <w:sz w:val="22"/>
          <w:szCs w:val="22"/>
        </w:rPr>
        <w:t>vizsgált időszakb</w:t>
      </w:r>
      <w:r w:rsidR="00611BEE" w:rsidRPr="00575CCA">
        <w:rPr>
          <w:rFonts w:ascii="Times New Roman" w:eastAsia="Times New Roman" w:hAnsi="Times New Roman"/>
          <w:b w:val="0"/>
          <w:bCs w:val="0"/>
          <w:iCs/>
          <w:color w:val="auto"/>
          <w:sz w:val="22"/>
          <w:szCs w:val="22"/>
        </w:rPr>
        <w:t xml:space="preserve">an folyamatosan enyhén csökkenő tendenciát mutat. </w:t>
      </w:r>
      <w:r w:rsidRPr="00575CCA">
        <w:rPr>
          <w:rFonts w:ascii="Times New Roman" w:eastAsia="Times New Roman" w:hAnsi="Times New Roman"/>
          <w:b w:val="0"/>
          <w:bCs w:val="0"/>
          <w:iCs/>
          <w:color w:val="auto"/>
          <w:sz w:val="22"/>
          <w:szCs w:val="22"/>
        </w:rPr>
        <w:t>A nemek arányában 20</w:t>
      </w:r>
      <w:r w:rsidR="00611BEE" w:rsidRPr="00575CCA">
        <w:rPr>
          <w:rFonts w:ascii="Times New Roman" w:eastAsia="Times New Roman" w:hAnsi="Times New Roman"/>
          <w:b w:val="0"/>
          <w:bCs w:val="0"/>
          <w:iCs/>
          <w:color w:val="auto"/>
          <w:sz w:val="22"/>
          <w:szCs w:val="22"/>
        </w:rPr>
        <w:t>12</w:t>
      </w:r>
      <w:r w:rsidRPr="00575CCA">
        <w:rPr>
          <w:rFonts w:ascii="Times New Roman" w:eastAsia="Times New Roman" w:hAnsi="Times New Roman"/>
          <w:b w:val="0"/>
          <w:bCs w:val="0"/>
          <w:iCs/>
          <w:color w:val="auto"/>
          <w:sz w:val="22"/>
          <w:szCs w:val="22"/>
        </w:rPr>
        <w:t xml:space="preserve"> – 201</w:t>
      </w:r>
      <w:r w:rsidR="00611BEE" w:rsidRPr="00575CCA">
        <w:rPr>
          <w:rFonts w:ascii="Times New Roman" w:eastAsia="Times New Roman" w:hAnsi="Times New Roman"/>
          <w:b w:val="0"/>
          <w:bCs w:val="0"/>
          <w:iCs/>
          <w:color w:val="auto"/>
          <w:sz w:val="22"/>
          <w:szCs w:val="22"/>
        </w:rPr>
        <w:t>7</w:t>
      </w:r>
      <w:r w:rsidRPr="00575CCA">
        <w:rPr>
          <w:rFonts w:ascii="Times New Roman" w:eastAsia="Times New Roman" w:hAnsi="Times New Roman"/>
          <w:b w:val="0"/>
          <w:bCs w:val="0"/>
          <w:iCs/>
          <w:color w:val="auto"/>
          <w:sz w:val="22"/>
          <w:szCs w:val="22"/>
        </w:rPr>
        <w:t xml:space="preserve">-ig </w:t>
      </w:r>
      <w:r w:rsidR="00611BEE" w:rsidRPr="00575CCA">
        <w:rPr>
          <w:rFonts w:ascii="Times New Roman" w:eastAsia="Times New Roman" w:hAnsi="Times New Roman"/>
          <w:b w:val="0"/>
          <w:bCs w:val="0"/>
          <w:iCs/>
          <w:color w:val="auto"/>
          <w:sz w:val="22"/>
          <w:szCs w:val="22"/>
        </w:rPr>
        <w:t xml:space="preserve">általában a nők között volt több a nyilvántartott álláskereső, bár a </w:t>
      </w:r>
    </w:p>
    <w:p w14:paraId="2F84540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különbségek nem </w:t>
      </w:r>
      <w:proofErr w:type="spellStart"/>
      <w:r w:rsidRPr="00575CCA">
        <w:rPr>
          <w:rFonts w:ascii="Times New Roman" w:eastAsia="Times New Roman" w:hAnsi="Times New Roman"/>
          <w:b w:val="0"/>
          <w:bCs w:val="0"/>
          <w:iCs/>
          <w:color w:val="auto"/>
          <w:sz w:val="22"/>
          <w:szCs w:val="22"/>
        </w:rPr>
        <w:t>jelentősek</w:t>
      </w:r>
      <w:proofErr w:type="spellEnd"/>
      <w:r w:rsidRPr="00575CCA">
        <w:rPr>
          <w:rFonts w:ascii="Times New Roman" w:eastAsia="Times New Roman" w:hAnsi="Times New Roman"/>
          <w:b w:val="0"/>
          <w:bCs w:val="0"/>
          <w:iCs/>
          <w:color w:val="auto"/>
          <w:sz w:val="22"/>
          <w:szCs w:val="22"/>
        </w:rPr>
        <w:t>.</w:t>
      </w:r>
    </w:p>
    <w:p w14:paraId="02978BC6" w14:textId="77777777" w:rsidR="007B1C06" w:rsidRPr="00575CCA" w:rsidRDefault="007B1C06"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0AD9E381" w14:textId="77777777" w:rsidR="00611BEE" w:rsidRPr="00575CCA" w:rsidRDefault="00611BEE"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63F984A9" w14:textId="77777777" w:rsidR="00611BEE" w:rsidRPr="00575CCA" w:rsidRDefault="00611BEE"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6632C16" w14:textId="77777777" w:rsidR="00611BEE" w:rsidRPr="00575CCA" w:rsidRDefault="00611BEE" w:rsidP="00DA425B">
      <w:pPr>
        <w:autoSpaceDE w:val="0"/>
        <w:autoSpaceDN w:val="0"/>
        <w:adjustRightInd w:val="0"/>
        <w:spacing w:after="20"/>
        <w:jc w:val="both"/>
        <w:rPr>
          <w:rFonts w:ascii="Times New Roman" w:eastAsia="Times New Roman" w:hAnsi="Times New Roman"/>
          <w:b w:val="0"/>
          <w:bCs w:val="0"/>
          <w:iCs/>
          <w:color w:val="auto"/>
          <w:sz w:val="22"/>
          <w:szCs w:val="22"/>
        </w:rPr>
      </w:pPr>
    </w:p>
    <w:tbl>
      <w:tblPr>
        <w:tblW w:w="8711" w:type="dxa"/>
        <w:tblInd w:w="70" w:type="dxa"/>
        <w:tblCellMar>
          <w:left w:w="70" w:type="dxa"/>
          <w:right w:w="70" w:type="dxa"/>
        </w:tblCellMar>
        <w:tblLook w:val="04A0" w:firstRow="1" w:lastRow="0" w:firstColumn="1" w:lastColumn="0" w:noHBand="0" w:noVBand="1"/>
      </w:tblPr>
      <w:tblGrid>
        <w:gridCol w:w="2127"/>
        <w:gridCol w:w="949"/>
        <w:gridCol w:w="893"/>
        <w:gridCol w:w="993"/>
        <w:gridCol w:w="992"/>
        <w:gridCol w:w="850"/>
        <w:gridCol w:w="993"/>
        <w:gridCol w:w="850"/>
        <w:gridCol w:w="64"/>
      </w:tblGrid>
      <w:tr w:rsidR="00A816B3" w:rsidRPr="00A816B3" w14:paraId="6FF8C161" w14:textId="77777777" w:rsidTr="00A816B3">
        <w:trPr>
          <w:trHeight w:val="585"/>
        </w:trPr>
        <w:tc>
          <w:tcPr>
            <w:tcW w:w="8711" w:type="dxa"/>
            <w:gridSpan w:val="9"/>
            <w:tcBorders>
              <w:top w:val="nil"/>
              <w:left w:val="nil"/>
              <w:bottom w:val="single" w:sz="4" w:space="0" w:color="auto"/>
              <w:right w:val="nil"/>
            </w:tcBorders>
            <w:shd w:val="clear" w:color="auto" w:fill="auto"/>
            <w:noWrap/>
            <w:vAlign w:val="bottom"/>
            <w:hideMark/>
          </w:tcPr>
          <w:p w14:paraId="1C4A7860"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3.2.2. számú táblázat - Regisztrált munkanélküliek/nyilvántartott álláskeresők száma korcsoportok szerint</w:t>
            </w:r>
          </w:p>
        </w:tc>
      </w:tr>
      <w:tr w:rsidR="00A816B3" w:rsidRPr="00A816B3" w14:paraId="557E74BA" w14:textId="77777777" w:rsidTr="00A816B3">
        <w:trPr>
          <w:gridAfter w:val="1"/>
          <w:wAfter w:w="64" w:type="dxa"/>
          <w:trHeight w:val="660"/>
        </w:trPr>
        <w:tc>
          <w:tcPr>
            <w:tcW w:w="2127"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351FA38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lastRenderedPageBreak/>
              <w:t>Regisztrált munkanélküliek/ nyilvántartott álláskeresők száma összesen</w:t>
            </w:r>
          </w:p>
        </w:tc>
        <w:tc>
          <w:tcPr>
            <w:tcW w:w="949"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19D0F3C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Fő összesen</w:t>
            </w:r>
          </w:p>
        </w:tc>
        <w:tc>
          <w:tcPr>
            <w:tcW w:w="893" w:type="dxa"/>
            <w:tcBorders>
              <w:top w:val="nil"/>
              <w:left w:val="nil"/>
              <w:bottom w:val="single" w:sz="4" w:space="0" w:color="auto"/>
              <w:right w:val="single" w:sz="4" w:space="0" w:color="auto"/>
            </w:tcBorders>
            <w:shd w:val="clear" w:color="000000" w:fill="E2EFDA"/>
            <w:vAlign w:val="center"/>
            <w:hideMark/>
          </w:tcPr>
          <w:p w14:paraId="002486DD"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2014</w:t>
            </w:r>
          </w:p>
        </w:tc>
        <w:tc>
          <w:tcPr>
            <w:tcW w:w="993" w:type="dxa"/>
            <w:tcBorders>
              <w:top w:val="nil"/>
              <w:left w:val="nil"/>
              <w:bottom w:val="single" w:sz="4" w:space="0" w:color="auto"/>
              <w:right w:val="single" w:sz="4" w:space="0" w:color="auto"/>
            </w:tcBorders>
            <w:shd w:val="clear" w:color="000000" w:fill="E2EFDA"/>
            <w:vAlign w:val="center"/>
            <w:hideMark/>
          </w:tcPr>
          <w:p w14:paraId="14568BE7"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2015</w:t>
            </w:r>
          </w:p>
        </w:tc>
        <w:tc>
          <w:tcPr>
            <w:tcW w:w="992" w:type="dxa"/>
            <w:tcBorders>
              <w:top w:val="nil"/>
              <w:left w:val="nil"/>
              <w:bottom w:val="single" w:sz="4" w:space="0" w:color="auto"/>
              <w:right w:val="single" w:sz="4" w:space="0" w:color="auto"/>
            </w:tcBorders>
            <w:shd w:val="clear" w:color="000000" w:fill="E2EFDA"/>
            <w:vAlign w:val="center"/>
            <w:hideMark/>
          </w:tcPr>
          <w:p w14:paraId="5741D890"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2016</w:t>
            </w:r>
          </w:p>
        </w:tc>
        <w:tc>
          <w:tcPr>
            <w:tcW w:w="850" w:type="dxa"/>
            <w:tcBorders>
              <w:top w:val="nil"/>
              <w:left w:val="nil"/>
              <w:bottom w:val="single" w:sz="4" w:space="0" w:color="auto"/>
              <w:right w:val="single" w:sz="4" w:space="0" w:color="auto"/>
            </w:tcBorders>
            <w:shd w:val="clear" w:color="000000" w:fill="E2EFDA"/>
            <w:vAlign w:val="center"/>
            <w:hideMark/>
          </w:tcPr>
          <w:p w14:paraId="141DE4A3"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2017</w:t>
            </w:r>
          </w:p>
        </w:tc>
        <w:tc>
          <w:tcPr>
            <w:tcW w:w="993" w:type="dxa"/>
            <w:tcBorders>
              <w:top w:val="nil"/>
              <w:left w:val="nil"/>
              <w:bottom w:val="single" w:sz="4" w:space="0" w:color="auto"/>
              <w:right w:val="single" w:sz="4" w:space="0" w:color="auto"/>
            </w:tcBorders>
            <w:shd w:val="clear" w:color="000000" w:fill="E2EFDA"/>
            <w:vAlign w:val="center"/>
            <w:hideMark/>
          </w:tcPr>
          <w:p w14:paraId="59D9027A"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2018</w:t>
            </w:r>
          </w:p>
        </w:tc>
        <w:tc>
          <w:tcPr>
            <w:tcW w:w="850" w:type="dxa"/>
            <w:tcBorders>
              <w:top w:val="nil"/>
              <w:left w:val="nil"/>
              <w:bottom w:val="single" w:sz="4" w:space="0" w:color="auto"/>
              <w:right w:val="single" w:sz="4" w:space="0" w:color="auto"/>
            </w:tcBorders>
            <w:shd w:val="clear" w:color="000000" w:fill="E2EFDA"/>
            <w:vAlign w:val="center"/>
            <w:hideMark/>
          </w:tcPr>
          <w:p w14:paraId="7540E42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2019</w:t>
            </w:r>
          </w:p>
        </w:tc>
      </w:tr>
      <w:tr w:rsidR="00A816B3" w:rsidRPr="00A816B3" w14:paraId="07639C1D" w14:textId="77777777" w:rsidTr="00A816B3">
        <w:trPr>
          <w:gridAfter w:val="1"/>
          <w:wAfter w:w="64" w:type="dxa"/>
          <w:trHeight w:val="870"/>
        </w:trPr>
        <w:tc>
          <w:tcPr>
            <w:tcW w:w="2127" w:type="dxa"/>
            <w:vMerge/>
            <w:tcBorders>
              <w:top w:val="nil"/>
              <w:left w:val="single" w:sz="4" w:space="0" w:color="auto"/>
              <w:bottom w:val="single" w:sz="4" w:space="0" w:color="000000"/>
              <w:right w:val="single" w:sz="4" w:space="0" w:color="auto"/>
            </w:tcBorders>
            <w:vAlign w:val="center"/>
            <w:hideMark/>
          </w:tcPr>
          <w:p w14:paraId="6F50F070" w14:textId="77777777" w:rsidR="00A816B3" w:rsidRPr="00A816B3" w:rsidRDefault="00A816B3" w:rsidP="00A816B3">
            <w:pPr>
              <w:rPr>
                <w:rFonts w:ascii="Calibri" w:eastAsia="Times New Roman" w:hAnsi="Calibri" w:cs="Calibri"/>
                <w:color w:val="auto"/>
                <w:sz w:val="22"/>
                <w:szCs w:val="22"/>
              </w:rPr>
            </w:pPr>
          </w:p>
        </w:tc>
        <w:tc>
          <w:tcPr>
            <w:tcW w:w="949" w:type="dxa"/>
            <w:vMerge/>
            <w:tcBorders>
              <w:top w:val="nil"/>
              <w:left w:val="single" w:sz="4" w:space="0" w:color="auto"/>
              <w:bottom w:val="single" w:sz="4" w:space="0" w:color="000000"/>
              <w:right w:val="single" w:sz="4" w:space="0" w:color="auto"/>
            </w:tcBorders>
            <w:vAlign w:val="center"/>
            <w:hideMark/>
          </w:tcPr>
          <w:p w14:paraId="0F24F5F9" w14:textId="77777777" w:rsidR="00A816B3" w:rsidRPr="00A816B3" w:rsidRDefault="00A816B3" w:rsidP="00A816B3">
            <w:pPr>
              <w:rPr>
                <w:rFonts w:ascii="Calibri" w:eastAsia="Times New Roman" w:hAnsi="Calibri" w:cs="Calibri"/>
                <w:color w:val="auto"/>
                <w:sz w:val="22"/>
                <w:szCs w:val="22"/>
              </w:rPr>
            </w:pPr>
          </w:p>
        </w:tc>
        <w:tc>
          <w:tcPr>
            <w:tcW w:w="893" w:type="dxa"/>
            <w:tcBorders>
              <w:top w:val="nil"/>
              <w:left w:val="nil"/>
              <w:bottom w:val="single" w:sz="4" w:space="0" w:color="auto"/>
              <w:right w:val="single" w:sz="4" w:space="0" w:color="auto"/>
            </w:tcBorders>
            <w:shd w:val="clear" w:color="000000" w:fill="E2EFDA"/>
            <w:noWrap/>
            <w:vAlign w:val="center"/>
            <w:hideMark/>
          </w:tcPr>
          <w:p w14:paraId="17FCF98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49</w:t>
            </w:r>
          </w:p>
        </w:tc>
        <w:tc>
          <w:tcPr>
            <w:tcW w:w="993" w:type="dxa"/>
            <w:tcBorders>
              <w:top w:val="nil"/>
              <w:left w:val="nil"/>
              <w:bottom w:val="single" w:sz="4" w:space="0" w:color="auto"/>
              <w:right w:val="single" w:sz="4" w:space="0" w:color="auto"/>
            </w:tcBorders>
            <w:shd w:val="clear" w:color="000000" w:fill="E2EFDA"/>
            <w:noWrap/>
            <w:vAlign w:val="center"/>
            <w:hideMark/>
          </w:tcPr>
          <w:p w14:paraId="5EFE2A27"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36</w:t>
            </w:r>
          </w:p>
        </w:tc>
        <w:tc>
          <w:tcPr>
            <w:tcW w:w="992" w:type="dxa"/>
            <w:tcBorders>
              <w:top w:val="nil"/>
              <w:left w:val="nil"/>
              <w:bottom w:val="single" w:sz="4" w:space="0" w:color="auto"/>
              <w:right w:val="single" w:sz="4" w:space="0" w:color="auto"/>
            </w:tcBorders>
            <w:shd w:val="clear" w:color="000000" w:fill="E2EFDA"/>
            <w:noWrap/>
            <w:vAlign w:val="center"/>
            <w:hideMark/>
          </w:tcPr>
          <w:p w14:paraId="57A4002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36</w:t>
            </w:r>
          </w:p>
        </w:tc>
        <w:tc>
          <w:tcPr>
            <w:tcW w:w="850" w:type="dxa"/>
            <w:tcBorders>
              <w:top w:val="nil"/>
              <w:left w:val="nil"/>
              <w:bottom w:val="single" w:sz="4" w:space="0" w:color="auto"/>
              <w:right w:val="single" w:sz="4" w:space="0" w:color="auto"/>
            </w:tcBorders>
            <w:shd w:val="clear" w:color="000000" w:fill="E2EFDA"/>
            <w:noWrap/>
            <w:vAlign w:val="center"/>
            <w:hideMark/>
          </w:tcPr>
          <w:p w14:paraId="49A66D73"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19</w:t>
            </w:r>
          </w:p>
        </w:tc>
        <w:tc>
          <w:tcPr>
            <w:tcW w:w="993" w:type="dxa"/>
            <w:tcBorders>
              <w:top w:val="nil"/>
              <w:left w:val="nil"/>
              <w:bottom w:val="single" w:sz="4" w:space="0" w:color="auto"/>
              <w:right w:val="single" w:sz="4" w:space="0" w:color="auto"/>
            </w:tcBorders>
            <w:shd w:val="clear" w:color="000000" w:fill="E2EFDA"/>
            <w:noWrap/>
            <w:vAlign w:val="center"/>
            <w:hideMark/>
          </w:tcPr>
          <w:p w14:paraId="10C19EB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24</w:t>
            </w:r>
          </w:p>
        </w:tc>
        <w:tc>
          <w:tcPr>
            <w:tcW w:w="850" w:type="dxa"/>
            <w:tcBorders>
              <w:top w:val="nil"/>
              <w:left w:val="nil"/>
              <w:bottom w:val="single" w:sz="4" w:space="0" w:color="auto"/>
              <w:right w:val="single" w:sz="4" w:space="0" w:color="auto"/>
            </w:tcBorders>
            <w:shd w:val="clear" w:color="000000" w:fill="E2EFDA"/>
            <w:noWrap/>
            <w:vAlign w:val="center"/>
            <w:hideMark/>
          </w:tcPr>
          <w:p w14:paraId="6EF3507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28</w:t>
            </w:r>
          </w:p>
        </w:tc>
      </w:tr>
      <w:tr w:rsidR="00A816B3" w:rsidRPr="00A816B3" w14:paraId="3F4178B9" w14:textId="77777777" w:rsidTr="00A816B3">
        <w:trPr>
          <w:gridAfter w:val="1"/>
          <w:wAfter w:w="64" w:type="dxa"/>
          <w:trHeight w:val="45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368A9C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color w:val="auto"/>
                <w:sz w:val="22"/>
                <w:szCs w:val="22"/>
              </w:rPr>
              <w:t xml:space="preserve">20 év alatti </w:t>
            </w:r>
            <w:r w:rsidRPr="00A816B3">
              <w:rPr>
                <w:rFonts w:ascii="Calibri" w:eastAsia="Times New Roman" w:hAnsi="Calibri" w:cs="Calibri"/>
                <w:b w:val="0"/>
                <w:bCs w:val="0"/>
                <w:color w:val="auto"/>
                <w:sz w:val="22"/>
                <w:szCs w:val="22"/>
              </w:rPr>
              <w:t>(TS 1002)</w:t>
            </w:r>
          </w:p>
        </w:tc>
        <w:tc>
          <w:tcPr>
            <w:tcW w:w="949" w:type="dxa"/>
            <w:tcBorders>
              <w:top w:val="nil"/>
              <w:left w:val="nil"/>
              <w:bottom w:val="single" w:sz="4" w:space="0" w:color="auto"/>
              <w:right w:val="single" w:sz="4" w:space="0" w:color="auto"/>
            </w:tcBorders>
            <w:shd w:val="clear" w:color="auto" w:fill="auto"/>
            <w:vAlign w:val="center"/>
            <w:hideMark/>
          </w:tcPr>
          <w:p w14:paraId="3145F55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63E1A70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3,75</w:t>
            </w:r>
          </w:p>
        </w:tc>
        <w:tc>
          <w:tcPr>
            <w:tcW w:w="993" w:type="dxa"/>
            <w:tcBorders>
              <w:top w:val="nil"/>
              <w:left w:val="nil"/>
              <w:bottom w:val="single" w:sz="4" w:space="0" w:color="auto"/>
              <w:right w:val="single" w:sz="4" w:space="0" w:color="auto"/>
            </w:tcBorders>
            <w:shd w:val="clear" w:color="auto" w:fill="auto"/>
            <w:noWrap/>
            <w:vAlign w:val="center"/>
            <w:hideMark/>
          </w:tcPr>
          <w:p w14:paraId="62D0A52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95BE60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850" w:type="dxa"/>
            <w:tcBorders>
              <w:top w:val="nil"/>
              <w:left w:val="nil"/>
              <w:bottom w:val="single" w:sz="4" w:space="0" w:color="auto"/>
              <w:right w:val="single" w:sz="4" w:space="0" w:color="auto"/>
            </w:tcBorders>
            <w:shd w:val="clear" w:color="auto" w:fill="auto"/>
            <w:noWrap/>
            <w:vAlign w:val="center"/>
            <w:hideMark/>
          </w:tcPr>
          <w:p w14:paraId="5594DB8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c>
          <w:tcPr>
            <w:tcW w:w="993" w:type="dxa"/>
            <w:tcBorders>
              <w:top w:val="nil"/>
              <w:left w:val="nil"/>
              <w:bottom w:val="single" w:sz="4" w:space="0" w:color="auto"/>
              <w:right w:val="single" w:sz="4" w:space="0" w:color="auto"/>
            </w:tcBorders>
            <w:shd w:val="clear" w:color="auto" w:fill="auto"/>
            <w:noWrap/>
            <w:vAlign w:val="center"/>
            <w:hideMark/>
          </w:tcPr>
          <w:p w14:paraId="4AB7D331" w14:textId="77777777" w:rsidR="00A816B3" w:rsidRPr="00A816B3" w:rsidRDefault="00A816B3" w:rsidP="00A816B3">
            <w:pPr>
              <w:jc w:val="center"/>
              <w:rPr>
                <w:rFonts w:ascii="Calibri" w:eastAsia="Times New Roman" w:hAnsi="Calibri" w:cs="Calibri"/>
                <w:b w:val="0"/>
                <w:bCs w:val="0"/>
                <w:color w:val="auto"/>
                <w:sz w:val="22"/>
                <w:szCs w:val="22"/>
              </w:rPr>
            </w:pPr>
            <w:proofErr w:type="spellStart"/>
            <w:r w:rsidRPr="00A816B3">
              <w:rPr>
                <w:rFonts w:ascii="Calibri" w:eastAsia="Times New Roman" w:hAnsi="Calibri" w:cs="Calibri"/>
                <w:b w:val="0"/>
                <w:bCs w:val="0"/>
                <w:color w:val="auto"/>
                <w:sz w:val="22"/>
                <w:szCs w:val="22"/>
              </w:rPr>
              <w:t>n.a</w:t>
            </w:r>
            <w:proofErr w:type="spellEnd"/>
            <w:r w:rsidRPr="00A816B3">
              <w:rPr>
                <w:rFonts w:ascii="Calibri" w:eastAsia="Times New Roman" w:hAnsi="Calibri" w:cs="Calibri"/>
                <w:b w:val="0"/>
                <w:bCs w:val="0"/>
                <w:color w:val="auto"/>
                <w:sz w:val="22"/>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092DDB4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r>
      <w:tr w:rsidR="00A816B3" w:rsidRPr="00A816B3" w14:paraId="5E79FD51"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4DC133D0" w14:textId="77777777" w:rsidR="00A816B3" w:rsidRPr="00A816B3" w:rsidRDefault="00A816B3" w:rsidP="00A816B3">
            <w:pPr>
              <w:rPr>
                <w:rFonts w:ascii="Calibri" w:eastAsia="Times New Roman" w:hAnsi="Calibri" w:cs="Calibri"/>
                <w:b w:val="0"/>
                <w:bCs w:val="0"/>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07ED8DE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3F699A8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7,69%</w:t>
            </w:r>
          </w:p>
        </w:tc>
        <w:tc>
          <w:tcPr>
            <w:tcW w:w="993" w:type="dxa"/>
            <w:tcBorders>
              <w:top w:val="nil"/>
              <w:left w:val="nil"/>
              <w:bottom w:val="single" w:sz="4" w:space="0" w:color="auto"/>
              <w:right w:val="single" w:sz="4" w:space="0" w:color="auto"/>
            </w:tcBorders>
            <w:shd w:val="clear" w:color="000000" w:fill="FCE4D6"/>
            <w:noWrap/>
            <w:vAlign w:val="center"/>
            <w:hideMark/>
          </w:tcPr>
          <w:p w14:paraId="51591A8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2,78%</w:t>
            </w:r>
          </w:p>
        </w:tc>
        <w:tc>
          <w:tcPr>
            <w:tcW w:w="992" w:type="dxa"/>
            <w:tcBorders>
              <w:top w:val="nil"/>
              <w:left w:val="nil"/>
              <w:bottom w:val="single" w:sz="4" w:space="0" w:color="auto"/>
              <w:right w:val="single" w:sz="4" w:space="0" w:color="auto"/>
            </w:tcBorders>
            <w:shd w:val="clear" w:color="000000" w:fill="FCE4D6"/>
            <w:noWrap/>
            <w:vAlign w:val="center"/>
            <w:hideMark/>
          </w:tcPr>
          <w:p w14:paraId="625CB5A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4,90%</w:t>
            </w:r>
          </w:p>
        </w:tc>
        <w:tc>
          <w:tcPr>
            <w:tcW w:w="850" w:type="dxa"/>
            <w:tcBorders>
              <w:top w:val="nil"/>
              <w:left w:val="nil"/>
              <w:bottom w:val="single" w:sz="4" w:space="0" w:color="auto"/>
              <w:right w:val="single" w:sz="4" w:space="0" w:color="auto"/>
            </w:tcBorders>
            <w:shd w:val="clear" w:color="000000" w:fill="FCE4D6"/>
            <w:noWrap/>
            <w:vAlign w:val="center"/>
            <w:hideMark/>
          </w:tcPr>
          <w:p w14:paraId="19B2332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6,58%</w:t>
            </w:r>
          </w:p>
        </w:tc>
        <w:tc>
          <w:tcPr>
            <w:tcW w:w="993" w:type="dxa"/>
            <w:tcBorders>
              <w:top w:val="nil"/>
              <w:left w:val="nil"/>
              <w:bottom w:val="single" w:sz="4" w:space="0" w:color="auto"/>
              <w:right w:val="single" w:sz="4" w:space="0" w:color="auto"/>
            </w:tcBorders>
            <w:shd w:val="clear" w:color="000000" w:fill="FCE4D6"/>
            <w:noWrap/>
            <w:vAlign w:val="center"/>
            <w:hideMark/>
          </w:tcPr>
          <w:p w14:paraId="6461CE7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50" w:type="dxa"/>
            <w:tcBorders>
              <w:top w:val="nil"/>
              <w:left w:val="nil"/>
              <w:bottom w:val="single" w:sz="4" w:space="0" w:color="auto"/>
              <w:right w:val="single" w:sz="4" w:space="0" w:color="auto"/>
            </w:tcBorders>
            <w:shd w:val="clear" w:color="000000" w:fill="FCE4D6"/>
            <w:noWrap/>
            <w:vAlign w:val="center"/>
            <w:hideMark/>
          </w:tcPr>
          <w:p w14:paraId="173B716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4,50%</w:t>
            </w:r>
          </w:p>
        </w:tc>
      </w:tr>
      <w:tr w:rsidR="00A816B3" w:rsidRPr="00A816B3" w14:paraId="4742A195"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F7ED29"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20-24 év</w:t>
            </w:r>
            <w:r w:rsidRPr="00A816B3">
              <w:rPr>
                <w:rFonts w:ascii="Calibri" w:eastAsia="Times New Roman" w:hAnsi="Calibri" w:cs="Calibri"/>
                <w:b w:val="0"/>
                <w:bCs w:val="0"/>
                <w:color w:val="auto"/>
                <w:sz w:val="22"/>
                <w:szCs w:val="22"/>
              </w:rPr>
              <w:t xml:space="preserve"> (TS 1003)</w:t>
            </w:r>
          </w:p>
        </w:tc>
        <w:tc>
          <w:tcPr>
            <w:tcW w:w="949" w:type="dxa"/>
            <w:tcBorders>
              <w:top w:val="nil"/>
              <w:left w:val="nil"/>
              <w:bottom w:val="single" w:sz="4" w:space="0" w:color="auto"/>
              <w:right w:val="single" w:sz="4" w:space="0" w:color="auto"/>
            </w:tcBorders>
            <w:shd w:val="clear" w:color="auto" w:fill="auto"/>
            <w:vAlign w:val="center"/>
            <w:hideMark/>
          </w:tcPr>
          <w:p w14:paraId="2A52047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27829A3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5862AD9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7,25</w:t>
            </w:r>
          </w:p>
        </w:tc>
        <w:tc>
          <w:tcPr>
            <w:tcW w:w="992" w:type="dxa"/>
            <w:tcBorders>
              <w:top w:val="nil"/>
              <w:left w:val="nil"/>
              <w:bottom w:val="single" w:sz="4" w:space="0" w:color="auto"/>
              <w:right w:val="single" w:sz="4" w:space="0" w:color="auto"/>
            </w:tcBorders>
            <w:shd w:val="clear" w:color="auto" w:fill="auto"/>
            <w:noWrap/>
            <w:vAlign w:val="center"/>
            <w:hideMark/>
          </w:tcPr>
          <w:p w14:paraId="5CAA0E2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w:t>
            </w:r>
          </w:p>
        </w:tc>
        <w:tc>
          <w:tcPr>
            <w:tcW w:w="850" w:type="dxa"/>
            <w:tcBorders>
              <w:top w:val="nil"/>
              <w:left w:val="nil"/>
              <w:bottom w:val="single" w:sz="4" w:space="0" w:color="auto"/>
              <w:right w:val="single" w:sz="4" w:space="0" w:color="auto"/>
            </w:tcBorders>
            <w:shd w:val="clear" w:color="auto" w:fill="auto"/>
            <w:noWrap/>
            <w:vAlign w:val="center"/>
            <w:hideMark/>
          </w:tcPr>
          <w:p w14:paraId="02EE1D5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3,25</w:t>
            </w:r>
          </w:p>
        </w:tc>
        <w:tc>
          <w:tcPr>
            <w:tcW w:w="993" w:type="dxa"/>
            <w:tcBorders>
              <w:top w:val="nil"/>
              <w:left w:val="nil"/>
              <w:bottom w:val="single" w:sz="4" w:space="0" w:color="auto"/>
              <w:right w:val="single" w:sz="4" w:space="0" w:color="auto"/>
            </w:tcBorders>
            <w:shd w:val="clear" w:color="auto" w:fill="auto"/>
            <w:noWrap/>
            <w:vAlign w:val="center"/>
            <w:hideMark/>
          </w:tcPr>
          <w:p w14:paraId="03E8D31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5,75</w:t>
            </w:r>
          </w:p>
        </w:tc>
        <w:tc>
          <w:tcPr>
            <w:tcW w:w="850" w:type="dxa"/>
            <w:tcBorders>
              <w:top w:val="nil"/>
              <w:left w:val="nil"/>
              <w:bottom w:val="single" w:sz="4" w:space="0" w:color="auto"/>
              <w:right w:val="single" w:sz="4" w:space="0" w:color="auto"/>
            </w:tcBorders>
            <w:shd w:val="clear" w:color="auto" w:fill="auto"/>
            <w:noWrap/>
            <w:vAlign w:val="center"/>
            <w:hideMark/>
          </w:tcPr>
          <w:p w14:paraId="15F731E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w:t>
            </w:r>
          </w:p>
        </w:tc>
      </w:tr>
      <w:tr w:rsidR="00A816B3" w:rsidRPr="00A816B3" w14:paraId="32496F9E"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623DBBF0"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755FD06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77CC21E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20,51%</w:t>
            </w:r>
          </w:p>
        </w:tc>
        <w:tc>
          <w:tcPr>
            <w:tcW w:w="993" w:type="dxa"/>
            <w:tcBorders>
              <w:top w:val="nil"/>
              <w:left w:val="nil"/>
              <w:bottom w:val="single" w:sz="4" w:space="0" w:color="auto"/>
              <w:right w:val="single" w:sz="4" w:space="0" w:color="auto"/>
            </w:tcBorders>
            <w:shd w:val="clear" w:color="000000" w:fill="FCE4D6"/>
            <w:noWrap/>
            <w:vAlign w:val="center"/>
            <w:hideMark/>
          </w:tcPr>
          <w:p w14:paraId="6D3D137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20,14%</w:t>
            </w:r>
          </w:p>
        </w:tc>
        <w:tc>
          <w:tcPr>
            <w:tcW w:w="992" w:type="dxa"/>
            <w:tcBorders>
              <w:top w:val="nil"/>
              <w:left w:val="nil"/>
              <w:bottom w:val="single" w:sz="4" w:space="0" w:color="auto"/>
              <w:right w:val="single" w:sz="4" w:space="0" w:color="auto"/>
            </w:tcBorders>
            <w:shd w:val="clear" w:color="000000" w:fill="FCE4D6"/>
            <w:noWrap/>
            <w:vAlign w:val="center"/>
            <w:hideMark/>
          </w:tcPr>
          <w:p w14:paraId="5B21F01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19,58%</w:t>
            </w:r>
          </w:p>
        </w:tc>
        <w:tc>
          <w:tcPr>
            <w:tcW w:w="850" w:type="dxa"/>
            <w:tcBorders>
              <w:top w:val="nil"/>
              <w:left w:val="nil"/>
              <w:bottom w:val="single" w:sz="4" w:space="0" w:color="auto"/>
              <w:right w:val="single" w:sz="4" w:space="0" w:color="auto"/>
            </w:tcBorders>
            <w:shd w:val="clear" w:color="000000" w:fill="FCE4D6"/>
            <w:noWrap/>
            <w:vAlign w:val="center"/>
            <w:hideMark/>
          </w:tcPr>
          <w:p w14:paraId="40046D0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17,11%</w:t>
            </w:r>
          </w:p>
        </w:tc>
        <w:tc>
          <w:tcPr>
            <w:tcW w:w="993" w:type="dxa"/>
            <w:tcBorders>
              <w:top w:val="nil"/>
              <w:left w:val="nil"/>
              <w:bottom w:val="single" w:sz="4" w:space="0" w:color="auto"/>
              <w:right w:val="single" w:sz="4" w:space="0" w:color="auto"/>
            </w:tcBorders>
            <w:shd w:val="clear" w:color="000000" w:fill="FCE4D6"/>
            <w:noWrap/>
            <w:vAlign w:val="center"/>
            <w:hideMark/>
          </w:tcPr>
          <w:p w14:paraId="04D8B5F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23,71%</w:t>
            </w:r>
          </w:p>
        </w:tc>
        <w:tc>
          <w:tcPr>
            <w:tcW w:w="850" w:type="dxa"/>
            <w:tcBorders>
              <w:top w:val="nil"/>
              <w:left w:val="nil"/>
              <w:bottom w:val="single" w:sz="4" w:space="0" w:color="auto"/>
              <w:right w:val="single" w:sz="4" w:space="0" w:color="auto"/>
            </w:tcBorders>
            <w:shd w:val="clear" w:color="000000" w:fill="FCE4D6"/>
            <w:noWrap/>
            <w:vAlign w:val="center"/>
            <w:hideMark/>
          </w:tcPr>
          <w:p w14:paraId="08C96C3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7,21%</w:t>
            </w:r>
          </w:p>
        </w:tc>
      </w:tr>
      <w:tr w:rsidR="00A816B3" w:rsidRPr="00A816B3" w14:paraId="76C32689"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4BE0FB"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25-29 év </w:t>
            </w:r>
            <w:r w:rsidRPr="00A816B3">
              <w:rPr>
                <w:rFonts w:ascii="Calibri" w:eastAsia="Times New Roman" w:hAnsi="Calibri" w:cs="Calibri"/>
                <w:b w:val="0"/>
                <w:bCs w:val="0"/>
                <w:color w:val="auto"/>
                <w:sz w:val="22"/>
                <w:szCs w:val="22"/>
              </w:rPr>
              <w:t>(TS 1004)</w:t>
            </w:r>
          </w:p>
        </w:tc>
        <w:tc>
          <w:tcPr>
            <w:tcW w:w="949" w:type="dxa"/>
            <w:tcBorders>
              <w:top w:val="nil"/>
              <w:left w:val="nil"/>
              <w:bottom w:val="single" w:sz="4" w:space="0" w:color="auto"/>
              <w:right w:val="single" w:sz="4" w:space="0" w:color="auto"/>
            </w:tcBorders>
            <w:shd w:val="clear" w:color="auto" w:fill="auto"/>
            <w:vAlign w:val="center"/>
            <w:hideMark/>
          </w:tcPr>
          <w:p w14:paraId="6802DC3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50C629E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7,5</w:t>
            </w:r>
          </w:p>
        </w:tc>
        <w:tc>
          <w:tcPr>
            <w:tcW w:w="993" w:type="dxa"/>
            <w:tcBorders>
              <w:top w:val="nil"/>
              <w:left w:val="nil"/>
              <w:bottom w:val="single" w:sz="4" w:space="0" w:color="auto"/>
              <w:right w:val="single" w:sz="4" w:space="0" w:color="auto"/>
            </w:tcBorders>
            <w:shd w:val="clear" w:color="auto" w:fill="auto"/>
            <w:noWrap/>
            <w:vAlign w:val="center"/>
            <w:hideMark/>
          </w:tcPr>
          <w:p w14:paraId="5D43590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w:t>
            </w:r>
          </w:p>
        </w:tc>
        <w:tc>
          <w:tcPr>
            <w:tcW w:w="992" w:type="dxa"/>
            <w:tcBorders>
              <w:top w:val="nil"/>
              <w:left w:val="nil"/>
              <w:bottom w:val="single" w:sz="4" w:space="0" w:color="auto"/>
              <w:right w:val="single" w:sz="4" w:space="0" w:color="auto"/>
            </w:tcBorders>
            <w:shd w:val="clear" w:color="auto" w:fill="auto"/>
            <w:noWrap/>
            <w:vAlign w:val="center"/>
            <w:hideMark/>
          </w:tcPr>
          <w:p w14:paraId="7BBBBCB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4,25</w:t>
            </w:r>
          </w:p>
        </w:tc>
        <w:tc>
          <w:tcPr>
            <w:tcW w:w="850" w:type="dxa"/>
            <w:tcBorders>
              <w:top w:val="nil"/>
              <w:left w:val="nil"/>
              <w:bottom w:val="single" w:sz="4" w:space="0" w:color="auto"/>
              <w:right w:val="single" w:sz="4" w:space="0" w:color="auto"/>
            </w:tcBorders>
            <w:shd w:val="clear" w:color="auto" w:fill="auto"/>
            <w:noWrap/>
            <w:vAlign w:val="center"/>
            <w:hideMark/>
          </w:tcPr>
          <w:p w14:paraId="6C43510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993" w:type="dxa"/>
            <w:tcBorders>
              <w:top w:val="nil"/>
              <w:left w:val="nil"/>
              <w:bottom w:val="single" w:sz="4" w:space="0" w:color="auto"/>
              <w:right w:val="single" w:sz="4" w:space="0" w:color="auto"/>
            </w:tcBorders>
            <w:shd w:val="clear" w:color="auto" w:fill="auto"/>
            <w:noWrap/>
            <w:vAlign w:val="center"/>
            <w:hideMark/>
          </w:tcPr>
          <w:p w14:paraId="6D89761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w:t>
            </w:r>
          </w:p>
        </w:tc>
        <w:tc>
          <w:tcPr>
            <w:tcW w:w="850" w:type="dxa"/>
            <w:tcBorders>
              <w:top w:val="nil"/>
              <w:left w:val="nil"/>
              <w:bottom w:val="single" w:sz="4" w:space="0" w:color="auto"/>
              <w:right w:val="single" w:sz="4" w:space="0" w:color="auto"/>
            </w:tcBorders>
            <w:shd w:val="clear" w:color="auto" w:fill="auto"/>
            <w:noWrap/>
            <w:vAlign w:val="center"/>
            <w:hideMark/>
          </w:tcPr>
          <w:p w14:paraId="4D84B29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w:t>
            </w:r>
          </w:p>
        </w:tc>
      </w:tr>
      <w:tr w:rsidR="00A816B3" w:rsidRPr="00A816B3" w14:paraId="529DFCEB"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37AA4903"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1ABFB9A8"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842130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15,38%</w:t>
            </w:r>
          </w:p>
        </w:tc>
        <w:tc>
          <w:tcPr>
            <w:tcW w:w="993" w:type="dxa"/>
            <w:tcBorders>
              <w:top w:val="nil"/>
              <w:left w:val="nil"/>
              <w:bottom w:val="single" w:sz="4" w:space="0" w:color="auto"/>
              <w:right w:val="single" w:sz="4" w:space="0" w:color="auto"/>
            </w:tcBorders>
            <w:shd w:val="clear" w:color="000000" w:fill="FCE4D6"/>
            <w:noWrap/>
            <w:vAlign w:val="center"/>
            <w:hideMark/>
          </w:tcPr>
          <w:p w14:paraId="29E1122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11,11%</w:t>
            </w:r>
          </w:p>
        </w:tc>
        <w:tc>
          <w:tcPr>
            <w:tcW w:w="992" w:type="dxa"/>
            <w:tcBorders>
              <w:top w:val="nil"/>
              <w:left w:val="nil"/>
              <w:bottom w:val="single" w:sz="4" w:space="0" w:color="auto"/>
              <w:right w:val="single" w:sz="4" w:space="0" w:color="auto"/>
            </w:tcBorders>
            <w:shd w:val="clear" w:color="000000" w:fill="FCE4D6"/>
            <w:noWrap/>
            <w:vAlign w:val="center"/>
            <w:hideMark/>
          </w:tcPr>
          <w:p w14:paraId="3A82C38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11,89%</w:t>
            </w:r>
          </w:p>
        </w:tc>
        <w:tc>
          <w:tcPr>
            <w:tcW w:w="850" w:type="dxa"/>
            <w:tcBorders>
              <w:top w:val="nil"/>
              <w:left w:val="nil"/>
              <w:bottom w:val="single" w:sz="4" w:space="0" w:color="auto"/>
              <w:right w:val="single" w:sz="4" w:space="0" w:color="auto"/>
            </w:tcBorders>
            <w:shd w:val="clear" w:color="000000" w:fill="FCE4D6"/>
            <w:noWrap/>
            <w:vAlign w:val="center"/>
            <w:hideMark/>
          </w:tcPr>
          <w:p w14:paraId="4594E07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9,21%</w:t>
            </w:r>
          </w:p>
        </w:tc>
        <w:tc>
          <w:tcPr>
            <w:tcW w:w="993" w:type="dxa"/>
            <w:tcBorders>
              <w:top w:val="nil"/>
              <w:left w:val="nil"/>
              <w:bottom w:val="single" w:sz="4" w:space="0" w:color="auto"/>
              <w:right w:val="single" w:sz="4" w:space="0" w:color="auto"/>
            </w:tcBorders>
            <w:shd w:val="clear" w:color="000000" w:fill="FCE4D6"/>
            <w:noWrap/>
            <w:vAlign w:val="center"/>
            <w:hideMark/>
          </w:tcPr>
          <w:p w14:paraId="7B7368A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12,37%</w:t>
            </w:r>
          </w:p>
        </w:tc>
        <w:tc>
          <w:tcPr>
            <w:tcW w:w="850" w:type="dxa"/>
            <w:tcBorders>
              <w:top w:val="nil"/>
              <w:left w:val="nil"/>
              <w:bottom w:val="single" w:sz="4" w:space="0" w:color="auto"/>
              <w:right w:val="single" w:sz="4" w:space="0" w:color="auto"/>
            </w:tcBorders>
            <w:shd w:val="clear" w:color="000000" w:fill="FCE4D6"/>
            <w:noWrap/>
            <w:vAlign w:val="center"/>
            <w:hideMark/>
          </w:tcPr>
          <w:p w14:paraId="1582B67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14,41%</w:t>
            </w:r>
          </w:p>
        </w:tc>
      </w:tr>
      <w:tr w:rsidR="00A816B3" w:rsidRPr="00A816B3" w14:paraId="4F8845C6"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1FCA47B"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30-34 év </w:t>
            </w:r>
            <w:r w:rsidRPr="00A816B3">
              <w:rPr>
                <w:rFonts w:ascii="Calibri" w:eastAsia="Times New Roman" w:hAnsi="Calibri" w:cs="Calibri"/>
                <w:b w:val="0"/>
                <w:bCs w:val="0"/>
                <w:color w:val="auto"/>
                <w:sz w:val="22"/>
                <w:szCs w:val="22"/>
              </w:rPr>
              <w:t>(TS 1005)</w:t>
            </w:r>
          </w:p>
        </w:tc>
        <w:tc>
          <w:tcPr>
            <w:tcW w:w="949" w:type="dxa"/>
            <w:tcBorders>
              <w:top w:val="nil"/>
              <w:left w:val="nil"/>
              <w:bottom w:val="single" w:sz="4" w:space="0" w:color="auto"/>
              <w:right w:val="single" w:sz="4" w:space="0" w:color="auto"/>
            </w:tcBorders>
            <w:shd w:val="clear" w:color="auto" w:fill="auto"/>
            <w:vAlign w:val="center"/>
            <w:hideMark/>
          </w:tcPr>
          <w:p w14:paraId="243EC5B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1734F9A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w:t>
            </w:r>
          </w:p>
        </w:tc>
        <w:tc>
          <w:tcPr>
            <w:tcW w:w="993" w:type="dxa"/>
            <w:tcBorders>
              <w:top w:val="nil"/>
              <w:left w:val="nil"/>
              <w:bottom w:val="single" w:sz="4" w:space="0" w:color="auto"/>
              <w:right w:val="single" w:sz="4" w:space="0" w:color="auto"/>
            </w:tcBorders>
            <w:shd w:val="clear" w:color="auto" w:fill="auto"/>
            <w:noWrap/>
            <w:vAlign w:val="center"/>
            <w:hideMark/>
          </w:tcPr>
          <w:p w14:paraId="665AE15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3,75</w:t>
            </w:r>
          </w:p>
        </w:tc>
        <w:tc>
          <w:tcPr>
            <w:tcW w:w="992" w:type="dxa"/>
            <w:tcBorders>
              <w:top w:val="nil"/>
              <w:left w:val="nil"/>
              <w:bottom w:val="single" w:sz="4" w:space="0" w:color="auto"/>
              <w:right w:val="single" w:sz="4" w:space="0" w:color="auto"/>
            </w:tcBorders>
            <w:shd w:val="clear" w:color="auto" w:fill="auto"/>
            <w:noWrap/>
            <w:vAlign w:val="center"/>
            <w:hideMark/>
          </w:tcPr>
          <w:p w14:paraId="4782FC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w:t>
            </w:r>
          </w:p>
        </w:tc>
        <w:tc>
          <w:tcPr>
            <w:tcW w:w="850" w:type="dxa"/>
            <w:tcBorders>
              <w:top w:val="nil"/>
              <w:left w:val="nil"/>
              <w:bottom w:val="single" w:sz="4" w:space="0" w:color="auto"/>
              <w:right w:val="single" w:sz="4" w:space="0" w:color="auto"/>
            </w:tcBorders>
            <w:shd w:val="clear" w:color="auto" w:fill="auto"/>
            <w:noWrap/>
            <w:vAlign w:val="center"/>
            <w:hideMark/>
          </w:tcPr>
          <w:p w14:paraId="072081E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993" w:type="dxa"/>
            <w:tcBorders>
              <w:top w:val="nil"/>
              <w:left w:val="nil"/>
              <w:bottom w:val="single" w:sz="4" w:space="0" w:color="auto"/>
              <w:right w:val="single" w:sz="4" w:space="0" w:color="auto"/>
            </w:tcBorders>
            <w:shd w:val="clear" w:color="auto" w:fill="auto"/>
            <w:noWrap/>
            <w:vAlign w:val="center"/>
            <w:hideMark/>
          </w:tcPr>
          <w:p w14:paraId="0525118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D426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r>
      <w:tr w:rsidR="00A816B3" w:rsidRPr="00A816B3" w14:paraId="311A9B4B"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39E9A229"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52FEC1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12553DE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8,21%</w:t>
            </w:r>
          </w:p>
        </w:tc>
        <w:tc>
          <w:tcPr>
            <w:tcW w:w="993" w:type="dxa"/>
            <w:tcBorders>
              <w:top w:val="nil"/>
              <w:left w:val="nil"/>
              <w:bottom w:val="single" w:sz="4" w:space="0" w:color="auto"/>
              <w:right w:val="single" w:sz="4" w:space="0" w:color="auto"/>
            </w:tcBorders>
            <w:shd w:val="clear" w:color="000000" w:fill="FCE4D6"/>
            <w:noWrap/>
            <w:vAlign w:val="center"/>
            <w:hideMark/>
          </w:tcPr>
          <w:p w14:paraId="6B35B44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10,42%</w:t>
            </w:r>
          </w:p>
        </w:tc>
        <w:tc>
          <w:tcPr>
            <w:tcW w:w="992" w:type="dxa"/>
            <w:tcBorders>
              <w:top w:val="nil"/>
              <w:left w:val="nil"/>
              <w:bottom w:val="single" w:sz="4" w:space="0" w:color="auto"/>
              <w:right w:val="single" w:sz="4" w:space="0" w:color="auto"/>
            </w:tcBorders>
            <w:shd w:val="clear" w:color="000000" w:fill="FCE4D6"/>
            <w:noWrap/>
            <w:vAlign w:val="center"/>
            <w:hideMark/>
          </w:tcPr>
          <w:p w14:paraId="0651889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11,19%</w:t>
            </w:r>
          </w:p>
        </w:tc>
        <w:tc>
          <w:tcPr>
            <w:tcW w:w="850" w:type="dxa"/>
            <w:tcBorders>
              <w:top w:val="nil"/>
              <w:left w:val="nil"/>
              <w:bottom w:val="single" w:sz="4" w:space="0" w:color="auto"/>
              <w:right w:val="single" w:sz="4" w:space="0" w:color="auto"/>
            </w:tcBorders>
            <w:shd w:val="clear" w:color="000000" w:fill="FCE4D6"/>
            <w:noWrap/>
            <w:vAlign w:val="center"/>
            <w:hideMark/>
          </w:tcPr>
          <w:p w14:paraId="00F2EF3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9,21%</w:t>
            </w:r>
          </w:p>
        </w:tc>
        <w:tc>
          <w:tcPr>
            <w:tcW w:w="993" w:type="dxa"/>
            <w:tcBorders>
              <w:top w:val="nil"/>
              <w:left w:val="nil"/>
              <w:bottom w:val="single" w:sz="4" w:space="0" w:color="auto"/>
              <w:right w:val="single" w:sz="4" w:space="0" w:color="auto"/>
            </w:tcBorders>
            <w:shd w:val="clear" w:color="000000" w:fill="FCE4D6"/>
            <w:noWrap/>
            <w:vAlign w:val="center"/>
            <w:hideMark/>
          </w:tcPr>
          <w:p w14:paraId="02D0C8D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8,25%</w:t>
            </w:r>
          </w:p>
        </w:tc>
        <w:tc>
          <w:tcPr>
            <w:tcW w:w="850" w:type="dxa"/>
            <w:tcBorders>
              <w:top w:val="nil"/>
              <w:left w:val="nil"/>
              <w:bottom w:val="single" w:sz="4" w:space="0" w:color="auto"/>
              <w:right w:val="single" w:sz="4" w:space="0" w:color="auto"/>
            </w:tcBorders>
            <w:shd w:val="clear" w:color="000000" w:fill="FCE4D6"/>
            <w:noWrap/>
            <w:vAlign w:val="center"/>
            <w:hideMark/>
          </w:tcPr>
          <w:p w14:paraId="1EB56CC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6,31%</w:t>
            </w:r>
          </w:p>
        </w:tc>
      </w:tr>
      <w:tr w:rsidR="00A816B3" w:rsidRPr="00A816B3" w14:paraId="68330FE3"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C44FA4"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35-39 év </w:t>
            </w:r>
            <w:r w:rsidRPr="00A816B3">
              <w:rPr>
                <w:rFonts w:ascii="Calibri" w:eastAsia="Times New Roman" w:hAnsi="Calibri" w:cs="Calibri"/>
                <w:b w:val="0"/>
                <w:bCs w:val="0"/>
                <w:color w:val="auto"/>
                <w:sz w:val="22"/>
                <w:szCs w:val="22"/>
              </w:rPr>
              <w:t>(TS 1006)</w:t>
            </w:r>
          </w:p>
        </w:tc>
        <w:tc>
          <w:tcPr>
            <w:tcW w:w="949" w:type="dxa"/>
            <w:tcBorders>
              <w:top w:val="nil"/>
              <w:left w:val="nil"/>
              <w:bottom w:val="single" w:sz="4" w:space="0" w:color="auto"/>
              <w:right w:val="single" w:sz="4" w:space="0" w:color="auto"/>
            </w:tcBorders>
            <w:shd w:val="clear" w:color="auto" w:fill="auto"/>
            <w:vAlign w:val="center"/>
            <w:hideMark/>
          </w:tcPr>
          <w:p w14:paraId="5A30426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08700FE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993" w:type="dxa"/>
            <w:tcBorders>
              <w:top w:val="nil"/>
              <w:left w:val="nil"/>
              <w:bottom w:val="single" w:sz="4" w:space="0" w:color="auto"/>
              <w:right w:val="single" w:sz="4" w:space="0" w:color="auto"/>
            </w:tcBorders>
            <w:shd w:val="clear" w:color="auto" w:fill="auto"/>
            <w:noWrap/>
            <w:vAlign w:val="center"/>
            <w:hideMark/>
          </w:tcPr>
          <w:p w14:paraId="4E20053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992" w:type="dxa"/>
            <w:tcBorders>
              <w:top w:val="nil"/>
              <w:left w:val="nil"/>
              <w:bottom w:val="single" w:sz="4" w:space="0" w:color="auto"/>
              <w:right w:val="single" w:sz="4" w:space="0" w:color="auto"/>
            </w:tcBorders>
            <w:shd w:val="clear" w:color="auto" w:fill="auto"/>
            <w:noWrap/>
            <w:vAlign w:val="center"/>
            <w:hideMark/>
          </w:tcPr>
          <w:p w14:paraId="3D75BE9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w:t>
            </w:r>
          </w:p>
        </w:tc>
        <w:tc>
          <w:tcPr>
            <w:tcW w:w="850" w:type="dxa"/>
            <w:tcBorders>
              <w:top w:val="nil"/>
              <w:left w:val="nil"/>
              <w:bottom w:val="single" w:sz="4" w:space="0" w:color="auto"/>
              <w:right w:val="single" w:sz="4" w:space="0" w:color="auto"/>
            </w:tcBorders>
            <w:shd w:val="clear" w:color="auto" w:fill="auto"/>
            <w:noWrap/>
            <w:vAlign w:val="center"/>
            <w:hideMark/>
          </w:tcPr>
          <w:p w14:paraId="691D80F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14:paraId="2BEA7DD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w:t>
            </w:r>
          </w:p>
        </w:tc>
        <w:tc>
          <w:tcPr>
            <w:tcW w:w="850" w:type="dxa"/>
            <w:tcBorders>
              <w:top w:val="nil"/>
              <w:left w:val="nil"/>
              <w:bottom w:val="single" w:sz="4" w:space="0" w:color="auto"/>
              <w:right w:val="single" w:sz="4" w:space="0" w:color="auto"/>
            </w:tcBorders>
            <w:shd w:val="clear" w:color="auto" w:fill="auto"/>
            <w:noWrap/>
            <w:vAlign w:val="center"/>
            <w:hideMark/>
          </w:tcPr>
          <w:p w14:paraId="5DE9AA3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r>
      <w:tr w:rsidR="00A816B3" w:rsidRPr="00A816B3" w14:paraId="5564CAFC"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09F55B7F"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24C3DD6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09123A4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5,64%</w:t>
            </w:r>
          </w:p>
        </w:tc>
        <w:tc>
          <w:tcPr>
            <w:tcW w:w="993" w:type="dxa"/>
            <w:tcBorders>
              <w:top w:val="nil"/>
              <w:left w:val="nil"/>
              <w:bottom w:val="single" w:sz="4" w:space="0" w:color="auto"/>
              <w:right w:val="single" w:sz="4" w:space="0" w:color="auto"/>
            </w:tcBorders>
            <w:shd w:val="clear" w:color="000000" w:fill="FCE4D6"/>
            <w:noWrap/>
            <w:vAlign w:val="center"/>
            <w:hideMark/>
          </w:tcPr>
          <w:p w14:paraId="1B515DB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7,64%</w:t>
            </w:r>
          </w:p>
        </w:tc>
        <w:tc>
          <w:tcPr>
            <w:tcW w:w="992" w:type="dxa"/>
            <w:tcBorders>
              <w:top w:val="nil"/>
              <w:left w:val="nil"/>
              <w:bottom w:val="single" w:sz="4" w:space="0" w:color="auto"/>
              <w:right w:val="single" w:sz="4" w:space="0" w:color="auto"/>
            </w:tcBorders>
            <w:shd w:val="clear" w:color="000000" w:fill="FCE4D6"/>
            <w:noWrap/>
            <w:vAlign w:val="center"/>
            <w:hideMark/>
          </w:tcPr>
          <w:p w14:paraId="1B847B9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8,39%</w:t>
            </w:r>
          </w:p>
        </w:tc>
        <w:tc>
          <w:tcPr>
            <w:tcW w:w="850" w:type="dxa"/>
            <w:tcBorders>
              <w:top w:val="nil"/>
              <w:left w:val="nil"/>
              <w:bottom w:val="single" w:sz="4" w:space="0" w:color="auto"/>
              <w:right w:val="single" w:sz="4" w:space="0" w:color="auto"/>
            </w:tcBorders>
            <w:shd w:val="clear" w:color="000000" w:fill="FCE4D6"/>
            <w:noWrap/>
            <w:vAlign w:val="center"/>
            <w:hideMark/>
          </w:tcPr>
          <w:p w14:paraId="44850D7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5,26%</w:t>
            </w:r>
          </w:p>
        </w:tc>
        <w:tc>
          <w:tcPr>
            <w:tcW w:w="993" w:type="dxa"/>
            <w:tcBorders>
              <w:top w:val="nil"/>
              <w:left w:val="nil"/>
              <w:bottom w:val="single" w:sz="4" w:space="0" w:color="auto"/>
              <w:right w:val="single" w:sz="4" w:space="0" w:color="auto"/>
            </w:tcBorders>
            <w:shd w:val="clear" w:color="000000" w:fill="FCE4D6"/>
            <w:noWrap/>
            <w:vAlign w:val="center"/>
            <w:hideMark/>
          </w:tcPr>
          <w:p w14:paraId="3F636DD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4,12%</w:t>
            </w:r>
          </w:p>
        </w:tc>
        <w:tc>
          <w:tcPr>
            <w:tcW w:w="850" w:type="dxa"/>
            <w:tcBorders>
              <w:top w:val="nil"/>
              <w:left w:val="nil"/>
              <w:bottom w:val="single" w:sz="4" w:space="0" w:color="auto"/>
              <w:right w:val="single" w:sz="4" w:space="0" w:color="auto"/>
            </w:tcBorders>
            <w:shd w:val="clear" w:color="000000" w:fill="FCE4D6"/>
            <w:noWrap/>
            <w:vAlign w:val="center"/>
            <w:hideMark/>
          </w:tcPr>
          <w:p w14:paraId="647AC858"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4,50%</w:t>
            </w:r>
          </w:p>
        </w:tc>
      </w:tr>
      <w:tr w:rsidR="00A816B3" w:rsidRPr="00A816B3" w14:paraId="507D6E7D"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6CBF86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40-44 év </w:t>
            </w:r>
            <w:r w:rsidRPr="00A816B3">
              <w:rPr>
                <w:rFonts w:ascii="Calibri" w:eastAsia="Times New Roman" w:hAnsi="Calibri" w:cs="Calibri"/>
                <w:b w:val="0"/>
                <w:bCs w:val="0"/>
                <w:color w:val="auto"/>
                <w:sz w:val="22"/>
                <w:szCs w:val="22"/>
              </w:rPr>
              <w:t>(TS 1007)</w:t>
            </w:r>
          </w:p>
        </w:tc>
        <w:tc>
          <w:tcPr>
            <w:tcW w:w="949" w:type="dxa"/>
            <w:tcBorders>
              <w:top w:val="nil"/>
              <w:left w:val="nil"/>
              <w:bottom w:val="single" w:sz="4" w:space="0" w:color="auto"/>
              <w:right w:val="single" w:sz="4" w:space="0" w:color="auto"/>
            </w:tcBorders>
            <w:shd w:val="clear" w:color="auto" w:fill="auto"/>
            <w:vAlign w:val="center"/>
            <w:hideMark/>
          </w:tcPr>
          <w:p w14:paraId="2A05F6A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41D4B0C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w:t>
            </w:r>
          </w:p>
        </w:tc>
        <w:tc>
          <w:tcPr>
            <w:tcW w:w="993" w:type="dxa"/>
            <w:tcBorders>
              <w:top w:val="nil"/>
              <w:left w:val="nil"/>
              <w:bottom w:val="single" w:sz="4" w:space="0" w:color="auto"/>
              <w:right w:val="single" w:sz="4" w:space="0" w:color="auto"/>
            </w:tcBorders>
            <w:shd w:val="clear" w:color="auto" w:fill="auto"/>
            <w:noWrap/>
            <w:vAlign w:val="center"/>
            <w:hideMark/>
          </w:tcPr>
          <w:p w14:paraId="178E6DA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992" w:type="dxa"/>
            <w:tcBorders>
              <w:top w:val="nil"/>
              <w:left w:val="nil"/>
              <w:bottom w:val="single" w:sz="4" w:space="0" w:color="auto"/>
              <w:right w:val="single" w:sz="4" w:space="0" w:color="auto"/>
            </w:tcBorders>
            <w:shd w:val="clear" w:color="auto" w:fill="auto"/>
            <w:noWrap/>
            <w:vAlign w:val="center"/>
            <w:hideMark/>
          </w:tcPr>
          <w:p w14:paraId="4E12663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850" w:type="dxa"/>
            <w:tcBorders>
              <w:top w:val="nil"/>
              <w:left w:val="nil"/>
              <w:bottom w:val="single" w:sz="4" w:space="0" w:color="auto"/>
              <w:right w:val="single" w:sz="4" w:space="0" w:color="auto"/>
            </w:tcBorders>
            <w:shd w:val="clear" w:color="auto" w:fill="auto"/>
            <w:noWrap/>
            <w:vAlign w:val="center"/>
            <w:hideMark/>
          </w:tcPr>
          <w:p w14:paraId="32E7C95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0,5</w:t>
            </w:r>
          </w:p>
        </w:tc>
        <w:tc>
          <w:tcPr>
            <w:tcW w:w="993" w:type="dxa"/>
            <w:tcBorders>
              <w:top w:val="nil"/>
              <w:left w:val="nil"/>
              <w:bottom w:val="single" w:sz="4" w:space="0" w:color="auto"/>
              <w:right w:val="single" w:sz="4" w:space="0" w:color="auto"/>
            </w:tcBorders>
            <w:shd w:val="clear" w:color="auto" w:fill="auto"/>
            <w:noWrap/>
            <w:vAlign w:val="center"/>
            <w:hideMark/>
          </w:tcPr>
          <w:p w14:paraId="01249A8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0,5</w:t>
            </w:r>
          </w:p>
        </w:tc>
        <w:tc>
          <w:tcPr>
            <w:tcW w:w="850" w:type="dxa"/>
            <w:tcBorders>
              <w:top w:val="nil"/>
              <w:left w:val="nil"/>
              <w:bottom w:val="single" w:sz="4" w:space="0" w:color="auto"/>
              <w:right w:val="single" w:sz="4" w:space="0" w:color="auto"/>
            </w:tcBorders>
            <w:shd w:val="clear" w:color="auto" w:fill="auto"/>
            <w:noWrap/>
            <w:vAlign w:val="center"/>
            <w:hideMark/>
          </w:tcPr>
          <w:p w14:paraId="7449DBA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r>
      <w:tr w:rsidR="00A816B3" w:rsidRPr="00A816B3" w14:paraId="03FECA27"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77049357"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059559F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DA8CE7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9,23%</w:t>
            </w:r>
          </w:p>
        </w:tc>
        <w:tc>
          <w:tcPr>
            <w:tcW w:w="993" w:type="dxa"/>
            <w:tcBorders>
              <w:top w:val="nil"/>
              <w:left w:val="nil"/>
              <w:bottom w:val="single" w:sz="4" w:space="0" w:color="auto"/>
              <w:right w:val="single" w:sz="4" w:space="0" w:color="auto"/>
            </w:tcBorders>
            <w:shd w:val="clear" w:color="000000" w:fill="FCE4D6"/>
            <w:noWrap/>
            <w:vAlign w:val="center"/>
            <w:hideMark/>
          </w:tcPr>
          <w:p w14:paraId="6005897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7,64%</w:t>
            </w:r>
          </w:p>
        </w:tc>
        <w:tc>
          <w:tcPr>
            <w:tcW w:w="992" w:type="dxa"/>
            <w:tcBorders>
              <w:top w:val="nil"/>
              <w:left w:val="nil"/>
              <w:bottom w:val="single" w:sz="4" w:space="0" w:color="auto"/>
              <w:right w:val="single" w:sz="4" w:space="0" w:color="auto"/>
            </w:tcBorders>
            <w:shd w:val="clear" w:color="000000" w:fill="FCE4D6"/>
            <w:noWrap/>
            <w:vAlign w:val="center"/>
            <w:hideMark/>
          </w:tcPr>
          <w:p w14:paraId="4F786D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4,90%</w:t>
            </w:r>
          </w:p>
        </w:tc>
        <w:tc>
          <w:tcPr>
            <w:tcW w:w="850" w:type="dxa"/>
            <w:tcBorders>
              <w:top w:val="nil"/>
              <w:left w:val="nil"/>
              <w:bottom w:val="single" w:sz="4" w:space="0" w:color="auto"/>
              <w:right w:val="single" w:sz="4" w:space="0" w:color="auto"/>
            </w:tcBorders>
            <w:shd w:val="clear" w:color="000000" w:fill="FCE4D6"/>
            <w:noWrap/>
            <w:vAlign w:val="center"/>
            <w:hideMark/>
          </w:tcPr>
          <w:p w14:paraId="5A10B98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2,63%</w:t>
            </w:r>
          </w:p>
        </w:tc>
        <w:tc>
          <w:tcPr>
            <w:tcW w:w="993" w:type="dxa"/>
            <w:tcBorders>
              <w:top w:val="nil"/>
              <w:left w:val="nil"/>
              <w:bottom w:val="single" w:sz="4" w:space="0" w:color="auto"/>
              <w:right w:val="single" w:sz="4" w:space="0" w:color="auto"/>
            </w:tcBorders>
            <w:shd w:val="clear" w:color="000000" w:fill="FCE4D6"/>
            <w:noWrap/>
            <w:vAlign w:val="center"/>
            <w:hideMark/>
          </w:tcPr>
          <w:p w14:paraId="4EAB60E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2,06%</w:t>
            </w:r>
          </w:p>
        </w:tc>
        <w:tc>
          <w:tcPr>
            <w:tcW w:w="850" w:type="dxa"/>
            <w:tcBorders>
              <w:top w:val="nil"/>
              <w:left w:val="nil"/>
              <w:bottom w:val="single" w:sz="4" w:space="0" w:color="auto"/>
              <w:right w:val="single" w:sz="4" w:space="0" w:color="auto"/>
            </w:tcBorders>
            <w:shd w:val="clear" w:color="000000" w:fill="FCE4D6"/>
            <w:noWrap/>
            <w:vAlign w:val="center"/>
            <w:hideMark/>
          </w:tcPr>
          <w:p w14:paraId="1FB1D32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4,50%</w:t>
            </w:r>
          </w:p>
        </w:tc>
      </w:tr>
      <w:tr w:rsidR="00A816B3" w:rsidRPr="00A816B3" w14:paraId="2F371086"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09DF01D"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45-49 év </w:t>
            </w:r>
            <w:r w:rsidRPr="00A816B3">
              <w:rPr>
                <w:rFonts w:ascii="Calibri" w:eastAsia="Times New Roman" w:hAnsi="Calibri" w:cs="Calibri"/>
                <w:b w:val="0"/>
                <w:bCs w:val="0"/>
                <w:color w:val="auto"/>
                <w:sz w:val="22"/>
                <w:szCs w:val="22"/>
              </w:rPr>
              <w:t>(TS 1008)</w:t>
            </w:r>
          </w:p>
        </w:tc>
        <w:tc>
          <w:tcPr>
            <w:tcW w:w="949" w:type="dxa"/>
            <w:tcBorders>
              <w:top w:val="nil"/>
              <w:left w:val="nil"/>
              <w:bottom w:val="single" w:sz="4" w:space="0" w:color="auto"/>
              <w:right w:val="single" w:sz="4" w:space="0" w:color="auto"/>
            </w:tcBorders>
            <w:shd w:val="clear" w:color="auto" w:fill="auto"/>
            <w:vAlign w:val="center"/>
            <w:hideMark/>
          </w:tcPr>
          <w:p w14:paraId="2611805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08759AD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w:t>
            </w:r>
          </w:p>
        </w:tc>
        <w:tc>
          <w:tcPr>
            <w:tcW w:w="993" w:type="dxa"/>
            <w:tcBorders>
              <w:top w:val="nil"/>
              <w:left w:val="nil"/>
              <w:bottom w:val="single" w:sz="4" w:space="0" w:color="auto"/>
              <w:right w:val="single" w:sz="4" w:space="0" w:color="auto"/>
            </w:tcBorders>
            <w:shd w:val="clear" w:color="auto" w:fill="auto"/>
            <w:noWrap/>
            <w:vAlign w:val="center"/>
            <w:hideMark/>
          </w:tcPr>
          <w:p w14:paraId="22C11E8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5,5</w:t>
            </w:r>
          </w:p>
        </w:tc>
        <w:tc>
          <w:tcPr>
            <w:tcW w:w="992" w:type="dxa"/>
            <w:tcBorders>
              <w:top w:val="nil"/>
              <w:left w:val="nil"/>
              <w:bottom w:val="single" w:sz="4" w:space="0" w:color="auto"/>
              <w:right w:val="single" w:sz="4" w:space="0" w:color="auto"/>
            </w:tcBorders>
            <w:shd w:val="clear" w:color="auto" w:fill="auto"/>
            <w:noWrap/>
            <w:vAlign w:val="center"/>
            <w:hideMark/>
          </w:tcPr>
          <w:p w14:paraId="65BC78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4,75</w:t>
            </w:r>
          </w:p>
        </w:tc>
        <w:tc>
          <w:tcPr>
            <w:tcW w:w="850" w:type="dxa"/>
            <w:tcBorders>
              <w:top w:val="nil"/>
              <w:left w:val="nil"/>
              <w:bottom w:val="single" w:sz="4" w:space="0" w:color="auto"/>
              <w:right w:val="single" w:sz="4" w:space="0" w:color="auto"/>
            </w:tcBorders>
            <w:shd w:val="clear" w:color="auto" w:fill="auto"/>
            <w:noWrap/>
            <w:vAlign w:val="center"/>
            <w:hideMark/>
          </w:tcPr>
          <w:p w14:paraId="0A6AC2A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2,5</w:t>
            </w:r>
          </w:p>
        </w:tc>
        <w:tc>
          <w:tcPr>
            <w:tcW w:w="993" w:type="dxa"/>
            <w:tcBorders>
              <w:top w:val="nil"/>
              <w:left w:val="nil"/>
              <w:bottom w:val="single" w:sz="4" w:space="0" w:color="auto"/>
              <w:right w:val="single" w:sz="4" w:space="0" w:color="auto"/>
            </w:tcBorders>
            <w:shd w:val="clear" w:color="auto" w:fill="auto"/>
            <w:noWrap/>
            <w:vAlign w:val="center"/>
            <w:hideMark/>
          </w:tcPr>
          <w:p w14:paraId="3CBB127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850" w:type="dxa"/>
            <w:tcBorders>
              <w:top w:val="nil"/>
              <w:left w:val="nil"/>
              <w:bottom w:val="single" w:sz="4" w:space="0" w:color="auto"/>
              <w:right w:val="single" w:sz="4" w:space="0" w:color="auto"/>
            </w:tcBorders>
            <w:shd w:val="clear" w:color="auto" w:fill="auto"/>
            <w:noWrap/>
            <w:vAlign w:val="center"/>
            <w:hideMark/>
          </w:tcPr>
          <w:p w14:paraId="6FBFE16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3,75</w:t>
            </w:r>
          </w:p>
        </w:tc>
      </w:tr>
      <w:tr w:rsidR="00A816B3" w:rsidRPr="00A816B3" w14:paraId="338CD835"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6E81B1EE"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0093DBB8"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360D6D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10,26%</w:t>
            </w:r>
          </w:p>
        </w:tc>
        <w:tc>
          <w:tcPr>
            <w:tcW w:w="993" w:type="dxa"/>
            <w:tcBorders>
              <w:top w:val="nil"/>
              <w:left w:val="nil"/>
              <w:bottom w:val="single" w:sz="4" w:space="0" w:color="auto"/>
              <w:right w:val="single" w:sz="4" w:space="0" w:color="auto"/>
            </w:tcBorders>
            <w:shd w:val="clear" w:color="000000" w:fill="FCE4D6"/>
            <w:noWrap/>
            <w:vAlign w:val="center"/>
            <w:hideMark/>
          </w:tcPr>
          <w:p w14:paraId="751DF9D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15,28%</w:t>
            </w:r>
          </w:p>
        </w:tc>
        <w:tc>
          <w:tcPr>
            <w:tcW w:w="992" w:type="dxa"/>
            <w:tcBorders>
              <w:top w:val="nil"/>
              <w:left w:val="nil"/>
              <w:bottom w:val="single" w:sz="4" w:space="0" w:color="auto"/>
              <w:right w:val="single" w:sz="4" w:space="0" w:color="auto"/>
            </w:tcBorders>
            <w:shd w:val="clear" w:color="000000" w:fill="FCE4D6"/>
            <w:noWrap/>
            <w:vAlign w:val="center"/>
            <w:hideMark/>
          </w:tcPr>
          <w:p w14:paraId="1A07E58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13,29%</w:t>
            </w:r>
          </w:p>
        </w:tc>
        <w:tc>
          <w:tcPr>
            <w:tcW w:w="850" w:type="dxa"/>
            <w:tcBorders>
              <w:top w:val="nil"/>
              <w:left w:val="nil"/>
              <w:bottom w:val="single" w:sz="4" w:space="0" w:color="auto"/>
              <w:right w:val="single" w:sz="4" w:space="0" w:color="auto"/>
            </w:tcBorders>
            <w:shd w:val="clear" w:color="000000" w:fill="FCE4D6"/>
            <w:noWrap/>
            <w:vAlign w:val="center"/>
            <w:hideMark/>
          </w:tcPr>
          <w:p w14:paraId="3BFD869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13,16%</w:t>
            </w:r>
          </w:p>
        </w:tc>
        <w:tc>
          <w:tcPr>
            <w:tcW w:w="993" w:type="dxa"/>
            <w:tcBorders>
              <w:top w:val="nil"/>
              <w:left w:val="nil"/>
              <w:bottom w:val="single" w:sz="4" w:space="0" w:color="auto"/>
              <w:right w:val="single" w:sz="4" w:space="0" w:color="auto"/>
            </w:tcBorders>
            <w:shd w:val="clear" w:color="000000" w:fill="FCE4D6"/>
            <w:noWrap/>
            <w:vAlign w:val="center"/>
            <w:hideMark/>
          </w:tcPr>
          <w:p w14:paraId="0822510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11,34%</w:t>
            </w:r>
          </w:p>
        </w:tc>
        <w:tc>
          <w:tcPr>
            <w:tcW w:w="850" w:type="dxa"/>
            <w:tcBorders>
              <w:top w:val="nil"/>
              <w:left w:val="nil"/>
              <w:bottom w:val="single" w:sz="4" w:space="0" w:color="auto"/>
              <w:right w:val="single" w:sz="4" w:space="0" w:color="auto"/>
            </w:tcBorders>
            <w:shd w:val="clear" w:color="000000" w:fill="FCE4D6"/>
            <w:noWrap/>
            <w:vAlign w:val="center"/>
            <w:hideMark/>
          </w:tcPr>
          <w:p w14:paraId="278BA6D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13,51%</w:t>
            </w:r>
          </w:p>
        </w:tc>
      </w:tr>
      <w:tr w:rsidR="00A816B3" w:rsidRPr="00A816B3" w14:paraId="7A8FD4DF"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D4F290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50-54 év </w:t>
            </w:r>
            <w:r w:rsidRPr="00A816B3">
              <w:rPr>
                <w:rFonts w:ascii="Calibri" w:eastAsia="Times New Roman" w:hAnsi="Calibri" w:cs="Calibri"/>
                <w:b w:val="0"/>
                <w:bCs w:val="0"/>
                <w:color w:val="auto"/>
                <w:sz w:val="22"/>
                <w:szCs w:val="22"/>
              </w:rPr>
              <w:t>(TS 1009)</w:t>
            </w:r>
          </w:p>
        </w:tc>
        <w:tc>
          <w:tcPr>
            <w:tcW w:w="949" w:type="dxa"/>
            <w:tcBorders>
              <w:top w:val="nil"/>
              <w:left w:val="nil"/>
              <w:bottom w:val="single" w:sz="4" w:space="0" w:color="auto"/>
              <w:right w:val="single" w:sz="4" w:space="0" w:color="auto"/>
            </w:tcBorders>
            <w:shd w:val="clear" w:color="auto" w:fill="auto"/>
            <w:vAlign w:val="center"/>
            <w:hideMark/>
          </w:tcPr>
          <w:p w14:paraId="20E56E6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1CC900C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5,75</w:t>
            </w:r>
          </w:p>
        </w:tc>
        <w:tc>
          <w:tcPr>
            <w:tcW w:w="993" w:type="dxa"/>
            <w:tcBorders>
              <w:top w:val="nil"/>
              <w:left w:val="nil"/>
              <w:bottom w:val="single" w:sz="4" w:space="0" w:color="auto"/>
              <w:right w:val="single" w:sz="4" w:space="0" w:color="auto"/>
            </w:tcBorders>
            <w:shd w:val="clear" w:color="auto" w:fill="auto"/>
            <w:noWrap/>
            <w:vAlign w:val="center"/>
            <w:hideMark/>
          </w:tcPr>
          <w:p w14:paraId="662F448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w:t>
            </w:r>
          </w:p>
        </w:tc>
        <w:tc>
          <w:tcPr>
            <w:tcW w:w="992" w:type="dxa"/>
            <w:tcBorders>
              <w:top w:val="nil"/>
              <w:left w:val="nil"/>
              <w:bottom w:val="single" w:sz="4" w:space="0" w:color="auto"/>
              <w:right w:val="single" w:sz="4" w:space="0" w:color="auto"/>
            </w:tcBorders>
            <w:shd w:val="clear" w:color="auto" w:fill="auto"/>
            <w:noWrap/>
            <w:vAlign w:val="center"/>
            <w:hideMark/>
          </w:tcPr>
          <w:p w14:paraId="3E63F8E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5,25</w:t>
            </w:r>
          </w:p>
        </w:tc>
        <w:tc>
          <w:tcPr>
            <w:tcW w:w="850" w:type="dxa"/>
            <w:tcBorders>
              <w:top w:val="nil"/>
              <w:left w:val="nil"/>
              <w:bottom w:val="single" w:sz="4" w:space="0" w:color="auto"/>
              <w:right w:val="single" w:sz="4" w:space="0" w:color="auto"/>
            </w:tcBorders>
            <w:shd w:val="clear" w:color="auto" w:fill="auto"/>
            <w:noWrap/>
            <w:vAlign w:val="center"/>
            <w:hideMark/>
          </w:tcPr>
          <w:p w14:paraId="1C4FBEC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993" w:type="dxa"/>
            <w:tcBorders>
              <w:top w:val="nil"/>
              <w:left w:val="nil"/>
              <w:bottom w:val="single" w:sz="4" w:space="0" w:color="auto"/>
              <w:right w:val="single" w:sz="4" w:space="0" w:color="auto"/>
            </w:tcBorders>
            <w:shd w:val="clear" w:color="auto" w:fill="auto"/>
            <w:noWrap/>
            <w:vAlign w:val="center"/>
            <w:hideMark/>
          </w:tcPr>
          <w:p w14:paraId="3A56DFD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850" w:type="dxa"/>
            <w:tcBorders>
              <w:top w:val="nil"/>
              <w:left w:val="nil"/>
              <w:bottom w:val="single" w:sz="4" w:space="0" w:color="auto"/>
              <w:right w:val="single" w:sz="4" w:space="0" w:color="auto"/>
            </w:tcBorders>
            <w:shd w:val="clear" w:color="auto" w:fill="auto"/>
            <w:noWrap/>
            <w:vAlign w:val="center"/>
            <w:hideMark/>
          </w:tcPr>
          <w:p w14:paraId="31D6052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4,75</w:t>
            </w:r>
          </w:p>
        </w:tc>
      </w:tr>
      <w:tr w:rsidR="00A816B3" w:rsidRPr="00A816B3" w14:paraId="7B4B98B4"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7AE661F3"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734899B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33D033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11,79%</w:t>
            </w:r>
          </w:p>
        </w:tc>
        <w:tc>
          <w:tcPr>
            <w:tcW w:w="993" w:type="dxa"/>
            <w:tcBorders>
              <w:top w:val="nil"/>
              <w:left w:val="nil"/>
              <w:bottom w:val="single" w:sz="4" w:space="0" w:color="auto"/>
              <w:right w:val="single" w:sz="4" w:space="0" w:color="auto"/>
            </w:tcBorders>
            <w:shd w:val="clear" w:color="000000" w:fill="FCE4D6"/>
            <w:noWrap/>
            <w:vAlign w:val="center"/>
            <w:hideMark/>
          </w:tcPr>
          <w:p w14:paraId="16B19F8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12,50%</w:t>
            </w:r>
          </w:p>
        </w:tc>
        <w:tc>
          <w:tcPr>
            <w:tcW w:w="992" w:type="dxa"/>
            <w:tcBorders>
              <w:top w:val="nil"/>
              <w:left w:val="nil"/>
              <w:bottom w:val="single" w:sz="4" w:space="0" w:color="auto"/>
              <w:right w:val="single" w:sz="4" w:space="0" w:color="auto"/>
            </w:tcBorders>
            <w:shd w:val="clear" w:color="000000" w:fill="FCE4D6"/>
            <w:noWrap/>
            <w:vAlign w:val="center"/>
            <w:hideMark/>
          </w:tcPr>
          <w:p w14:paraId="37413D7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14,69%</w:t>
            </w:r>
          </w:p>
        </w:tc>
        <w:tc>
          <w:tcPr>
            <w:tcW w:w="850" w:type="dxa"/>
            <w:tcBorders>
              <w:top w:val="nil"/>
              <w:left w:val="nil"/>
              <w:bottom w:val="single" w:sz="4" w:space="0" w:color="auto"/>
              <w:right w:val="single" w:sz="4" w:space="0" w:color="auto"/>
            </w:tcBorders>
            <w:shd w:val="clear" w:color="000000" w:fill="FCE4D6"/>
            <w:noWrap/>
            <w:vAlign w:val="center"/>
            <w:hideMark/>
          </w:tcPr>
          <w:p w14:paraId="5CDF755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14,47%</w:t>
            </w:r>
          </w:p>
        </w:tc>
        <w:tc>
          <w:tcPr>
            <w:tcW w:w="993" w:type="dxa"/>
            <w:tcBorders>
              <w:top w:val="nil"/>
              <w:left w:val="nil"/>
              <w:bottom w:val="single" w:sz="4" w:space="0" w:color="auto"/>
              <w:right w:val="single" w:sz="4" w:space="0" w:color="auto"/>
            </w:tcBorders>
            <w:shd w:val="clear" w:color="000000" w:fill="FCE4D6"/>
            <w:noWrap/>
            <w:vAlign w:val="center"/>
            <w:hideMark/>
          </w:tcPr>
          <w:p w14:paraId="03A466A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7,22%</w:t>
            </w:r>
          </w:p>
        </w:tc>
        <w:tc>
          <w:tcPr>
            <w:tcW w:w="850" w:type="dxa"/>
            <w:tcBorders>
              <w:top w:val="nil"/>
              <w:left w:val="nil"/>
              <w:bottom w:val="single" w:sz="4" w:space="0" w:color="auto"/>
              <w:right w:val="single" w:sz="4" w:space="0" w:color="auto"/>
            </w:tcBorders>
            <w:shd w:val="clear" w:color="000000" w:fill="FCE4D6"/>
            <w:noWrap/>
            <w:vAlign w:val="center"/>
            <w:hideMark/>
          </w:tcPr>
          <w:p w14:paraId="5503511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17,12%</w:t>
            </w:r>
          </w:p>
        </w:tc>
      </w:tr>
      <w:tr w:rsidR="00A816B3" w:rsidRPr="00A816B3" w14:paraId="640A5D91"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E2E230F"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55-59 év </w:t>
            </w:r>
            <w:r w:rsidRPr="00A816B3">
              <w:rPr>
                <w:rFonts w:ascii="Calibri" w:eastAsia="Times New Roman" w:hAnsi="Calibri" w:cs="Calibri"/>
                <w:b w:val="0"/>
                <w:bCs w:val="0"/>
                <w:color w:val="auto"/>
                <w:sz w:val="22"/>
                <w:szCs w:val="22"/>
              </w:rPr>
              <w:t>(TS 1010)</w:t>
            </w:r>
          </w:p>
        </w:tc>
        <w:tc>
          <w:tcPr>
            <w:tcW w:w="949" w:type="dxa"/>
            <w:tcBorders>
              <w:top w:val="nil"/>
              <w:left w:val="nil"/>
              <w:bottom w:val="single" w:sz="4" w:space="0" w:color="auto"/>
              <w:right w:val="single" w:sz="4" w:space="0" w:color="auto"/>
            </w:tcBorders>
            <w:shd w:val="clear" w:color="auto" w:fill="auto"/>
            <w:vAlign w:val="center"/>
            <w:hideMark/>
          </w:tcPr>
          <w:p w14:paraId="6B03BF0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09C5564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3,25</w:t>
            </w:r>
          </w:p>
        </w:tc>
        <w:tc>
          <w:tcPr>
            <w:tcW w:w="993" w:type="dxa"/>
            <w:tcBorders>
              <w:top w:val="nil"/>
              <w:left w:val="nil"/>
              <w:bottom w:val="single" w:sz="4" w:space="0" w:color="auto"/>
              <w:right w:val="single" w:sz="4" w:space="0" w:color="auto"/>
            </w:tcBorders>
            <w:shd w:val="clear" w:color="auto" w:fill="auto"/>
            <w:noWrap/>
            <w:vAlign w:val="center"/>
            <w:hideMark/>
          </w:tcPr>
          <w:p w14:paraId="728C961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2,25</w:t>
            </w:r>
          </w:p>
        </w:tc>
        <w:tc>
          <w:tcPr>
            <w:tcW w:w="992" w:type="dxa"/>
            <w:tcBorders>
              <w:top w:val="nil"/>
              <w:left w:val="nil"/>
              <w:bottom w:val="single" w:sz="4" w:space="0" w:color="auto"/>
              <w:right w:val="single" w:sz="4" w:space="0" w:color="auto"/>
            </w:tcBorders>
            <w:shd w:val="clear" w:color="auto" w:fill="auto"/>
            <w:noWrap/>
            <w:vAlign w:val="center"/>
            <w:hideMark/>
          </w:tcPr>
          <w:p w14:paraId="16680E6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c>
          <w:tcPr>
            <w:tcW w:w="850" w:type="dxa"/>
            <w:tcBorders>
              <w:top w:val="nil"/>
              <w:left w:val="nil"/>
              <w:bottom w:val="single" w:sz="4" w:space="0" w:color="auto"/>
              <w:right w:val="single" w:sz="4" w:space="0" w:color="auto"/>
            </w:tcBorders>
            <w:shd w:val="clear" w:color="auto" w:fill="auto"/>
            <w:noWrap/>
            <w:vAlign w:val="center"/>
            <w:hideMark/>
          </w:tcPr>
          <w:p w14:paraId="30FDA26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14:paraId="0D4BC4C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c>
          <w:tcPr>
            <w:tcW w:w="850" w:type="dxa"/>
            <w:tcBorders>
              <w:top w:val="nil"/>
              <w:left w:val="nil"/>
              <w:bottom w:val="single" w:sz="4" w:space="0" w:color="auto"/>
              <w:right w:val="single" w:sz="4" w:space="0" w:color="auto"/>
            </w:tcBorders>
            <w:shd w:val="clear" w:color="auto" w:fill="auto"/>
            <w:noWrap/>
            <w:vAlign w:val="center"/>
            <w:hideMark/>
          </w:tcPr>
          <w:p w14:paraId="2EC8AFB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r>
      <w:tr w:rsidR="00A816B3" w:rsidRPr="00A816B3" w14:paraId="29DAB567"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7CB46C33"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30A7C94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2FE1803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6,67%</w:t>
            </w:r>
          </w:p>
        </w:tc>
        <w:tc>
          <w:tcPr>
            <w:tcW w:w="993" w:type="dxa"/>
            <w:tcBorders>
              <w:top w:val="nil"/>
              <w:left w:val="nil"/>
              <w:bottom w:val="single" w:sz="4" w:space="0" w:color="auto"/>
              <w:right w:val="single" w:sz="4" w:space="0" w:color="auto"/>
            </w:tcBorders>
            <w:shd w:val="clear" w:color="000000" w:fill="FCE4D6"/>
            <w:noWrap/>
            <w:vAlign w:val="center"/>
            <w:hideMark/>
          </w:tcPr>
          <w:p w14:paraId="790156A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6,25%</w:t>
            </w:r>
          </w:p>
        </w:tc>
        <w:tc>
          <w:tcPr>
            <w:tcW w:w="992" w:type="dxa"/>
            <w:tcBorders>
              <w:top w:val="nil"/>
              <w:left w:val="nil"/>
              <w:bottom w:val="single" w:sz="4" w:space="0" w:color="auto"/>
              <w:right w:val="single" w:sz="4" w:space="0" w:color="auto"/>
            </w:tcBorders>
            <w:shd w:val="clear" w:color="000000" w:fill="FCE4D6"/>
            <w:noWrap/>
            <w:vAlign w:val="center"/>
            <w:hideMark/>
          </w:tcPr>
          <w:p w14:paraId="43667B9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3,50%</w:t>
            </w:r>
          </w:p>
        </w:tc>
        <w:tc>
          <w:tcPr>
            <w:tcW w:w="850" w:type="dxa"/>
            <w:tcBorders>
              <w:top w:val="nil"/>
              <w:left w:val="nil"/>
              <w:bottom w:val="single" w:sz="4" w:space="0" w:color="auto"/>
              <w:right w:val="single" w:sz="4" w:space="0" w:color="auto"/>
            </w:tcBorders>
            <w:shd w:val="clear" w:color="000000" w:fill="FCE4D6"/>
            <w:noWrap/>
            <w:vAlign w:val="center"/>
            <w:hideMark/>
          </w:tcPr>
          <w:p w14:paraId="4D9F525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10,53%</w:t>
            </w:r>
          </w:p>
        </w:tc>
        <w:tc>
          <w:tcPr>
            <w:tcW w:w="993" w:type="dxa"/>
            <w:tcBorders>
              <w:top w:val="nil"/>
              <w:left w:val="nil"/>
              <w:bottom w:val="single" w:sz="4" w:space="0" w:color="auto"/>
              <w:right w:val="single" w:sz="4" w:space="0" w:color="auto"/>
            </w:tcBorders>
            <w:shd w:val="clear" w:color="000000" w:fill="FCE4D6"/>
            <w:noWrap/>
            <w:vAlign w:val="center"/>
            <w:hideMark/>
          </w:tcPr>
          <w:p w14:paraId="7427170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5,15%</w:t>
            </w:r>
          </w:p>
        </w:tc>
        <w:tc>
          <w:tcPr>
            <w:tcW w:w="850" w:type="dxa"/>
            <w:tcBorders>
              <w:top w:val="nil"/>
              <w:left w:val="nil"/>
              <w:bottom w:val="single" w:sz="4" w:space="0" w:color="auto"/>
              <w:right w:val="single" w:sz="4" w:space="0" w:color="auto"/>
            </w:tcBorders>
            <w:shd w:val="clear" w:color="000000" w:fill="FCE4D6"/>
            <w:noWrap/>
            <w:vAlign w:val="center"/>
            <w:hideMark/>
          </w:tcPr>
          <w:p w14:paraId="1AAAE9D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6,31%</w:t>
            </w:r>
          </w:p>
        </w:tc>
      </w:tr>
      <w:tr w:rsidR="00A816B3" w:rsidRPr="00A816B3" w14:paraId="05B6D76A"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6DFC6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59 év feletti</w:t>
            </w:r>
            <w:r w:rsidRPr="00A816B3">
              <w:rPr>
                <w:rFonts w:ascii="Calibri" w:eastAsia="Times New Roman" w:hAnsi="Calibri" w:cs="Calibri"/>
                <w:b w:val="0"/>
                <w:bCs w:val="0"/>
                <w:color w:val="auto"/>
                <w:sz w:val="22"/>
                <w:szCs w:val="22"/>
              </w:rPr>
              <w:t xml:space="preserve"> (TS 1011)</w:t>
            </w:r>
          </w:p>
        </w:tc>
        <w:tc>
          <w:tcPr>
            <w:tcW w:w="949" w:type="dxa"/>
            <w:tcBorders>
              <w:top w:val="nil"/>
              <w:left w:val="nil"/>
              <w:bottom w:val="single" w:sz="4" w:space="0" w:color="auto"/>
              <w:right w:val="single" w:sz="4" w:space="0" w:color="auto"/>
            </w:tcBorders>
            <w:shd w:val="clear" w:color="auto" w:fill="auto"/>
            <w:vAlign w:val="center"/>
            <w:hideMark/>
          </w:tcPr>
          <w:p w14:paraId="04788F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2028CEE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2,25</w:t>
            </w:r>
          </w:p>
        </w:tc>
        <w:tc>
          <w:tcPr>
            <w:tcW w:w="993" w:type="dxa"/>
            <w:tcBorders>
              <w:top w:val="nil"/>
              <w:left w:val="nil"/>
              <w:bottom w:val="single" w:sz="4" w:space="0" w:color="auto"/>
              <w:right w:val="single" w:sz="4" w:space="0" w:color="auto"/>
            </w:tcBorders>
            <w:shd w:val="clear" w:color="auto" w:fill="auto"/>
            <w:noWrap/>
            <w:vAlign w:val="center"/>
            <w:hideMark/>
          </w:tcPr>
          <w:p w14:paraId="5897096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2,25</w:t>
            </w:r>
          </w:p>
        </w:tc>
        <w:tc>
          <w:tcPr>
            <w:tcW w:w="992" w:type="dxa"/>
            <w:tcBorders>
              <w:top w:val="nil"/>
              <w:left w:val="nil"/>
              <w:bottom w:val="single" w:sz="4" w:space="0" w:color="auto"/>
              <w:right w:val="single" w:sz="4" w:space="0" w:color="auto"/>
            </w:tcBorders>
            <w:shd w:val="clear" w:color="auto" w:fill="auto"/>
            <w:noWrap/>
            <w:vAlign w:val="center"/>
            <w:hideMark/>
          </w:tcPr>
          <w:p w14:paraId="354F995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850" w:type="dxa"/>
            <w:tcBorders>
              <w:top w:val="nil"/>
              <w:left w:val="nil"/>
              <w:bottom w:val="single" w:sz="4" w:space="0" w:color="auto"/>
              <w:right w:val="single" w:sz="4" w:space="0" w:color="auto"/>
            </w:tcBorders>
            <w:shd w:val="clear" w:color="auto" w:fill="auto"/>
            <w:noWrap/>
            <w:vAlign w:val="center"/>
            <w:hideMark/>
          </w:tcPr>
          <w:p w14:paraId="49B9926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2,25</w:t>
            </w:r>
          </w:p>
        </w:tc>
        <w:tc>
          <w:tcPr>
            <w:tcW w:w="993" w:type="dxa"/>
            <w:tcBorders>
              <w:top w:val="nil"/>
              <w:left w:val="nil"/>
              <w:bottom w:val="single" w:sz="4" w:space="0" w:color="auto"/>
              <w:right w:val="single" w:sz="4" w:space="0" w:color="auto"/>
            </w:tcBorders>
            <w:shd w:val="clear" w:color="auto" w:fill="auto"/>
            <w:noWrap/>
            <w:vAlign w:val="center"/>
            <w:hideMark/>
          </w:tcPr>
          <w:p w14:paraId="6F32CC1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6,25</w:t>
            </w:r>
          </w:p>
        </w:tc>
        <w:tc>
          <w:tcPr>
            <w:tcW w:w="850" w:type="dxa"/>
            <w:tcBorders>
              <w:top w:val="nil"/>
              <w:left w:val="nil"/>
              <w:bottom w:val="single" w:sz="4" w:space="0" w:color="auto"/>
              <w:right w:val="single" w:sz="4" w:space="0" w:color="auto"/>
            </w:tcBorders>
            <w:shd w:val="clear" w:color="auto" w:fill="auto"/>
            <w:noWrap/>
            <w:vAlign w:val="center"/>
            <w:hideMark/>
          </w:tcPr>
          <w:p w14:paraId="0ACD6C0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w:t>
            </w:r>
          </w:p>
        </w:tc>
      </w:tr>
      <w:tr w:rsidR="00A816B3" w:rsidRPr="00A816B3" w14:paraId="0ACD7503"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5272A2D2"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12DD3DA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C93616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4,62%</w:t>
            </w:r>
          </w:p>
        </w:tc>
        <w:tc>
          <w:tcPr>
            <w:tcW w:w="993" w:type="dxa"/>
            <w:tcBorders>
              <w:top w:val="nil"/>
              <w:left w:val="nil"/>
              <w:bottom w:val="single" w:sz="4" w:space="0" w:color="auto"/>
              <w:right w:val="single" w:sz="4" w:space="0" w:color="auto"/>
            </w:tcBorders>
            <w:shd w:val="clear" w:color="000000" w:fill="FCE4D6"/>
            <w:noWrap/>
            <w:vAlign w:val="center"/>
            <w:hideMark/>
          </w:tcPr>
          <w:p w14:paraId="4D0C5A3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6,25%</w:t>
            </w:r>
          </w:p>
        </w:tc>
        <w:tc>
          <w:tcPr>
            <w:tcW w:w="992" w:type="dxa"/>
            <w:tcBorders>
              <w:top w:val="nil"/>
              <w:left w:val="nil"/>
              <w:bottom w:val="single" w:sz="4" w:space="0" w:color="auto"/>
              <w:right w:val="single" w:sz="4" w:space="0" w:color="auto"/>
            </w:tcBorders>
            <w:shd w:val="clear" w:color="000000" w:fill="FCE4D6"/>
            <w:noWrap/>
            <w:vAlign w:val="center"/>
            <w:hideMark/>
          </w:tcPr>
          <w:p w14:paraId="6DED2FB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7,69%</w:t>
            </w:r>
          </w:p>
        </w:tc>
        <w:tc>
          <w:tcPr>
            <w:tcW w:w="850" w:type="dxa"/>
            <w:tcBorders>
              <w:top w:val="nil"/>
              <w:left w:val="nil"/>
              <w:bottom w:val="single" w:sz="4" w:space="0" w:color="auto"/>
              <w:right w:val="single" w:sz="4" w:space="0" w:color="auto"/>
            </w:tcBorders>
            <w:shd w:val="clear" w:color="000000" w:fill="FCE4D6"/>
            <w:noWrap/>
            <w:vAlign w:val="center"/>
            <w:hideMark/>
          </w:tcPr>
          <w:p w14:paraId="3F4B78F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11,84%</w:t>
            </w:r>
          </w:p>
        </w:tc>
        <w:tc>
          <w:tcPr>
            <w:tcW w:w="993" w:type="dxa"/>
            <w:tcBorders>
              <w:top w:val="nil"/>
              <w:left w:val="nil"/>
              <w:bottom w:val="single" w:sz="4" w:space="0" w:color="auto"/>
              <w:right w:val="single" w:sz="4" w:space="0" w:color="auto"/>
            </w:tcBorders>
            <w:shd w:val="clear" w:color="000000" w:fill="FCE4D6"/>
            <w:noWrap/>
            <w:vAlign w:val="center"/>
            <w:hideMark/>
          </w:tcPr>
          <w:p w14:paraId="4D6D33B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25,77%</w:t>
            </w:r>
          </w:p>
        </w:tc>
        <w:tc>
          <w:tcPr>
            <w:tcW w:w="850" w:type="dxa"/>
            <w:tcBorders>
              <w:top w:val="nil"/>
              <w:left w:val="nil"/>
              <w:bottom w:val="single" w:sz="4" w:space="0" w:color="auto"/>
              <w:right w:val="single" w:sz="4" w:space="0" w:color="auto"/>
            </w:tcBorders>
            <w:shd w:val="clear" w:color="000000" w:fill="FCE4D6"/>
            <w:noWrap/>
            <w:vAlign w:val="center"/>
            <w:hideMark/>
          </w:tcPr>
          <w:p w14:paraId="7166AB7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21,62%</w:t>
            </w:r>
          </w:p>
        </w:tc>
      </w:tr>
      <w:tr w:rsidR="00A816B3" w:rsidRPr="00A816B3" w14:paraId="2C89303C" w14:textId="77777777" w:rsidTr="00A816B3">
        <w:trPr>
          <w:gridAfter w:val="1"/>
          <w:wAfter w:w="64" w:type="dxa"/>
          <w:trHeight w:val="300"/>
        </w:trPr>
        <w:tc>
          <w:tcPr>
            <w:tcW w:w="3076" w:type="dxa"/>
            <w:gridSpan w:val="2"/>
            <w:tcBorders>
              <w:top w:val="nil"/>
              <w:left w:val="nil"/>
              <w:bottom w:val="nil"/>
              <w:right w:val="nil"/>
            </w:tcBorders>
            <w:shd w:val="clear" w:color="auto" w:fill="auto"/>
            <w:noWrap/>
            <w:vAlign w:val="bottom"/>
            <w:hideMark/>
          </w:tcPr>
          <w:p w14:paraId="070EBA27" w14:textId="77777777" w:rsidR="00A816B3" w:rsidRPr="00A816B3" w:rsidRDefault="00A816B3" w:rsidP="00A816B3">
            <w:pP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 xml:space="preserve">Forrás: </w:t>
            </w:r>
            <w:proofErr w:type="spellStart"/>
            <w:r w:rsidRPr="00A816B3">
              <w:rPr>
                <w:rFonts w:ascii="Calibri" w:eastAsia="Times New Roman" w:hAnsi="Calibri" w:cs="Calibri"/>
                <w:b w:val="0"/>
                <w:bCs w:val="0"/>
                <w:color w:val="auto"/>
                <w:sz w:val="22"/>
                <w:szCs w:val="22"/>
              </w:rPr>
              <w:t>TeIR</w:t>
            </w:r>
            <w:proofErr w:type="spellEnd"/>
            <w:r w:rsidRPr="00A816B3">
              <w:rPr>
                <w:rFonts w:ascii="Calibri" w:eastAsia="Times New Roman" w:hAnsi="Calibri" w:cs="Calibri"/>
                <w:b w:val="0"/>
                <w:bCs w:val="0"/>
                <w:color w:val="auto"/>
                <w:sz w:val="22"/>
                <w:szCs w:val="22"/>
              </w:rPr>
              <w:t>, Nemzeti Munkaügyi Hivatal</w:t>
            </w:r>
          </w:p>
        </w:tc>
        <w:tc>
          <w:tcPr>
            <w:tcW w:w="893" w:type="dxa"/>
            <w:tcBorders>
              <w:top w:val="nil"/>
              <w:left w:val="nil"/>
              <w:bottom w:val="nil"/>
              <w:right w:val="nil"/>
            </w:tcBorders>
            <w:shd w:val="clear" w:color="auto" w:fill="auto"/>
            <w:noWrap/>
            <w:vAlign w:val="bottom"/>
            <w:hideMark/>
          </w:tcPr>
          <w:p w14:paraId="5B081746" w14:textId="77777777" w:rsidR="00A816B3" w:rsidRPr="00A816B3" w:rsidRDefault="00A816B3" w:rsidP="00A816B3">
            <w:pPr>
              <w:rPr>
                <w:rFonts w:ascii="Calibri" w:eastAsia="Times New Roman" w:hAnsi="Calibri" w:cs="Calibri"/>
                <w:b w:val="0"/>
                <w:bCs w:val="0"/>
                <w:color w:val="auto"/>
                <w:sz w:val="22"/>
                <w:szCs w:val="22"/>
              </w:rPr>
            </w:pPr>
          </w:p>
        </w:tc>
        <w:tc>
          <w:tcPr>
            <w:tcW w:w="993" w:type="dxa"/>
            <w:tcBorders>
              <w:top w:val="nil"/>
              <w:left w:val="nil"/>
              <w:bottom w:val="nil"/>
              <w:right w:val="nil"/>
            </w:tcBorders>
            <w:shd w:val="clear" w:color="auto" w:fill="auto"/>
            <w:noWrap/>
            <w:vAlign w:val="bottom"/>
            <w:hideMark/>
          </w:tcPr>
          <w:p w14:paraId="6071BF9B" w14:textId="77777777" w:rsidR="00A816B3" w:rsidRPr="00A816B3" w:rsidRDefault="00A816B3" w:rsidP="00A816B3">
            <w:pPr>
              <w:rPr>
                <w:rFonts w:ascii="Times New Roman" w:eastAsia="Times New Roman" w:hAnsi="Times New Roman"/>
                <w:b w:val="0"/>
                <w:bCs w:val="0"/>
                <w:color w:val="auto"/>
                <w:sz w:val="20"/>
                <w:szCs w:val="20"/>
              </w:rPr>
            </w:pPr>
          </w:p>
        </w:tc>
        <w:tc>
          <w:tcPr>
            <w:tcW w:w="992" w:type="dxa"/>
            <w:tcBorders>
              <w:top w:val="nil"/>
              <w:left w:val="nil"/>
              <w:bottom w:val="nil"/>
              <w:right w:val="nil"/>
            </w:tcBorders>
            <w:shd w:val="clear" w:color="auto" w:fill="auto"/>
            <w:noWrap/>
            <w:vAlign w:val="bottom"/>
            <w:hideMark/>
          </w:tcPr>
          <w:p w14:paraId="06D07BB9" w14:textId="77777777" w:rsidR="00A816B3" w:rsidRPr="00A816B3" w:rsidRDefault="00A816B3" w:rsidP="00A816B3">
            <w:pPr>
              <w:rPr>
                <w:rFonts w:ascii="Times New Roman" w:eastAsia="Times New Roman" w:hAnsi="Times New Roman"/>
                <w:b w:val="0"/>
                <w:bCs w:val="0"/>
                <w:color w:val="auto"/>
                <w:sz w:val="20"/>
                <w:szCs w:val="20"/>
              </w:rPr>
            </w:pPr>
          </w:p>
        </w:tc>
        <w:tc>
          <w:tcPr>
            <w:tcW w:w="850" w:type="dxa"/>
            <w:tcBorders>
              <w:top w:val="nil"/>
              <w:left w:val="nil"/>
              <w:bottom w:val="nil"/>
              <w:right w:val="nil"/>
            </w:tcBorders>
            <w:shd w:val="clear" w:color="auto" w:fill="auto"/>
            <w:noWrap/>
            <w:vAlign w:val="bottom"/>
            <w:hideMark/>
          </w:tcPr>
          <w:p w14:paraId="07271697" w14:textId="77777777" w:rsidR="00A816B3" w:rsidRPr="00A816B3" w:rsidRDefault="00A816B3" w:rsidP="00A816B3">
            <w:pPr>
              <w:rPr>
                <w:rFonts w:ascii="Times New Roman" w:eastAsia="Times New Roman" w:hAnsi="Times New Roman"/>
                <w:b w:val="0"/>
                <w:bCs w:val="0"/>
                <w:color w:val="auto"/>
                <w:sz w:val="20"/>
                <w:szCs w:val="20"/>
              </w:rPr>
            </w:pPr>
          </w:p>
        </w:tc>
        <w:tc>
          <w:tcPr>
            <w:tcW w:w="993" w:type="dxa"/>
            <w:tcBorders>
              <w:top w:val="nil"/>
              <w:left w:val="nil"/>
              <w:bottom w:val="nil"/>
              <w:right w:val="nil"/>
            </w:tcBorders>
            <w:shd w:val="clear" w:color="auto" w:fill="auto"/>
            <w:noWrap/>
            <w:vAlign w:val="bottom"/>
            <w:hideMark/>
          </w:tcPr>
          <w:p w14:paraId="019A630B" w14:textId="77777777" w:rsidR="00A816B3" w:rsidRPr="00A816B3" w:rsidRDefault="00A816B3" w:rsidP="00A816B3">
            <w:pPr>
              <w:rPr>
                <w:rFonts w:ascii="Times New Roman" w:eastAsia="Times New Roman" w:hAnsi="Times New Roman"/>
                <w:b w:val="0"/>
                <w:bCs w:val="0"/>
                <w:color w:val="auto"/>
                <w:sz w:val="20"/>
                <w:szCs w:val="20"/>
              </w:rPr>
            </w:pPr>
          </w:p>
        </w:tc>
        <w:tc>
          <w:tcPr>
            <w:tcW w:w="850" w:type="dxa"/>
            <w:tcBorders>
              <w:top w:val="nil"/>
              <w:left w:val="nil"/>
              <w:bottom w:val="nil"/>
              <w:right w:val="nil"/>
            </w:tcBorders>
            <w:shd w:val="clear" w:color="auto" w:fill="auto"/>
            <w:noWrap/>
            <w:vAlign w:val="bottom"/>
            <w:hideMark/>
          </w:tcPr>
          <w:p w14:paraId="1AD65BB7" w14:textId="77777777" w:rsidR="00A816B3" w:rsidRPr="00A816B3" w:rsidRDefault="00A816B3" w:rsidP="00A816B3">
            <w:pPr>
              <w:rPr>
                <w:rFonts w:ascii="Times New Roman" w:eastAsia="Times New Roman" w:hAnsi="Times New Roman"/>
                <w:b w:val="0"/>
                <w:bCs w:val="0"/>
                <w:color w:val="auto"/>
                <w:sz w:val="20"/>
                <w:szCs w:val="20"/>
              </w:rPr>
            </w:pPr>
          </w:p>
        </w:tc>
      </w:tr>
    </w:tbl>
    <w:p w14:paraId="22386E87" w14:textId="77777777" w:rsidR="00A816B3" w:rsidRDefault="00A816B3"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4E69D5A" w14:textId="65716174" w:rsidR="00A816B3" w:rsidRDefault="00A816B3" w:rsidP="00DA425B">
      <w:pPr>
        <w:autoSpaceDE w:val="0"/>
        <w:autoSpaceDN w:val="0"/>
        <w:adjustRightInd w:val="0"/>
        <w:spacing w:after="20"/>
        <w:jc w:val="both"/>
        <w:rPr>
          <w:rFonts w:ascii="Times New Roman" w:eastAsia="Times New Roman" w:hAnsi="Times New Roman"/>
          <w:b w:val="0"/>
          <w:bCs w:val="0"/>
          <w:iCs/>
          <w:color w:val="auto"/>
          <w:sz w:val="22"/>
          <w:szCs w:val="22"/>
        </w:rPr>
      </w:pPr>
      <w:r>
        <w:rPr>
          <w:noProof/>
        </w:rPr>
        <w:lastRenderedPageBreak/>
        <w:drawing>
          <wp:inline distT="0" distB="0" distL="0" distR="0" wp14:anchorId="49B4850B" wp14:editId="2D60D209">
            <wp:extent cx="5538902" cy="3783352"/>
            <wp:effectExtent l="0" t="0" r="5080" b="7620"/>
            <wp:docPr id="54" name="Diagram 54">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11A69C" w14:textId="77777777" w:rsidR="00A816B3" w:rsidRPr="00575CCA" w:rsidRDefault="00A816B3"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52A0BF3A" w14:textId="77777777" w:rsidR="00611BEE" w:rsidRPr="00575CCA" w:rsidRDefault="00611BEE"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BD4FCAB"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regisztrált munkanélküliek korcsoport szerinti megosztásából jól látszik, hogy a 20 év alattiak</w:t>
      </w:r>
      <w:r w:rsidR="00611BEE" w:rsidRPr="00575CCA">
        <w:rPr>
          <w:rFonts w:ascii="Times New Roman" w:eastAsia="Times New Roman" w:hAnsi="Times New Roman"/>
          <w:b w:val="0"/>
          <w:bCs w:val="0"/>
          <w:iCs/>
          <w:color w:val="auto"/>
          <w:sz w:val="22"/>
          <w:szCs w:val="22"/>
        </w:rPr>
        <w:t xml:space="preserve">, és az 59 év felettiek </w:t>
      </w:r>
      <w:r w:rsidRPr="00575CCA">
        <w:rPr>
          <w:rFonts w:ascii="Times New Roman" w:eastAsia="Times New Roman" w:hAnsi="Times New Roman"/>
          <w:b w:val="0"/>
          <w:bCs w:val="0"/>
          <w:iCs/>
          <w:color w:val="auto"/>
          <w:sz w:val="22"/>
          <w:szCs w:val="22"/>
        </w:rPr>
        <w:t>között van a legkevesebb regisztrált munkanélküli. Jellemzően a 2</w:t>
      </w:r>
      <w:r w:rsidR="00C1388D" w:rsidRPr="00575CCA">
        <w:rPr>
          <w:rFonts w:ascii="Times New Roman" w:eastAsia="Times New Roman" w:hAnsi="Times New Roman"/>
          <w:b w:val="0"/>
          <w:bCs w:val="0"/>
          <w:iCs/>
          <w:color w:val="auto"/>
          <w:sz w:val="22"/>
          <w:szCs w:val="22"/>
        </w:rPr>
        <w:t>5</w:t>
      </w:r>
      <w:r w:rsidRPr="00575CCA">
        <w:rPr>
          <w:rFonts w:ascii="Times New Roman" w:eastAsia="Times New Roman" w:hAnsi="Times New Roman"/>
          <w:b w:val="0"/>
          <w:bCs w:val="0"/>
          <w:iCs/>
          <w:color w:val="auto"/>
          <w:sz w:val="22"/>
          <w:szCs w:val="22"/>
        </w:rPr>
        <w:t>-2</w:t>
      </w:r>
      <w:r w:rsidR="00C1388D" w:rsidRPr="00575CCA">
        <w:rPr>
          <w:rFonts w:ascii="Times New Roman" w:eastAsia="Times New Roman" w:hAnsi="Times New Roman"/>
          <w:b w:val="0"/>
          <w:bCs w:val="0"/>
          <w:iCs/>
          <w:color w:val="auto"/>
          <w:sz w:val="22"/>
          <w:szCs w:val="22"/>
        </w:rPr>
        <w:t>9</w:t>
      </w:r>
      <w:r w:rsidRPr="00575CCA">
        <w:rPr>
          <w:rFonts w:ascii="Times New Roman" w:eastAsia="Times New Roman" w:hAnsi="Times New Roman"/>
          <w:b w:val="0"/>
          <w:bCs w:val="0"/>
          <w:iCs/>
          <w:color w:val="auto"/>
          <w:sz w:val="22"/>
          <w:szCs w:val="22"/>
        </w:rPr>
        <w:t xml:space="preserve"> és a</w:t>
      </w:r>
      <w:r w:rsidR="00C1388D" w:rsidRPr="00575CCA">
        <w:rPr>
          <w:rFonts w:ascii="Times New Roman" w:eastAsia="Times New Roman" w:hAnsi="Times New Roman"/>
          <w:b w:val="0"/>
          <w:bCs w:val="0"/>
          <w:iCs/>
          <w:color w:val="auto"/>
          <w:sz w:val="22"/>
          <w:szCs w:val="22"/>
        </w:rPr>
        <w:t>z</w:t>
      </w:r>
      <w:r w:rsidRPr="00575CCA">
        <w:rPr>
          <w:rFonts w:ascii="Times New Roman" w:eastAsia="Times New Roman" w:hAnsi="Times New Roman"/>
          <w:b w:val="0"/>
          <w:bCs w:val="0"/>
          <w:iCs/>
          <w:color w:val="auto"/>
          <w:sz w:val="22"/>
          <w:szCs w:val="22"/>
        </w:rPr>
        <w:t xml:space="preserve"> </w:t>
      </w:r>
      <w:r w:rsidR="00C1388D" w:rsidRPr="00575CCA">
        <w:rPr>
          <w:rFonts w:ascii="Times New Roman" w:eastAsia="Times New Roman" w:hAnsi="Times New Roman"/>
          <w:b w:val="0"/>
          <w:bCs w:val="0"/>
          <w:iCs/>
          <w:color w:val="auto"/>
          <w:sz w:val="22"/>
          <w:szCs w:val="22"/>
        </w:rPr>
        <w:t>50</w:t>
      </w:r>
      <w:r w:rsidRPr="00575CCA">
        <w:rPr>
          <w:rFonts w:ascii="Times New Roman" w:eastAsia="Times New Roman" w:hAnsi="Times New Roman"/>
          <w:b w:val="0"/>
          <w:bCs w:val="0"/>
          <w:iCs/>
          <w:color w:val="auto"/>
          <w:sz w:val="22"/>
          <w:szCs w:val="22"/>
        </w:rPr>
        <w:t>-5</w:t>
      </w:r>
      <w:r w:rsidR="00C1388D" w:rsidRPr="00575CCA">
        <w:rPr>
          <w:rFonts w:ascii="Times New Roman" w:eastAsia="Times New Roman" w:hAnsi="Times New Roman"/>
          <w:b w:val="0"/>
          <w:bCs w:val="0"/>
          <w:iCs/>
          <w:color w:val="auto"/>
          <w:sz w:val="22"/>
          <w:szCs w:val="22"/>
        </w:rPr>
        <w:t>4</w:t>
      </w:r>
      <w:r w:rsidRPr="00575CCA">
        <w:rPr>
          <w:rFonts w:ascii="Times New Roman" w:eastAsia="Times New Roman" w:hAnsi="Times New Roman"/>
          <w:b w:val="0"/>
          <w:bCs w:val="0"/>
          <w:iCs/>
          <w:color w:val="auto"/>
          <w:sz w:val="22"/>
          <w:szCs w:val="22"/>
        </w:rPr>
        <w:t xml:space="preserve"> éves korosztályból a legmagasabb a munkanélküliek aránya. </w:t>
      </w:r>
    </w:p>
    <w:p w14:paraId="34EE1BD7"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tbl>
      <w:tblPr>
        <w:tblW w:w="17635" w:type="dxa"/>
        <w:tblInd w:w="70" w:type="dxa"/>
        <w:tblCellMar>
          <w:left w:w="70" w:type="dxa"/>
          <w:right w:w="70" w:type="dxa"/>
        </w:tblCellMar>
        <w:tblLook w:val="04A0" w:firstRow="1" w:lastRow="0" w:firstColumn="1" w:lastColumn="0" w:noHBand="0" w:noVBand="1"/>
      </w:tblPr>
      <w:tblGrid>
        <w:gridCol w:w="9071"/>
        <w:gridCol w:w="548"/>
        <w:gridCol w:w="765"/>
        <w:gridCol w:w="1581"/>
        <w:gridCol w:w="410"/>
        <w:gridCol w:w="530"/>
        <w:gridCol w:w="1104"/>
        <w:gridCol w:w="1196"/>
        <w:gridCol w:w="1196"/>
        <w:gridCol w:w="1345"/>
      </w:tblGrid>
      <w:tr w:rsidR="00DA425B" w:rsidRPr="00575CCA" w14:paraId="7B0C6A65" w14:textId="77777777" w:rsidTr="00C1388D">
        <w:trPr>
          <w:trHeight w:val="300"/>
        </w:trPr>
        <w:tc>
          <w:tcPr>
            <w:tcW w:w="8960" w:type="dxa"/>
            <w:tcBorders>
              <w:top w:val="nil"/>
              <w:left w:val="nil"/>
              <w:bottom w:val="nil"/>
              <w:right w:val="nil"/>
            </w:tcBorders>
            <w:shd w:val="clear" w:color="auto" w:fill="auto"/>
            <w:noWrap/>
            <w:vAlign w:val="bottom"/>
          </w:tcPr>
          <w:tbl>
            <w:tblPr>
              <w:tblW w:w="8820" w:type="dxa"/>
              <w:tblCellMar>
                <w:left w:w="70" w:type="dxa"/>
                <w:right w:w="70" w:type="dxa"/>
              </w:tblCellMar>
              <w:tblLook w:val="04A0" w:firstRow="1" w:lastRow="0" w:firstColumn="1" w:lastColumn="0" w:noHBand="0" w:noVBand="1"/>
            </w:tblPr>
            <w:tblGrid>
              <w:gridCol w:w="957"/>
              <w:gridCol w:w="1601"/>
              <w:gridCol w:w="1115"/>
              <w:gridCol w:w="1192"/>
              <w:gridCol w:w="1117"/>
              <w:gridCol w:w="1374"/>
              <w:gridCol w:w="1429"/>
              <w:gridCol w:w="146"/>
            </w:tblGrid>
            <w:tr w:rsidR="00A816B3" w:rsidRPr="00A816B3" w14:paraId="21EF58A7" w14:textId="77777777" w:rsidTr="00A816B3">
              <w:trPr>
                <w:gridAfter w:val="1"/>
                <w:wAfter w:w="36" w:type="dxa"/>
                <w:trHeight w:val="585"/>
              </w:trPr>
              <w:tc>
                <w:tcPr>
                  <w:tcW w:w="8784" w:type="dxa"/>
                  <w:gridSpan w:val="7"/>
                  <w:tcBorders>
                    <w:top w:val="nil"/>
                    <w:left w:val="nil"/>
                    <w:bottom w:val="single" w:sz="4" w:space="0" w:color="auto"/>
                    <w:right w:val="nil"/>
                  </w:tcBorders>
                  <w:shd w:val="clear" w:color="auto" w:fill="auto"/>
                  <w:vAlign w:val="bottom"/>
                  <w:hideMark/>
                </w:tcPr>
                <w:p w14:paraId="3F9DC084"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3.2.3. számú tábla - A 180 napnál hosszabb ideje regisztrált munkanélküliek/nyilvántartott álláskeresők száma és aránya nemek szerint</w:t>
                  </w:r>
                </w:p>
              </w:tc>
            </w:tr>
            <w:tr w:rsidR="00A816B3" w:rsidRPr="00A816B3" w14:paraId="044F193F" w14:textId="77777777" w:rsidTr="00A816B3">
              <w:trPr>
                <w:gridAfter w:val="1"/>
                <w:wAfter w:w="36" w:type="dxa"/>
                <w:trHeight w:val="660"/>
              </w:trPr>
              <w:tc>
                <w:tcPr>
                  <w:tcW w:w="95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628CA31"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Év </w:t>
                  </w:r>
                </w:p>
              </w:tc>
              <w:tc>
                <w:tcPr>
                  <w:tcW w:w="160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15E1BD9A"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180 napnál hosszabb ideje regisztrált munkanélküliek aránya </w:t>
                  </w:r>
                  <w:r w:rsidRPr="00A816B3">
                    <w:rPr>
                      <w:rFonts w:ascii="Calibri" w:eastAsia="Times New Roman" w:hAnsi="Calibri" w:cs="Calibri"/>
                      <w:b w:val="0"/>
                      <w:bCs w:val="0"/>
                      <w:color w:val="auto"/>
                      <w:sz w:val="22"/>
                      <w:szCs w:val="22"/>
                    </w:rPr>
                    <w:t>(TS 1501)</w:t>
                  </w:r>
                </w:p>
              </w:tc>
              <w:tc>
                <w:tcPr>
                  <w:tcW w:w="3424" w:type="dxa"/>
                  <w:gridSpan w:val="3"/>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03383E8"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180 napon túli nyilvántartott álláskeresők száma nemek szerint</w:t>
                  </w:r>
                </w:p>
              </w:tc>
              <w:tc>
                <w:tcPr>
                  <w:tcW w:w="2803"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3580F49"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Nők és férfiak aránya, a 180 napon túli nyilvántartott álláskeresőkön belül</w:t>
                  </w:r>
                </w:p>
              </w:tc>
            </w:tr>
            <w:tr w:rsidR="00A816B3" w:rsidRPr="00A816B3" w14:paraId="6D250747" w14:textId="77777777" w:rsidTr="00A816B3">
              <w:trPr>
                <w:trHeight w:val="870"/>
              </w:trPr>
              <w:tc>
                <w:tcPr>
                  <w:tcW w:w="957" w:type="dxa"/>
                  <w:vMerge/>
                  <w:tcBorders>
                    <w:top w:val="nil"/>
                    <w:left w:val="single" w:sz="4" w:space="0" w:color="auto"/>
                    <w:bottom w:val="single" w:sz="4" w:space="0" w:color="auto"/>
                    <w:right w:val="single" w:sz="4" w:space="0" w:color="auto"/>
                  </w:tcBorders>
                  <w:vAlign w:val="center"/>
                  <w:hideMark/>
                </w:tcPr>
                <w:p w14:paraId="6988426D" w14:textId="77777777" w:rsidR="00A816B3" w:rsidRPr="00A816B3" w:rsidRDefault="00A816B3" w:rsidP="00A816B3">
                  <w:pPr>
                    <w:rPr>
                      <w:rFonts w:ascii="Calibri" w:eastAsia="Times New Roman" w:hAnsi="Calibri" w:cs="Calibri"/>
                      <w:color w:val="auto"/>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B6946CF" w14:textId="77777777" w:rsidR="00A816B3" w:rsidRPr="00A816B3" w:rsidRDefault="00A816B3" w:rsidP="00A816B3">
                  <w:pPr>
                    <w:rPr>
                      <w:rFonts w:ascii="Calibri" w:eastAsia="Times New Roman" w:hAnsi="Calibri" w:cs="Calibri"/>
                      <w:color w:val="auto"/>
                      <w:sz w:val="22"/>
                      <w:szCs w:val="22"/>
                    </w:rPr>
                  </w:pPr>
                </w:p>
              </w:tc>
              <w:tc>
                <w:tcPr>
                  <w:tcW w:w="3424" w:type="dxa"/>
                  <w:gridSpan w:val="3"/>
                  <w:vMerge/>
                  <w:tcBorders>
                    <w:top w:val="single" w:sz="4" w:space="0" w:color="auto"/>
                    <w:left w:val="single" w:sz="4" w:space="0" w:color="auto"/>
                    <w:bottom w:val="single" w:sz="4" w:space="0" w:color="auto"/>
                    <w:right w:val="single" w:sz="4" w:space="0" w:color="auto"/>
                  </w:tcBorders>
                  <w:vAlign w:val="center"/>
                  <w:hideMark/>
                </w:tcPr>
                <w:p w14:paraId="00CE4CAB" w14:textId="77777777" w:rsidR="00A816B3" w:rsidRPr="00A816B3" w:rsidRDefault="00A816B3" w:rsidP="00A816B3">
                  <w:pPr>
                    <w:rPr>
                      <w:rFonts w:ascii="Calibri" w:eastAsia="Times New Roman" w:hAnsi="Calibri" w:cs="Calibri"/>
                      <w:color w:val="auto"/>
                      <w:sz w:val="22"/>
                      <w:szCs w:val="22"/>
                    </w:rPr>
                  </w:pPr>
                </w:p>
              </w:tc>
              <w:tc>
                <w:tcPr>
                  <w:tcW w:w="2803" w:type="dxa"/>
                  <w:gridSpan w:val="2"/>
                  <w:vMerge/>
                  <w:tcBorders>
                    <w:top w:val="single" w:sz="4" w:space="0" w:color="auto"/>
                    <w:left w:val="single" w:sz="4" w:space="0" w:color="auto"/>
                    <w:bottom w:val="single" w:sz="4" w:space="0" w:color="auto"/>
                    <w:right w:val="single" w:sz="4" w:space="0" w:color="auto"/>
                  </w:tcBorders>
                  <w:vAlign w:val="center"/>
                  <w:hideMark/>
                </w:tcPr>
                <w:p w14:paraId="055FEAF5" w14:textId="77777777" w:rsidR="00A816B3" w:rsidRPr="00A816B3" w:rsidRDefault="00A816B3" w:rsidP="00A816B3">
                  <w:pPr>
                    <w:rPr>
                      <w:rFonts w:ascii="Calibri" w:eastAsia="Times New Roman" w:hAnsi="Calibri" w:cs="Calibri"/>
                      <w:color w:val="auto"/>
                      <w:sz w:val="22"/>
                      <w:szCs w:val="22"/>
                    </w:rPr>
                  </w:pPr>
                </w:p>
              </w:tc>
              <w:tc>
                <w:tcPr>
                  <w:tcW w:w="36" w:type="dxa"/>
                  <w:tcBorders>
                    <w:top w:val="nil"/>
                    <w:left w:val="nil"/>
                    <w:bottom w:val="nil"/>
                    <w:right w:val="nil"/>
                  </w:tcBorders>
                  <w:shd w:val="clear" w:color="auto" w:fill="auto"/>
                  <w:noWrap/>
                  <w:vAlign w:val="bottom"/>
                  <w:hideMark/>
                </w:tcPr>
                <w:p w14:paraId="4BC55A46" w14:textId="77777777" w:rsidR="00A816B3" w:rsidRPr="00A816B3" w:rsidRDefault="00A816B3" w:rsidP="00A816B3">
                  <w:pPr>
                    <w:jc w:val="center"/>
                    <w:rPr>
                      <w:rFonts w:ascii="Calibri" w:eastAsia="Times New Roman" w:hAnsi="Calibri" w:cs="Calibri"/>
                      <w:color w:val="auto"/>
                      <w:sz w:val="22"/>
                      <w:szCs w:val="22"/>
                    </w:rPr>
                  </w:pPr>
                </w:p>
              </w:tc>
            </w:tr>
            <w:tr w:rsidR="00A816B3" w:rsidRPr="00A816B3" w14:paraId="5490339E" w14:textId="77777777" w:rsidTr="00A816B3">
              <w:trPr>
                <w:trHeight w:val="450"/>
              </w:trPr>
              <w:tc>
                <w:tcPr>
                  <w:tcW w:w="957" w:type="dxa"/>
                  <w:vMerge/>
                  <w:tcBorders>
                    <w:top w:val="nil"/>
                    <w:left w:val="single" w:sz="4" w:space="0" w:color="auto"/>
                    <w:bottom w:val="single" w:sz="4" w:space="0" w:color="auto"/>
                    <w:right w:val="single" w:sz="4" w:space="0" w:color="auto"/>
                  </w:tcBorders>
                  <w:vAlign w:val="center"/>
                  <w:hideMark/>
                </w:tcPr>
                <w:p w14:paraId="40951332" w14:textId="77777777" w:rsidR="00A816B3" w:rsidRPr="00A816B3" w:rsidRDefault="00A816B3" w:rsidP="00A816B3">
                  <w:pPr>
                    <w:rPr>
                      <w:rFonts w:ascii="Calibri" w:eastAsia="Times New Roman" w:hAnsi="Calibri" w:cs="Calibri"/>
                      <w:color w:val="auto"/>
                      <w:sz w:val="22"/>
                      <w:szCs w:val="22"/>
                    </w:rPr>
                  </w:pPr>
                </w:p>
              </w:tc>
              <w:tc>
                <w:tcPr>
                  <w:tcW w:w="1600" w:type="dxa"/>
                  <w:tcBorders>
                    <w:top w:val="nil"/>
                    <w:left w:val="nil"/>
                    <w:bottom w:val="single" w:sz="4" w:space="0" w:color="auto"/>
                    <w:right w:val="single" w:sz="4" w:space="0" w:color="auto"/>
                  </w:tcBorders>
                  <w:shd w:val="clear" w:color="000000" w:fill="E2EFDA"/>
                  <w:vAlign w:val="center"/>
                  <w:hideMark/>
                </w:tcPr>
                <w:p w14:paraId="320E4E4A"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w:t>
                  </w:r>
                </w:p>
              </w:tc>
              <w:tc>
                <w:tcPr>
                  <w:tcW w:w="1115" w:type="dxa"/>
                  <w:tcBorders>
                    <w:top w:val="nil"/>
                    <w:left w:val="nil"/>
                    <w:bottom w:val="single" w:sz="4" w:space="0" w:color="auto"/>
                    <w:right w:val="single" w:sz="4" w:space="0" w:color="auto"/>
                  </w:tcBorders>
                  <w:shd w:val="clear" w:color="000000" w:fill="E2EFDA"/>
                  <w:noWrap/>
                  <w:vAlign w:val="center"/>
                  <w:hideMark/>
                </w:tcPr>
                <w:p w14:paraId="69DE40A7"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Férfi</w:t>
                  </w:r>
                </w:p>
              </w:tc>
              <w:tc>
                <w:tcPr>
                  <w:tcW w:w="1192" w:type="dxa"/>
                  <w:tcBorders>
                    <w:top w:val="nil"/>
                    <w:left w:val="nil"/>
                    <w:bottom w:val="single" w:sz="4" w:space="0" w:color="auto"/>
                    <w:right w:val="single" w:sz="4" w:space="0" w:color="auto"/>
                  </w:tcBorders>
                  <w:shd w:val="clear" w:color="000000" w:fill="E2EFDA"/>
                  <w:noWrap/>
                  <w:vAlign w:val="center"/>
                  <w:hideMark/>
                </w:tcPr>
                <w:p w14:paraId="0E63235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Nő</w:t>
                  </w:r>
                </w:p>
              </w:tc>
              <w:tc>
                <w:tcPr>
                  <w:tcW w:w="1117" w:type="dxa"/>
                  <w:tcBorders>
                    <w:top w:val="nil"/>
                    <w:left w:val="nil"/>
                    <w:bottom w:val="single" w:sz="4" w:space="0" w:color="auto"/>
                    <w:right w:val="single" w:sz="4" w:space="0" w:color="auto"/>
                  </w:tcBorders>
                  <w:shd w:val="clear" w:color="000000" w:fill="E2EFDA"/>
                  <w:vAlign w:val="center"/>
                  <w:hideMark/>
                </w:tcPr>
                <w:p w14:paraId="0C5027FD"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Összesen</w:t>
                  </w:r>
                </w:p>
              </w:tc>
              <w:tc>
                <w:tcPr>
                  <w:tcW w:w="1374" w:type="dxa"/>
                  <w:tcBorders>
                    <w:top w:val="nil"/>
                    <w:left w:val="nil"/>
                    <w:bottom w:val="single" w:sz="4" w:space="0" w:color="auto"/>
                    <w:right w:val="single" w:sz="4" w:space="0" w:color="auto"/>
                  </w:tcBorders>
                  <w:shd w:val="clear" w:color="000000" w:fill="E2EFDA"/>
                  <w:vAlign w:val="center"/>
                  <w:hideMark/>
                </w:tcPr>
                <w:p w14:paraId="7A1AC4C9"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Férfiak</w:t>
                  </w:r>
                </w:p>
              </w:tc>
              <w:tc>
                <w:tcPr>
                  <w:tcW w:w="1429" w:type="dxa"/>
                  <w:tcBorders>
                    <w:top w:val="nil"/>
                    <w:left w:val="nil"/>
                    <w:bottom w:val="single" w:sz="4" w:space="0" w:color="auto"/>
                    <w:right w:val="single" w:sz="4" w:space="0" w:color="auto"/>
                  </w:tcBorders>
                  <w:shd w:val="clear" w:color="000000" w:fill="E2EFDA"/>
                  <w:vAlign w:val="center"/>
                  <w:hideMark/>
                </w:tcPr>
                <w:p w14:paraId="6FFC55D7"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Nők</w:t>
                  </w:r>
                </w:p>
              </w:tc>
              <w:tc>
                <w:tcPr>
                  <w:tcW w:w="36" w:type="dxa"/>
                  <w:vAlign w:val="center"/>
                  <w:hideMark/>
                </w:tcPr>
                <w:p w14:paraId="3E761F01"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5C1BE22E"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3B190E7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2014</w:t>
                  </w:r>
                </w:p>
              </w:tc>
              <w:tc>
                <w:tcPr>
                  <w:tcW w:w="1600" w:type="dxa"/>
                  <w:tcBorders>
                    <w:top w:val="nil"/>
                    <w:left w:val="nil"/>
                    <w:bottom w:val="single" w:sz="4" w:space="0" w:color="auto"/>
                    <w:right w:val="single" w:sz="4" w:space="0" w:color="auto"/>
                  </w:tcBorders>
                  <w:shd w:val="clear" w:color="auto" w:fill="auto"/>
                  <w:noWrap/>
                  <w:vAlign w:val="center"/>
                  <w:hideMark/>
                </w:tcPr>
                <w:p w14:paraId="4B4CAB7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5,05</w:t>
                  </w:r>
                </w:p>
              </w:tc>
              <w:tc>
                <w:tcPr>
                  <w:tcW w:w="1115" w:type="dxa"/>
                  <w:tcBorders>
                    <w:top w:val="nil"/>
                    <w:left w:val="nil"/>
                    <w:bottom w:val="single" w:sz="4" w:space="0" w:color="auto"/>
                    <w:right w:val="single" w:sz="8" w:space="0" w:color="auto"/>
                  </w:tcBorders>
                  <w:shd w:val="clear" w:color="auto" w:fill="auto"/>
                  <w:vAlign w:val="center"/>
                  <w:hideMark/>
                </w:tcPr>
                <w:p w14:paraId="575A0170"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92" w:type="dxa"/>
                  <w:tcBorders>
                    <w:top w:val="nil"/>
                    <w:left w:val="nil"/>
                    <w:bottom w:val="single" w:sz="4" w:space="0" w:color="auto"/>
                    <w:right w:val="single" w:sz="8" w:space="0" w:color="auto"/>
                  </w:tcBorders>
                  <w:shd w:val="clear" w:color="auto" w:fill="auto"/>
                  <w:vAlign w:val="center"/>
                  <w:hideMark/>
                </w:tcPr>
                <w:p w14:paraId="32F61B67"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2685FF9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7DABB83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3FC63CA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3312322E"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1EA6B544"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34C0E5E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2015</w:t>
                  </w:r>
                </w:p>
              </w:tc>
              <w:tc>
                <w:tcPr>
                  <w:tcW w:w="1600" w:type="dxa"/>
                  <w:tcBorders>
                    <w:top w:val="nil"/>
                    <w:left w:val="nil"/>
                    <w:bottom w:val="single" w:sz="4" w:space="0" w:color="auto"/>
                    <w:right w:val="single" w:sz="4" w:space="0" w:color="auto"/>
                  </w:tcBorders>
                  <w:shd w:val="clear" w:color="auto" w:fill="auto"/>
                  <w:noWrap/>
                  <w:vAlign w:val="center"/>
                  <w:hideMark/>
                </w:tcPr>
                <w:p w14:paraId="674013D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13,19</w:t>
                  </w:r>
                </w:p>
              </w:tc>
              <w:tc>
                <w:tcPr>
                  <w:tcW w:w="1115" w:type="dxa"/>
                  <w:tcBorders>
                    <w:top w:val="nil"/>
                    <w:left w:val="nil"/>
                    <w:bottom w:val="single" w:sz="4" w:space="0" w:color="auto"/>
                    <w:right w:val="single" w:sz="8" w:space="0" w:color="auto"/>
                  </w:tcBorders>
                  <w:shd w:val="clear" w:color="auto" w:fill="auto"/>
                  <w:vAlign w:val="center"/>
                  <w:hideMark/>
                </w:tcPr>
                <w:p w14:paraId="20474D1F"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92" w:type="dxa"/>
                  <w:tcBorders>
                    <w:top w:val="nil"/>
                    <w:left w:val="nil"/>
                    <w:bottom w:val="single" w:sz="4" w:space="0" w:color="auto"/>
                    <w:right w:val="single" w:sz="8" w:space="0" w:color="auto"/>
                  </w:tcBorders>
                  <w:shd w:val="clear" w:color="auto" w:fill="auto"/>
                  <w:vAlign w:val="center"/>
                  <w:hideMark/>
                </w:tcPr>
                <w:p w14:paraId="6A666272"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74DB947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26DC80E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7449598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3CFBB049"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5BD4636C"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7C84B5E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2016</w:t>
                  </w:r>
                </w:p>
              </w:tc>
              <w:tc>
                <w:tcPr>
                  <w:tcW w:w="1600" w:type="dxa"/>
                  <w:tcBorders>
                    <w:top w:val="nil"/>
                    <w:left w:val="nil"/>
                    <w:bottom w:val="single" w:sz="4" w:space="0" w:color="auto"/>
                    <w:right w:val="single" w:sz="4" w:space="0" w:color="auto"/>
                  </w:tcBorders>
                  <w:shd w:val="clear" w:color="auto" w:fill="auto"/>
                  <w:noWrap/>
                  <w:vAlign w:val="center"/>
                  <w:hideMark/>
                </w:tcPr>
                <w:p w14:paraId="0A42AA8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29,13</w:t>
                  </w:r>
                </w:p>
              </w:tc>
              <w:tc>
                <w:tcPr>
                  <w:tcW w:w="1115" w:type="dxa"/>
                  <w:tcBorders>
                    <w:top w:val="nil"/>
                    <w:left w:val="nil"/>
                    <w:bottom w:val="single" w:sz="4" w:space="0" w:color="auto"/>
                    <w:right w:val="single" w:sz="8" w:space="0" w:color="auto"/>
                  </w:tcBorders>
                  <w:shd w:val="clear" w:color="auto" w:fill="auto"/>
                  <w:vAlign w:val="center"/>
                  <w:hideMark/>
                </w:tcPr>
                <w:p w14:paraId="3A9571AF"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92" w:type="dxa"/>
                  <w:tcBorders>
                    <w:top w:val="nil"/>
                    <w:left w:val="nil"/>
                    <w:bottom w:val="single" w:sz="4" w:space="0" w:color="auto"/>
                    <w:right w:val="single" w:sz="8" w:space="0" w:color="auto"/>
                  </w:tcBorders>
                  <w:shd w:val="clear" w:color="auto" w:fill="auto"/>
                  <w:vAlign w:val="center"/>
                  <w:hideMark/>
                </w:tcPr>
                <w:p w14:paraId="12372297"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6836B06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151B40E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5196C38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1FD8D0F1"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14892C77"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7DF7171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2017</w:t>
                  </w:r>
                </w:p>
              </w:tc>
              <w:tc>
                <w:tcPr>
                  <w:tcW w:w="1600" w:type="dxa"/>
                  <w:tcBorders>
                    <w:top w:val="nil"/>
                    <w:left w:val="nil"/>
                    <w:bottom w:val="single" w:sz="4" w:space="0" w:color="auto"/>
                    <w:right w:val="single" w:sz="4" w:space="0" w:color="auto"/>
                  </w:tcBorders>
                  <w:shd w:val="clear" w:color="auto" w:fill="auto"/>
                  <w:noWrap/>
                  <w:vAlign w:val="center"/>
                  <w:hideMark/>
                </w:tcPr>
                <w:p w14:paraId="0B3D22E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25</w:t>
                  </w:r>
                </w:p>
              </w:tc>
              <w:tc>
                <w:tcPr>
                  <w:tcW w:w="1115" w:type="dxa"/>
                  <w:tcBorders>
                    <w:top w:val="nil"/>
                    <w:left w:val="nil"/>
                    <w:bottom w:val="single" w:sz="4" w:space="0" w:color="auto"/>
                    <w:right w:val="single" w:sz="8" w:space="0" w:color="auto"/>
                  </w:tcBorders>
                  <w:shd w:val="clear" w:color="auto" w:fill="auto"/>
                  <w:vAlign w:val="center"/>
                  <w:hideMark/>
                </w:tcPr>
                <w:p w14:paraId="436F9F4D"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92" w:type="dxa"/>
                  <w:tcBorders>
                    <w:top w:val="nil"/>
                    <w:left w:val="nil"/>
                    <w:bottom w:val="single" w:sz="4" w:space="0" w:color="auto"/>
                    <w:right w:val="single" w:sz="8" w:space="0" w:color="auto"/>
                  </w:tcBorders>
                  <w:shd w:val="clear" w:color="auto" w:fill="auto"/>
                  <w:vAlign w:val="center"/>
                  <w:hideMark/>
                </w:tcPr>
                <w:p w14:paraId="2C3F2218"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0D0BB36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14ED871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7763C0E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48EBAE43"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2235E513"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6D7B88D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2018</w:t>
                  </w:r>
                </w:p>
              </w:tc>
              <w:tc>
                <w:tcPr>
                  <w:tcW w:w="1600" w:type="dxa"/>
                  <w:tcBorders>
                    <w:top w:val="nil"/>
                    <w:left w:val="nil"/>
                    <w:bottom w:val="single" w:sz="4" w:space="0" w:color="auto"/>
                    <w:right w:val="single" w:sz="4" w:space="0" w:color="auto"/>
                  </w:tcBorders>
                  <w:shd w:val="clear" w:color="auto" w:fill="auto"/>
                  <w:noWrap/>
                  <w:vAlign w:val="center"/>
                  <w:hideMark/>
                </w:tcPr>
                <w:p w14:paraId="373CFE5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15,46</w:t>
                  </w:r>
                </w:p>
              </w:tc>
              <w:tc>
                <w:tcPr>
                  <w:tcW w:w="1115" w:type="dxa"/>
                  <w:tcBorders>
                    <w:top w:val="nil"/>
                    <w:left w:val="nil"/>
                    <w:bottom w:val="single" w:sz="4" w:space="0" w:color="auto"/>
                    <w:right w:val="single" w:sz="8" w:space="0" w:color="auto"/>
                  </w:tcBorders>
                  <w:shd w:val="clear" w:color="auto" w:fill="auto"/>
                  <w:vAlign w:val="center"/>
                  <w:hideMark/>
                </w:tcPr>
                <w:p w14:paraId="39F5200D"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92" w:type="dxa"/>
                  <w:tcBorders>
                    <w:top w:val="nil"/>
                    <w:left w:val="nil"/>
                    <w:bottom w:val="single" w:sz="4" w:space="0" w:color="auto"/>
                    <w:right w:val="single" w:sz="8" w:space="0" w:color="auto"/>
                  </w:tcBorders>
                  <w:shd w:val="clear" w:color="auto" w:fill="auto"/>
                  <w:vAlign w:val="center"/>
                  <w:hideMark/>
                </w:tcPr>
                <w:p w14:paraId="0BDB5629"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788528A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27756CA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5ED52DE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335014AC"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516715F5"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08A1D48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2019</w:t>
                  </w:r>
                </w:p>
              </w:tc>
              <w:tc>
                <w:tcPr>
                  <w:tcW w:w="1600" w:type="dxa"/>
                  <w:tcBorders>
                    <w:top w:val="nil"/>
                    <w:left w:val="nil"/>
                    <w:bottom w:val="single" w:sz="4" w:space="0" w:color="auto"/>
                    <w:right w:val="single" w:sz="4" w:space="0" w:color="auto"/>
                  </w:tcBorders>
                  <w:shd w:val="clear" w:color="auto" w:fill="auto"/>
                  <w:noWrap/>
                  <w:vAlign w:val="center"/>
                  <w:hideMark/>
                </w:tcPr>
                <w:p w14:paraId="43633BF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34,23</w:t>
                  </w:r>
                </w:p>
              </w:tc>
              <w:tc>
                <w:tcPr>
                  <w:tcW w:w="1115" w:type="dxa"/>
                  <w:tcBorders>
                    <w:top w:val="nil"/>
                    <w:left w:val="nil"/>
                    <w:bottom w:val="single" w:sz="4" w:space="0" w:color="auto"/>
                    <w:right w:val="single" w:sz="8" w:space="0" w:color="auto"/>
                  </w:tcBorders>
                  <w:shd w:val="clear" w:color="auto" w:fill="auto"/>
                  <w:vAlign w:val="center"/>
                  <w:hideMark/>
                </w:tcPr>
                <w:p w14:paraId="50FFAB40"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92" w:type="dxa"/>
                  <w:tcBorders>
                    <w:top w:val="nil"/>
                    <w:left w:val="nil"/>
                    <w:bottom w:val="single" w:sz="4" w:space="0" w:color="auto"/>
                    <w:right w:val="single" w:sz="8" w:space="0" w:color="auto"/>
                  </w:tcBorders>
                  <w:shd w:val="clear" w:color="auto" w:fill="auto"/>
                  <w:vAlign w:val="center"/>
                  <w:hideMark/>
                </w:tcPr>
                <w:p w14:paraId="7B598525" w14:textId="77777777" w:rsidR="00A816B3" w:rsidRPr="00A816B3" w:rsidRDefault="00A816B3" w:rsidP="00A816B3">
                  <w:pPr>
                    <w:jc w:val="center"/>
                    <w:rPr>
                      <w:rFonts w:ascii="Calibri" w:eastAsia="Times New Roman" w:hAnsi="Calibri" w:cs="Calibri"/>
                      <w:b w:val="0"/>
                      <w:bCs w:val="0"/>
                      <w:color w:val="auto"/>
                      <w:sz w:val="20"/>
                      <w:szCs w:val="20"/>
                    </w:rPr>
                  </w:pPr>
                  <w:proofErr w:type="spellStart"/>
                  <w:r w:rsidRPr="00A816B3">
                    <w:rPr>
                      <w:rFonts w:ascii="Calibri" w:eastAsia="Times New Roman" w:hAnsi="Calibri" w:cs="Calibri"/>
                      <w:b w:val="0"/>
                      <w:bCs w:val="0"/>
                      <w:color w:val="auto"/>
                      <w:sz w:val="20"/>
                      <w:szCs w:val="20"/>
                    </w:rPr>
                    <w:t>n.a</w:t>
                  </w:r>
                  <w:proofErr w:type="spellEnd"/>
                  <w:r w:rsidRPr="00A816B3">
                    <w:rPr>
                      <w:rFonts w:ascii="Calibri" w:eastAsia="Times New Roman" w:hAnsi="Calibri" w:cs="Calibri"/>
                      <w:b w:val="0"/>
                      <w:bCs w:val="0"/>
                      <w:color w:val="auto"/>
                      <w:sz w:val="20"/>
                      <w:szCs w:val="20"/>
                    </w:rPr>
                    <w:t>.</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3455E6E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5E8845E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2CEE467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4C115E9A"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4A56ABC2" w14:textId="77777777" w:rsidTr="00A816B3">
              <w:trPr>
                <w:trHeight w:val="300"/>
              </w:trPr>
              <w:tc>
                <w:tcPr>
                  <w:tcW w:w="4864" w:type="dxa"/>
                  <w:gridSpan w:val="4"/>
                  <w:tcBorders>
                    <w:top w:val="nil"/>
                    <w:left w:val="nil"/>
                    <w:bottom w:val="nil"/>
                    <w:right w:val="nil"/>
                  </w:tcBorders>
                  <w:shd w:val="clear" w:color="auto" w:fill="auto"/>
                  <w:noWrap/>
                  <w:vAlign w:val="bottom"/>
                  <w:hideMark/>
                </w:tcPr>
                <w:p w14:paraId="7AC233F0" w14:textId="77777777" w:rsidR="00A816B3" w:rsidRPr="00A816B3" w:rsidRDefault="00A816B3" w:rsidP="00A816B3">
                  <w:pP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 xml:space="preserve">Forrás: </w:t>
                  </w:r>
                  <w:proofErr w:type="spellStart"/>
                  <w:r w:rsidRPr="00A816B3">
                    <w:rPr>
                      <w:rFonts w:ascii="Calibri" w:eastAsia="Times New Roman" w:hAnsi="Calibri" w:cs="Calibri"/>
                      <w:b w:val="0"/>
                      <w:bCs w:val="0"/>
                      <w:color w:val="auto"/>
                      <w:sz w:val="22"/>
                      <w:szCs w:val="22"/>
                    </w:rPr>
                    <w:t>TeIR</w:t>
                  </w:r>
                  <w:proofErr w:type="spellEnd"/>
                  <w:r w:rsidRPr="00A816B3">
                    <w:rPr>
                      <w:rFonts w:ascii="Calibri" w:eastAsia="Times New Roman" w:hAnsi="Calibri" w:cs="Calibri"/>
                      <w:b w:val="0"/>
                      <w:bCs w:val="0"/>
                      <w:color w:val="auto"/>
                      <w:sz w:val="22"/>
                      <w:szCs w:val="22"/>
                    </w:rPr>
                    <w:t>, Nemzeti Munkaügyi Hivatal</w:t>
                  </w:r>
                </w:p>
              </w:tc>
              <w:tc>
                <w:tcPr>
                  <w:tcW w:w="1117" w:type="dxa"/>
                  <w:tcBorders>
                    <w:top w:val="nil"/>
                    <w:left w:val="nil"/>
                    <w:bottom w:val="nil"/>
                    <w:right w:val="nil"/>
                  </w:tcBorders>
                  <w:shd w:val="clear" w:color="auto" w:fill="auto"/>
                  <w:noWrap/>
                  <w:vAlign w:val="bottom"/>
                  <w:hideMark/>
                </w:tcPr>
                <w:p w14:paraId="074F7986" w14:textId="77777777" w:rsidR="00A816B3" w:rsidRPr="00A816B3" w:rsidRDefault="00A816B3" w:rsidP="00A816B3">
                  <w:pPr>
                    <w:rPr>
                      <w:rFonts w:ascii="Calibri" w:eastAsia="Times New Roman" w:hAnsi="Calibri" w:cs="Calibri"/>
                      <w:b w:val="0"/>
                      <w:bCs w:val="0"/>
                      <w:color w:val="auto"/>
                      <w:sz w:val="22"/>
                      <w:szCs w:val="22"/>
                    </w:rPr>
                  </w:pPr>
                </w:p>
              </w:tc>
              <w:tc>
                <w:tcPr>
                  <w:tcW w:w="1374" w:type="dxa"/>
                  <w:tcBorders>
                    <w:top w:val="nil"/>
                    <w:left w:val="nil"/>
                    <w:bottom w:val="nil"/>
                    <w:right w:val="nil"/>
                  </w:tcBorders>
                  <w:shd w:val="clear" w:color="auto" w:fill="auto"/>
                  <w:noWrap/>
                  <w:vAlign w:val="bottom"/>
                  <w:hideMark/>
                </w:tcPr>
                <w:p w14:paraId="0EF5BC8F" w14:textId="77777777" w:rsidR="00A816B3" w:rsidRPr="00A816B3" w:rsidRDefault="00A816B3" w:rsidP="00A816B3">
                  <w:pPr>
                    <w:rPr>
                      <w:rFonts w:ascii="Times New Roman" w:eastAsia="Times New Roman" w:hAnsi="Times New Roman"/>
                      <w:b w:val="0"/>
                      <w:bCs w:val="0"/>
                      <w:color w:val="auto"/>
                      <w:sz w:val="20"/>
                      <w:szCs w:val="20"/>
                    </w:rPr>
                  </w:pPr>
                </w:p>
              </w:tc>
              <w:tc>
                <w:tcPr>
                  <w:tcW w:w="1429" w:type="dxa"/>
                  <w:tcBorders>
                    <w:top w:val="nil"/>
                    <w:left w:val="nil"/>
                    <w:bottom w:val="nil"/>
                    <w:right w:val="nil"/>
                  </w:tcBorders>
                  <w:shd w:val="clear" w:color="auto" w:fill="auto"/>
                  <w:noWrap/>
                  <w:vAlign w:val="bottom"/>
                  <w:hideMark/>
                </w:tcPr>
                <w:p w14:paraId="044F7A3E" w14:textId="77777777" w:rsidR="00A816B3" w:rsidRPr="00A816B3" w:rsidRDefault="00A816B3" w:rsidP="00A816B3">
                  <w:pPr>
                    <w:rPr>
                      <w:rFonts w:ascii="Times New Roman" w:eastAsia="Times New Roman" w:hAnsi="Times New Roman"/>
                      <w:b w:val="0"/>
                      <w:bCs w:val="0"/>
                      <w:color w:val="auto"/>
                      <w:sz w:val="20"/>
                      <w:szCs w:val="20"/>
                    </w:rPr>
                  </w:pPr>
                </w:p>
              </w:tc>
              <w:tc>
                <w:tcPr>
                  <w:tcW w:w="36" w:type="dxa"/>
                  <w:vAlign w:val="center"/>
                  <w:hideMark/>
                </w:tcPr>
                <w:p w14:paraId="78114A27" w14:textId="77777777" w:rsidR="00A816B3" w:rsidRPr="00A816B3" w:rsidRDefault="00A816B3" w:rsidP="00A816B3">
                  <w:pPr>
                    <w:rPr>
                      <w:rFonts w:ascii="Times New Roman" w:eastAsia="Times New Roman" w:hAnsi="Times New Roman"/>
                      <w:b w:val="0"/>
                      <w:bCs w:val="0"/>
                      <w:color w:val="auto"/>
                      <w:sz w:val="20"/>
                      <w:szCs w:val="20"/>
                    </w:rPr>
                  </w:pPr>
                </w:p>
              </w:tc>
            </w:tr>
          </w:tbl>
          <w:p w14:paraId="76ECDAAD" w14:textId="77777777" w:rsidR="00DA425B" w:rsidRPr="00575CCA" w:rsidRDefault="00DA425B" w:rsidP="00E14380">
            <w:pPr>
              <w:rPr>
                <w:rFonts w:ascii="Times New Roman" w:eastAsia="Times New Roman" w:hAnsi="Times New Roman"/>
                <w:b w:val="0"/>
                <w:bCs w:val="0"/>
                <w:sz w:val="22"/>
                <w:szCs w:val="22"/>
              </w:rPr>
            </w:pPr>
          </w:p>
        </w:tc>
        <w:tc>
          <w:tcPr>
            <w:tcW w:w="548" w:type="dxa"/>
            <w:tcBorders>
              <w:top w:val="nil"/>
              <w:left w:val="nil"/>
              <w:bottom w:val="nil"/>
              <w:right w:val="nil"/>
            </w:tcBorders>
            <w:shd w:val="clear" w:color="auto" w:fill="auto"/>
            <w:noWrap/>
            <w:vAlign w:val="bottom"/>
          </w:tcPr>
          <w:p w14:paraId="778E0E0A" w14:textId="77777777" w:rsidR="00DA425B" w:rsidRPr="00575CCA" w:rsidRDefault="00DA425B" w:rsidP="00E14380">
            <w:pPr>
              <w:rPr>
                <w:rFonts w:ascii="Times New Roman" w:eastAsia="Times New Roman" w:hAnsi="Times New Roman"/>
                <w:b w:val="0"/>
                <w:bCs w:val="0"/>
                <w:sz w:val="22"/>
                <w:szCs w:val="22"/>
              </w:rPr>
            </w:pPr>
          </w:p>
        </w:tc>
        <w:tc>
          <w:tcPr>
            <w:tcW w:w="765" w:type="dxa"/>
            <w:tcBorders>
              <w:top w:val="nil"/>
              <w:left w:val="nil"/>
              <w:bottom w:val="nil"/>
              <w:right w:val="nil"/>
            </w:tcBorders>
            <w:shd w:val="clear" w:color="auto" w:fill="auto"/>
            <w:noWrap/>
            <w:vAlign w:val="bottom"/>
          </w:tcPr>
          <w:p w14:paraId="1FBD84C1" w14:textId="77777777" w:rsidR="00DA425B" w:rsidRPr="00575CCA" w:rsidRDefault="00DA425B" w:rsidP="00E14380">
            <w:pPr>
              <w:rPr>
                <w:rFonts w:ascii="Times New Roman" w:eastAsia="Times New Roman" w:hAnsi="Times New Roman"/>
                <w:b w:val="0"/>
                <w:bCs w:val="0"/>
                <w:sz w:val="22"/>
                <w:szCs w:val="22"/>
              </w:rPr>
            </w:pPr>
          </w:p>
        </w:tc>
        <w:tc>
          <w:tcPr>
            <w:tcW w:w="1581" w:type="dxa"/>
            <w:tcBorders>
              <w:top w:val="nil"/>
              <w:left w:val="nil"/>
              <w:bottom w:val="nil"/>
              <w:right w:val="nil"/>
            </w:tcBorders>
            <w:shd w:val="clear" w:color="auto" w:fill="auto"/>
            <w:noWrap/>
            <w:vAlign w:val="bottom"/>
          </w:tcPr>
          <w:p w14:paraId="449AA1FA" w14:textId="77777777" w:rsidR="00DA425B" w:rsidRPr="00575CCA" w:rsidRDefault="00DA425B" w:rsidP="00E14380">
            <w:pPr>
              <w:rPr>
                <w:rFonts w:ascii="Times New Roman" w:eastAsia="Times New Roman" w:hAnsi="Times New Roman"/>
                <w:b w:val="0"/>
                <w:bCs w:val="0"/>
                <w:sz w:val="22"/>
                <w:szCs w:val="22"/>
              </w:rPr>
            </w:pPr>
          </w:p>
        </w:tc>
        <w:tc>
          <w:tcPr>
            <w:tcW w:w="410" w:type="dxa"/>
            <w:tcBorders>
              <w:top w:val="nil"/>
              <w:left w:val="nil"/>
              <w:bottom w:val="nil"/>
              <w:right w:val="nil"/>
            </w:tcBorders>
            <w:shd w:val="clear" w:color="auto" w:fill="auto"/>
            <w:noWrap/>
            <w:vAlign w:val="bottom"/>
          </w:tcPr>
          <w:p w14:paraId="7B44C0B2" w14:textId="77777777" w:rsidR="00DA425B" w:rsidRPr="00575CCA" w:rsidRDefault="00DA425B" w:rsidP="00E14380">
            <w:pPr>
              <w:rPr>
                <w:rFonts w:ascii="Times New Roman" w:eastAsia="Times New Roman" w:hAnsi="Times New Roman"/>
                <w:b w:val="0"/>
                <w:bCs w:val="0"/>
                <w:sz w:val="22"/>
                <w:szCs w:val="22"/>
              </w:rPr>
            </w:pPr>
          </w:p>
        </w:tc>
        <w:tc>
          <w:tcPr>
            <w:tcW w:w="530" w:type="dxa"/>
            <w:tcBorders>
              <w:top w:val="nil"/>
              <w:left w:val="nil"/>
              <w:bottom w:val="nil"/>
              <w:right w:val="nil"/>
            </w:tcBorders>
            <w:shd w:val="clear" w:color="auto" w:fill="auto"/>
            <w:noWrap/>
            <w:vAlign w:val="bottom"/>
          </w:tcPr>
          <w:p w14:paraId="17A15471" w14:textId="77777777" w:rsidR="00DA425B" w:rsidRPr="00575CCA" w:rsidRDefault="00DA425B" w:rsidP="00E14380">
            <w:pPr>
              <w:rPr>
                <w:rFonts w:ascii="Times New Roman" w:eastAsia="Times New Roman" w:hAnsi="Times New Roman"/>
                <w:b w:val="0"/>
                <w:bCs w:val="0"/>
                <w:sz w:val="22"/>
                <w:szCs w:val="22"/>
              </w:rPr>
            </w:pPr>
          </w:p>
        </w:tc>
        <w:tc>
          <w:tcPr>
            <w:tcW w:w="1104" w:type="dxa"/>
            <w:tcBorders>
              <w:top w:val="nil"/>
              <w:left w:val="nil"/>
              <w:bottom w:val="nil"/>
              <w:right w:val="nil"/>
            </w:tcBorders>
            <w:shd w:val="clear" w:color="auto" w:fill="auto"/>
            <w:noWrap/>
            <w:vAlign w:val="bottom"/>
          </w:tcPr>
          <w:p w14:paraId="23313C8F" w14:textId="77777777" w:rsidR="00DA425B" w:rsidRPr="00575CCA" w:rsidRDefault="00DA425B" w:rsidP="00E14380">
            <w:pPr>
              <w:rPr>
                <w:rFonts w:ascii="Times New Roman" w:eastAsia="Times New Roman" w:hAnsi="Times New Roman"/>
                <w:b w:val="0"/>
                <w:bCs w:val="0"/>
                <w:sz w:val="22"/>
                <w:szCs w:val="22"/>
              </w:rPr>
            </w:pPr>
          </w:p>
        </w:tc>
        <w:tc>
          <w:tcPr>
            <w:tcW w:w="1196" w:type="dxa"/>
            <w:tcBorders>
              <w:top w:val="nil"/>
              <w:left w:val="nil"/>
              <w:bottom w:val="nil"/>
              <w:right w:val="nil"/>
            </w:tcBorders>
            <w:shd w:val="clear" w:color="auto" w:fill="auto"/>
            <w:noWrap/>
            <w:vAlign w:val="bottom"/>
          </w:tcPr>
          <w:p w14:paraId="32ECF4B2" w14:textId="77777777" w:rsidR="00DA425B" w:rsidRPr="00575CCA" w:rsidRDefault="00DA425B" w:rsidP="00E14380">
            <w:pPr>
              <w:rPr>
                <w:rFonts w:ascii="Times New Roman" w:eastAsia="Times New Roman" w:hAnsi="Times New Roman"/>
                <w:b w:val="0"/>
                <w:bCs w:val="0"/>
                <w:sz w:val="22"/>
                <w:szCs w:val="22"/>
              </w:rPr>
            </w:pPr>
          </w:p>
        </w:tc>
        <w:tc>
          <w:tcPr>
            <w:tcW w:w="1196" w:type="dxa"/>
            <w:tcBorders>
              <w:top w:val="nil"/>
              <w:left w:val="nil"/>
              <w:bottom w:val="nil"/>
              <w:right w:val="nil"/>
            </w:tcBorders>
            <w:shd w:val="clear" w:color="auto" w:fill="auto"/>
            <w:noWrap/>
            <w:vAlign w:val="bottom"/>
          </w:tcPr>
          <w:p w14:paraId="477413BA" w14:textId="77777777" w:rsidR="00DA425B" w:rsidRPr="00575CCA" w:rsidRDefault="00DA425B" w:rsidP="00E14380">
            <w:pPr>
              <w:rPr>
                <w:rFonts w:ascii="Times New Roman" w:eastAsia="Times New Roman" w:hAnsi="Times New Roman"/>
                <w:b w:val="0"/>
                <w:bCs w:val="0"/>
                <w:sz w:val="22"/>
                <w:szCs w:val="22"/>
              </w:rPr>
            </w:pPr>
          </w:p>
        </w:tc>
        <w:tc>
          <w:tcPr>
            <w:tcW w:w="1345" w:type="dxa"/>
            <w:tcBorders>
              <w:top w:val="nil"/>
              <w:left w:val="nil"/>
              <w:bottom w:val="nil"/>
              <w:right w:val="nil"/>
            </w:tcBorders>
            <w:shd w:val="clear" w:color="auto" w:fill="auto"/>
            <w:noWrap/>
            <w:vAlign w:val="bottom"/>
          </w:tcPr>
          <w:p w14:paraId="4B258FDA" w14:textId="77777777" w:rsidR="00DA425B" w:rsidRPr="00575CCA" w:rsidRDefault="00DA425B" w:rsidP="00E14380">
            <w:pPr>
              <w:rPr>
                <w:rFonts w:ascii="Times New Roman" w:eastAsia="Times New Roman" w:hAnsi="Times New Roman"/>
                <w:b w:val="0"/>
                <w:bCs w:val="0"/>
                <w:sz w:val="22"/>
                <w:szCs w:val="22"/>
              </w:rPr>
            </w:pPr>
          </w:p>
        </w:tc>
      </w:tr>
    </w:tbl>
    <w:p w14:paraId="265A9A7B"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CE528D6" w14:textId="77777777" w:rsidR="009169AE" w:rsidRPr="00575CCA" w:rsidRDefault="009169AE">
      <w:pPr>
        <w:rPr>
          <w:rFonts w:ascii="Times New Roman" w:eastAsia="Times New Roman" w:hAnsi="Times New Roman"/>
          <w:b w:val="0"/>
          <w:bCs w:val="0"/>
          <w:i/>
          <w:iCs/>
          <w:color w:val="auto"/>
          <w:sz w:val="22"/>
          <w:szCs w:val="22"/>
        </w:rPr>
      </w:pPr>
    </w:p>
    <w:p w14:paraId="7E5C96DE" w14:textId="77777777" w:rsidR="008E6C7F" w:rsidRPr="00575CCA" w:rsidRDefault="008E6C7F">
      <w:pPr>
        <w:rPr>
          <w:rFonts w:ascii="Times New Roman" w:eastAsia="Times New Roman" w:hAnsi="Times New Roman"/>
          <w:b w:val="0"/>
          <w:bCs w:val="0"/>
          <w:i/>
          <w:iCs/>
          <w:color w:val="auto"/>
          <w:sz w:val="22"/>
          <w:szCs w:val="22"/>
        </w:rPr>
      </w:pPr>
    </w:p>
    <w:p w14:paraId="4114D00A" w14:textId="77777777" w:rsidR="008E6C7F" w:rsidRPr="00575CCA" w:rsidRDefault="008E6C7F">
      <w:pPr>
        <w:rPr>
          <w:rFonts w:ascii="Times New Roman" w:eastAsia="Times New Roman" w:hAnsi="Times New Roman"/>
          <w:b w:val="0"/>
          <w:bCs w:val="0"/>
          <w:i/>
          <w:iCs/>
          <w:color w:val="auto"/>
          <w:sz w:val="22"/>
          <w:szCs w:val="22"/>
        </w:rPr>
      </w:pPr>
    </w:p>
    <w:p w14:paraId="567DE02E" w14:textId="77777777" w:rsidR="008E6C7F" w:rsidRPr="00575CCA" w:rsidRDefault="008E6C7F">
      <w:pPr>
        <w:rPr>
          <w:rFonts w:ascii="Times New Roman" w:eastAsia="Times New Roman" w:hAnsi="Times New Roman"/>
          <w:b w:val="0"/>
          <w:bCs w:val="0"/>
          <w:i/>
          <w:iCs/>
          <w:color w:val="auto"/>
          <w:sz w:val="22"/>
          <w:szCs w:val="22"/>
        </w:rPr>
      </w:pPr>
    </w:p>
    <w:p w14:paraId="360E28AB" w14:textId="77777777" w:rsidR="008E6C7F" w:rsidRPr="00575CCA" w:rsidRDefault="008E6C7F">
      <w:pPr>
        <w:rPr>
          <w:rFonts w:ascii="Times New Roman" w:eastAsia="Times New Roman" w:hAnsi="Times New Roman"/>
          <w:b w:val="0"/>
          <w:bCs w:val="0"/>
          <w:i/>
          <w:iCs/>
          <w:color w:val="auto"/>
          <w:sz w:val="22"/>
          <w:szCs w:val="22"/>
        </w:rPr>
      </w:pPr>
    </w:p>
    <w:p w14:paraId="583AE76F" w14:textId="601F5A22" w:rsidR="008E6C7F" w:rsidRPr="00575CCA" w:rsidRDefault="00A816B3">
      <w:pPr>
        <w:rPr>
          <w:rFonts w:ascii="Times New Roman" w:eastAsia="Times New Roman" w:hAnsi="Times New Roman"/>
          <w:b w:val="0"/>
          <w:bCs w:val="0"/>
          <w:i/>
          <w:iCs/>
          <w:color w:val="auto"/>
          <w:sz w:val="22"/>
          <w:szCs w:val="22"/>
        </w:rPr>
      </w:pPr>
      <w:r>
        <w:rPr>
          <w:noProof/>
        </w:rPr>
        <w:lastRenderedPageBreak/>
        <w:drawing>
          <wp:inline distT="0" distB="0" distL="0" distR="0" wp14:anchorId="2DD1BE0B" wp14:editId="627487DB">
            <wp:extent cx="5562600" cy="3062288"/>
            <wp:effectExtent l="0" t="0" r="0" b="5080"/>
            <wp:docPr id="55" name="Diagram 5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CD79D1" w14:textId="77777777" w:rsidR="008E6C7F" w:rsidRPr="00575CCA" w:rsidRDefault="008E6C7F">
      <w:pPr>
        <w:rPr>
          <w:rFonts w:ascii="Times New Roman" w:eastAsia="Times New Roman" w:hAnsi="Times New Roman"/>
          <w:b w:val="0"/>
          <w:bCs w:val="0"/>
          <w:i/>
          <w:iCs/>
          <w:color w:val="auto"/>
          <w:sz w:val="22"/>
          <w:szCs w:val="22"/>
        </w:rPr>
      </w:pPr>
    </w:p>
    <w:p w14:paraId="73C747BA" w14:textId="77777777" w:rsidR="008E6C7F" w:rsidRPr="00575CCA" w:rsidRDefault="008E6C7F">
      <w:pPr>
        <w:rPr>
          <w:rFonts w:ascii="Times New Roman" w:eastAsia="Times New Roman" w:hAnsi="Times New Roman"/>
          <w:b w:val="0"/>
          <w:bCs w:val="0"/>
          <w:i/>
          <w:iCs/>
          <w:color w:val="auto"/>
          <w:sz w:val="22"/>
          <w:szCs w:val="22"/>
        </w:rPr>
      </w:pPr>
    </w:p>
    <w:p w14:paraId="74CA9610" w14:textId="4BC7B33B" w:rsidR="009169AE" w:rsidRDefault="00A816B3">
      <w:pPr>
        <w:rPr>
          <w:rFonts w:ascii="Times New Roman" w:eastAsia="Times New Roman" w:hAnsi="Times New Roman"/>
          <w:b w:val="0"/>
          <w:bCs w:val="0"/>
          <w:i/>
          <w:iCs/>
          <w:color w:val="auto"/>
          <w:sz w:val="22"/>
          <w:szCs w:val="22"/>
        </w:rPr>
      </w:pPr>
      <w:r>
        <w:rPr>
          <w:noProof/>
        </w:rPr>
        <w:drawing>
          <wp:inline distT="0" distB="0" distL="0" distR="0" wp14:anchorId="4733B62D" wp14:editId="25E0AAB9">
            <wp:extent cx="5543549" cy="3119438"/>
            <wp:effectExtent l="0" t="0" r="635" b="5080"/>
            <wp:docPr id="56" name="Diagram 56">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55FE0F" w14:textId="77777777" w:rsidR="00A816B3" w:rsidRPr="00575CCA" w:rsidRDefault="00A816B3">
      <w:pPr>
        <w:rPr>
          <w:rFonts w:ascii="Times New Roman" w:eastAsia="Times New Roman" w:hAnsi="Times New Roman"/>
          <w:b w:val="0"/>
          <w:bCs w:val="0"/>
          <w:i/>
          <w:iCs/>
          <w:color w:val="auto"/>
          <w:sz w:val="22"/>
          <w:szCs w:val="22"/>
        </w:rPr>
      </w:pPr>
    </w:p>
    <w:p w14:paraId="1AEBEA63" w14:textId="4BD13D1C" w:rsidR="008E6C7F" w:rsidRDefault="008E6C7F" w:rsidP="008E6C7F">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3.2.3. táblázatból kiderül, hogy a tartós munkanélküliek aránya 2012-ben majdnem eléri az 20 %-ot, majd ezután fokozatosan csökken. Ezután 2016-ban látható jelentős növekedés a 180 napnál régebben nyilvántartott regisztrált munkanélküliek számában. </w:t>
      </w:r>
    </w:p>
    <w:p w14:paraId="352232D7" w14:textId="7C052982" w:rsidR="00CA0A9D" w:rsidRDefault="00CA0A9D" w:rsidP="008E6C7F">
      <w:pPr>
        <w:autoSpaceDE w:val="0"/>
        <w:autoSpaceDN w:val="0"/>
        <w:adjustRightInd w:val="0"/>
        <w:spacing w:after="20"/>
        <w:jc w:val="both"/>
        <w:rPr>
          <w:rFonts w:ascii="Times New Roman" w:eastAsia="Times New Roman" w:hAnsi="Times New Roman"/>
          <w:b w:val="0"/>
          <w:bCs w:val="0"/>
          <w:iCs/>
          <w:color w:val="auto"/>
          <w:sz w:val="22"/>
          <w:szCs w:val="22"/>
        </w:rPr>
      </w:pPr>
    </w:p>
    <w:p w14:paraId="6D166466" w14:textId="56A02830" w:rsidR="00CA0A9D" w:rsidRPr="00CA0A9D" w:rsidRDefault="00CA0A9D" w:rsidP="008E6C7F">
      <w:pPr>
        <w:autoSpaceDE w:val="0"/>
        <w:autoSpaceDN w:val="0"/>
        <w:adjustRightInd w:val="0"/>
        <w:spacing w:after="20"/>
        <w:jc w:val="both"/>
        <w:rPr>
          <w:rFonts w:ascii="Arial" w:eastAsia="Times New Roman" w:hAnsi="Arial" w:cs="Arial"/>
          <w:b w:val="0"/>
          <w:bCs w:val="0"/>
          <w:iCs/>
          <w:color w:val="FF0000"/>
          <w:sz w:val="24"/>
        </w:rPr>
      </w:pPr>
      <w:r>
        <w:rPr>
          <w:rFonts w:ascii="Arial" w:eastAsia="Times New Roman" w:hAnsi="Arial" w:cs="Arial"/>
          <w:b w:val="0"/>
          <w:bCs w:val="0"/>
          <w:iCs/>
          <w:color w:val="FF0000"/>
          <w:sz w:val="24"/>
        </w:rPr>
        <w:t xml:space="preserve">A 3.2.3. táblázat alapján kiderül, hogy 2014-ben viszonylag alacsony 5,05 % volt a tartós munkanélküliek aránya, majd ezután növekszik 2016-ig, (itt 29,13 %). A következő két évben némi </w:t>
      </w:r>
      <w:proofErr w:type="gramStart"/>
      <w:r>
        <w:rPr>
          <w:rFonts w:ascii="Arial" w:eastAsia="Times New Roman" w:hAnsi="Arial" w:cs="Arial"/>
          <w:b w:val="0"/>
          <w:bCs w:val="0"/>
          <w:iCs/>
          <w:color w:val="FF0000"/>
          <w:sz w:val="24"/>
        </w:rPr>
        <w:t>csökkenést mutat</w:t>
      </w:r>
      <w:proofErr w:type="gramEnd"/>
      <w:r>
        <w:rPr>
          <w:rFonts w:ascii="Arial" w:eastAsia="Times New Roman" w:hAnsi="Arial" w:cs="Arial"/>
          <w:b w:val="0"/>
          <w:bCs w:val="0"/>
          <w:iCs/>
          <w:color w:val="FF0000"/>
          <w:sz w:val="24"/>
        </w:rPr>
        <w:t xml:space="preserve"> az adat, de 2019-ben ismét kiemelkedő, 34,23 % a tartós munkanélküliek aránya.</w:t>
      </w:r>
    </w:p>
    <w:p w14:paraId="678B9421" w14:textId="77777777" w:rsidR="009169AE" w:rsidRPr="00575CCA" w:rsidRDefault="009169AE">
      <w:pPr>
        <w:rPr>
          <w:rFonts w:ascii="Times New Roman" w:eastAsia="Times New Roman" w:hAnsi="Times New Roman"/>
          <w:b w:val="0"/>
          <w:bCs w:val="0"/>
          <w:i/>
          <w:iCs/>
          <w:color w:val="auto"/>
          <w:sz w:val="22"/>
          <w:szCs w:val="22"/>
        </w:rPr>
      </w:pPr>
    </w:p>
    <w:p w14:paraId="70BEB0B8" w14:textId="77777777" w:rsidR="00100850" w:rsidRPr="00575CCA" w:rsidRDefault="00100850">
      <w:pPr>
        <w:rPr>
          <w:rFonts w:ascii="Times New Roman" w:eastAsia="Times New Roman" w:hAnsi="Times New Roman"/>
          <w:b w:val="0"/>
          <w:bCs w:val="0"/>
          <w:i/>
          <w:iCs/>
          <w:color w:val="auto"/>
          <w:sz w:val="22"/>
          <w:szCs w:val="22"/>
        </w:rPr>
      </w:pPr>
      <w:r w:rsidRPr="00575CCA">
        <w:rPr>
          <w:rFonts w:ascii="Times New Roman" w:eastAsia="Times New Roman" w:hAnsi="Times New Roman"/>
          <w:b w:val="0"/>
          <w:bCs w:val="0"/>
          <w:i/>
          <w:iCs/>
          <w:color w:val="auto"/>
          <w:sz w:val="22"/>
          <w:szCs w:val="22"/>
        </w:rPr>
        <w:br w:type="page"/>
      </w:r>
    </w:p>
    <w:p w14:paraId="5E8E70E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tbl>
      <w:tblPr>
        <w:tblW w:w="10261" w:type="dxa"/>
        <w:tblInd w:w="70" w:type="dxa"/>
        <w:tblCellMar>
          <w:left w:w="70" w:type="dxa"/>
          <w:right w:w="70" w:type="dxa"/>
        </w:tblCellMar>
        <w:tblLook w:val="04A0" w:firstRow="1" w:lastRow="0" w:firstColumn="1" w:lastColumn="0" w:noHBand="0" w:noVBand="1"/>
      </w:tblPr>
      <w:tblGrid>
        <w:gridCol w:w="1048"/>
        <w:gridCol w:w="4108"/>
        <w:gridCol w:w="604"/>
        <w:gridCol w:w="991"/>
        <w:gridCol w:w="764"/>
        <w:gridCol w:w="991"/>
        <w:gridCol w:w="764"/>
        <w:gridCol w:w="991"/>
      </w:tblGrid>
      <w:tr w:rsidR="0080740D" w:rsidRPr="0080740D" w14:paraId="5754FCC2" w14:textId="77777777" w:rsidTr="0080740D">
        <w:trPr>
          <w:trHeight w:val="810"/>
        </w:trPr>
        <w:tc>
          <w:tcPr>
            <w:tcW w:w="10261" w:type="dxa"/>
            <w:gridSpan w:val="8"/>
            <w:tcBorders>
              <w:top w:val="nil"/>
              <w:left w:val="nil"/>
              <w:bottom w:val="nil"/>
              <w:right w:val="nil"/>
            </w:tcBorders>
            <w:shd w:val="clear" w:color="auto" w:fill="auto"/>
            <w:noWrap/>
            <w:vAlign w:val="bottom"/>
            <w:hideMark/>
          </w:tcPr>
          <w:p w14:paraId="1BE2654D"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3.2.6. számú táblázat - Regisztrált munkanélküliek/nyilvántartott álláskeresők száma iskolai végzettség szerint</w:t>
            </w:r>
          </w:p>
        </w:tc>
      </w:tr>
      <w:tr w:rsidR="0080740D" w:rsidRPr="0080740D" w14:paraId="5A7BEF10" w14:textId="77777777" w:rsidTr="0080740D">
        <w:trPr>
          <w:trHeight w:val="1305"/>
        </w:trPr>
        <w:tc>
          <w:tcPr>
            <w:tcW w:w="104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2718ABF"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Év</w:t>
            </w:r>
          </w:p>
        </w:tc>
        <w:tc>
          <w:tcPr>
            <w:tcW w:w="410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8E4AD4A"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Regisztrált munkanélküliek/nyilvántartott álláskeresők száma összesen</w:t>
            </w:r>
          </w:p>
        </w:tc>
        <w:tc>
          <w:tcPr>
            <w:tcW w:w="5105" w:type="dxa"/>
            <w:gridSpan w:val="6"/>
            <w:tcBorders>
              <w:top w:val="single" w:sz="4" w:space="0" w:color="auto"/>
              <w:left w:val="nil"/>
              <w:bottom w:val="single" w:sz="4" w:space="0" w:color="auto"/>
              <w:right w:val="single" w:sz="4" w:space="0" w:color="auto"/>
            </w:tcBorders>
            <w:shd w:val="clear" w:color="000000" w:fill="E2EFDA"/>
            <w:vAlign w:val="center"/>
            <w:hideMark/>
          </w:tcPr>
          <w:p w14:paraId="47D89293"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Regisztrált munkanélküliek/nyilvántartott álláskeresők megoszlása iskolai végzettség szerint</w:t>
            </w:r>
          </w:p>
        </w:tc>
      </w:tr>
      <w:tr w:rsidR="0080740D" w:rsidRPr="0080740D" w14:paraId="5567A92D" w14:textId="77777777" w:rsidTr="0080740D">
        <w:trPr>
          <w:trHeight w:val="90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5F8F1499" w14:textId="77777777" w:rsidR="0080740D" w:rsidRPr="0080740D" w:rsidRDefault="0080740D" w:rsidP="0080740D">
            <w:pPr>
              <w:rPr>
                <w:rFonts w:ascii="Calibri" w:eastAsia="Times New Roman" w:hAnsi="Calibri" w:cs="Calibri"/>
                <w:color w:val="auto"/>
                <w:sz w:val="22"/>
                <w:szCs w:val="22"/>
              </w:rPr>
            </w:pPr>
          </w:p>
        </w:tc>
        <w:tc>
          <w:tcPr>
            <w:tcW w:w="4108" w:type="dxa"/>
            <w:vMerge/>
            <w:tcBorders>
              <w:top w:val="single" w:sz="4" w:space="0" w:color="auto"/>
              <w:left w:val="single" w:sz="4" w:space="0" w:color="auto"/>
              <w:bottom w:val="single" w:sz="4" w:space="0" w:color="auto"/>
              <w:right w:val="single" w:sz="4" w:space="0" w:color="auto"/>
            </w:tcBorders>
            <w:vAlign w:val="center"/>
            <w:hideMark/>
          </w:tcPr>
          <w:p w14:paraId="0F161EFB" w14:textId="77777777" w:rsidR="0080740D" w:rsidRPr="0080740D" w:rsidRDefault="0080740D" w:rsidP="0080740D">
            <w:pPr>
              <w:rPr>
                <w:rFonts w:ascii="Calibri" w:eastAsia="Times New Roman" w:hAnsi="Calibri" w:cs="Calibri"/>
                <w:color w:val="auto"/>
                <w:sz w:val="22"/>
                <w:szCs w:val="22"/>
              </w:rPr>
            </w:pPr>
          </w:p>
        </w:tc>
        <w:tc>
          <w:tcPr>
            <w:tcW w:w="1595" w:type="dxa"/>
            <w:gridSpan w:val="2"/>
            <w:tcBorders>
              <w:top w:val="single" w:sz="4" w:space="0" w:color="auto"/>
              <w:left w:val="nil"/>
              <w:bottom w:val="single" w:sz="4" w:space="0" w:color="auto"/>
              <w:right w:val="single" w:sz="4" w:space="0" w:color="auto"/>
            </w:tcBorders>
            <w:shd w:val="clear" w:color="000000" w:fill="E2EFDA"/>
            <w:vAlign w:val="center"/>
            <w:hideMark/>
          </w:tcPr>
          <w:p w14:paraId="5EAF3E27"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8 általánosnál alacsonyabb végzettség</w:t>
            </w:r>
            <w:r w:rsidRPr="0080740D">
              <w:rPr>
                <w:rFonts w:ascii="Calibri" w:eastAsia="Times New Roman" w:hAnsi="Calibri" w:cs="Calibri"/>
                <w:color w:val="auto"/>
                <w:sz w:val="22"/>
                <w:szCs w:val="22"/>
              </w:rPr>
              <w:br/>
            </w:r>
            <w:r w:rsidRPr="0080740D">
              <w:rPr>
                <w:rFonts w:ascii="Calibri" w:eastAsia="Times New Roman" w:hAnsi="Calibri" w:cs="Calibri"/>
                <w:b w:val="0"/>
                <w:bCs w:val="0"/>
                <w:color w:val="auto"/>
                <w:sz w:val="22"/>
                <w:szCs w:val="22"/>
              </w:rPr>
              <w:t>(TS 0901)</w:t>
            </w:r>
          </w:p>
        </w:tc>
        <w:tc>
          <w:tcPr>
            <w:tcW w:w="1755" w:type="dxa"/>
            <w:gridSpan w:val="2"/>
            <w:tcBorders>
              <w:top w:val="single" w:sz="4" w:space="0" w:color="auto"/>
              <w:left w:val="nil"/>
              <w:bottom w:val="single" w:sz="4" w:space="0" w:color="auto"/>
              <w:right w:val="single" w:sz="4" w:space="0" w:color="auto"/>
            </w:tcBorders>
            <w:shd w:val="clear" w:color="000000" w:fill="E2EFDA"/>
            <w:vAlign w:val="center"/>
            <w:hideMark/>
          </w:tcPr>
          <w:p w14:paraId="03F03623"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 xml:space="preserve">Általános iskolai végzettség </w:t>
            </w:r>
            <w:r w:rsidRPr="0080740D">
              <w:rPr>
                <w:rFonts w:ascii="Calibri" w:eastAsia="Times New Roman" w:hAnsi="Calibri" w:cs="Calibri"/>
                <w:b w:val="0"/>
                <w:bCs w:val="0"/>
                <w:color w:val="auto"/>
                <w:sz w:val="22"/>
                <w:szCs w:val="22"/>
              </w:rPr>
              <w:t>(TS 0902)</w:t>
            </w:r>
          </w:p>
        </w:tc>
        <w:tc>
          <w:tcPr>
            <w:tcW w:w="1755" w:type="dxa"/>
            <w:gridSpan w:val="2"/>
            <w:tcBorders>
              <w:top w:val="single" w:sz="4" w:space="0" w:color="auto"/>
              <w:left w:val="nil"/>
              <w:bottom w:val="single" w:sz="4" w:space="0" w:color="auto"/>
              <w:right w:val="single" w:sz="4" w:space="0" w:color="auto"/>
            </w:tcBorders>
            <w:shd w:val="clear" w:color="000000" w:fill="E2EFDA"/>
            <w:vAlign w:val="center"/>
            <w:hideMark/>
          </w:tcPr>
          <w:p w14:paraId="315999A2"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 xml:space="preserve">8 általánosnál magasabb iskolai végzettség </w:t>
            </w:r>
            <w:r w:rsidRPr="0080740D">
              <w:rPr>
                <w:rFonts w:ascii="Calibri" w:eastAsia="Times New Roman" w:hAnsi="Calibri" w:cs="Calibri"/>
                <w:b w:val="0"/>
                <w:bCs w:val="0"/>
                <w:color w:val="auto"/>
                <w:sz w:val="22"/>
                <w:szCs w:val="22"/>
              </w:rPr>
              <w:t>(TS 0903)</w:t>
            </w:r>
          </w:p>
        </w:tc>
      </w:tr>
      <w:tr w:rsidR="0080740D" w:rsidRPr="0080740D" w14:paraId="0D9EA095" w14:textId="77777777" w:rsidTr="0080740D">
        <w:trPr>
          <w:trHeight w:val="30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04D20E93" w14:textId="77777777" w:rsidR="0080740D" w:rsidRPr="0080740D" w:rsidRDefault="0080740D" w:rsidP="0080740D">
            <w:pPr>
              <w:rPr>
                <w:rFonts w:ascii="Calibri" w:eastAsia="Times New Roman" w:hAnsi="Calibri" w:cs="Calibri"/>
                <w:color w:val="auto"/>
                <w:sz w:val="22"/>
                <w:szCs w:val="22"/>
              </w:rPr>
            </w:pPr>
          </w:p>
        </w:tc>
        <w:tc>
          <w:tcPr>
            <w:tcW w:w="4108" w:type="dxa"/>
            <w:tcBorders>
              <w:top w:val="nil"/>
              <w:left w:val="nil"/>
              <w:bottom w:val="single" w:sz="4" w:space="0" w:color="auto"/>
              <w:right w:val="single" w:sz="4" w:space="0" w:color="auto"/>
            </w:tcBorders>
            <w:shd w:val="clear" w:color="000000" w:fill="E2EFDA"/>
            <w:noWrap/>
            <w:vAlign w:val="center"/>
            <w:hideMark/>
          </w:tcPr>
          <w:p w14:paraId="0985CE1C"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 Fő</w:t>
            </w:r>
          </w:p>
        </w:tc>
        <w:tc>
          <w:tcPr>
            <w:tcW w:w="604" w:type="dxa"/>
            <w:tcBorders>
              <w:top w:val="nil"/>
              <w:left w:val="nil"/>
              <w:bottom w:val="single" w:sz="4" w:space="0" w:color="auto"/>
              <w:right w:val="single" w:sz="4" w:space="0" w:color="auto"/>
            </w:tcBorders>
            <w:shd w:val="clear" w:color="000000" w:fill="E2EFDA"/>
            <w:noWrap/>
            <w:vAlign w:val="center"/>
            <w:hideMark/>
          </w:tcPr>
          <w:p w14:paraId="6D40BE31"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Fő</w:t>
            </w:r>
          </w:p>
        </w:tc>
        <w:tc>
          <w:tcPr>
            <w:tcW w:w="991" w:type="dxa"/>
            <w:tcBorders>
              <w:top w:val="nil"/>
              <w:left w:val="nil"/>
              <w:bottom w:val="single" w:sz="4" w:space="0" w:color="auto"/>
              <w:right w:val="single" w:sz="4" w:space="0" w:color="auto"/>
            </w:tcBorders>
            <w:shd w:val="clear" w:color="000000" w:fill="E2EFDA"/>
            <w:noWrap/>
            <w:vAlign w:val="center"/>
            <w:hideMark/>
          </w:tcPr>
          <w:p w14:paraId="67CD5C94"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w:t>
            </w:r>
          </w:p>
        </w:tc>
        <w:tc>
          <w:tcPr>
            <w:tcW w:w="764" w:type="dxa"/>
            <w:tcBorders>
              <w:top w:val="nil"/>
              <w:left w:val="nil"/>
              <w:bottom w:val="single" w:sz="4" w:space="0" w:color="auto"/>
              <w:right w:val="single" w:sz="4" w:space="0" w:color="auto"/>
            </w:tcBorders>
            <w:shd w:val="clear" w:color="000000" w:fill="E2EFDA"/>
            <w:noWrap/>
            <w:vAlign w:val="center"/>
            <w:hideMark/>
          </w:tcPr>
          <w:p w14:paraId="4C65807E"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Fő</w:t>
            </w:r>
          </w:p>
        </w:tc>
        <w:tc>
          <w:tcPr>
            <w:tcW w:w="991" w:type="dxa"/>
            <w:tcBorders>
              <w:top w:val="nil"/>
              <w:left w:val="nil"/>
              <w:bottom w:val="single" w:sz="4" w:space="0" w:color="auto"/>
              <w:right w:val="single" w:sz="4" w:space="0" w:color="auto"/>
            </w:tcBorders>
            <w:shd w:val="clear" w:color="000000" w:fill="E2EFDA"/>
            <w:noWrap/>
            <w:vAlign w:val="center"/>
            <w:hideMark/>
          </w:tcPr>
          <w:p w14:paraId="6CFF3CBC"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w:t>
            </w:r>
          </w:p>
        </w:tc>
        <w:tc>
          <w:tcPr>
            <w:tcW w:w="764" w:type="dxa"/>
            <w:tcBorders>
              <w:top w:val="nil"/>
              <w:left w:val="nil"/>
              <w:bottom w:val="single" w:sz="4" w:space="0" w:color="auto"/>
              <w:right w:val="single" w:sz="4" w:space="0" w:color="auto"/>
            </w:tcBorders>
            <w:shd w:val="clear" w:color="000000" w:fill="E2EFDA"/>
            <w:noWrap/>
            <w:vAlign w:val="center"/>
            <w:hideMark/>
          </w:tcPr>
          <w:p w14:paraId="16C9E5C5"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Fő</w:t>
            </w:r>
          </w:p>
        </w:tc>
        <w:tc>
          <w:tcPr>
            <w:tcW w:w="991" w:type="dxa"/>
            <w:tcBorders>
              <w:top w:val="nil"/>
              <w:left w:val="nil"/>
              <w:bottom w:val="single" w:sz="4" w:space="0" w:color="auto"/>
              <w:right w:val="single" w:sz="4" w:space="0" w:color="auto"/>
            </w:tcBorders>
            <w:shd w:val="clear" w:color="000000" w:fill="E2EFDA"/>
            <w:noWrap/>
            <w:vAlign w:val="center"/>
            <w:hideMark/>
          </w:tcPr>
          <w:p w14:paraId="5A807894"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w:t>
            </w:r>
          </w:p>
        </w:tc>
      </w:tr>
      <w:tr w:rsidR="0080740D" w:rsidRPr="0080740D" w14:paraId="4B3345AE"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19832D4D"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2014</w:t>
            </w:r>
          </w:p>
        </w:tc>
        <w:tc>
          <w:tcPr>
            <w:tcW w:w="4108" w:type="dxa"/>
            <w:tcBorders>
              <w:top w:val="nil"/>
              <w:left w:val="nil"/>
              <w:bottom w:val="single" w:sz="4" w:space="0" w:color="auto"/>
              <w:right w:val="single" w:sz="4" w:space="0" w:color="auto"/>
            </w:tcBorders>
            <w:shd w:val="clear" w:color="000000" w:fill="FCE4D6"/>
            <w:noWrap/>
            <w:vAlign w:val="center"/>
            <w:hideMark/>
          </w:tcPr>
          <w:p w14:paraId="586DAD2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49</w:t>
            </w:r>
          </w:p>
        </w:tc>
        <w:tc>
          <w:tcPr>
            <w:tcW w:w="604" w:type="dxa"/>
            <w:tcBorders>
              <w:top w:val="nil"/>
              <w:left w:val="nil"/>
              <w:bottom w:val="single" w:sz="4" w:space="0" w:color="auto"/>
              <w:right w:val="single" w:sz="4" w:space="0" w:color="auto"/>
            </w:tcBorders>
            <w:shd w:val="clear" w:color="auto" w:fill="auto"/>
            <w:noWrap/>
            <w:vAlign w:val="center"/>
            <w:hideMark/>
          </w:tcPr>
          <w:p w14:paraId="02988444"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2,75</w:t>
            </w:r>
          </w:p>
        </w:tc>
        <w:tc>
          <w:tcPr>
            <w:tcW w:w="991" w:type="dxa"/>
            <w:tcBorders>
              <w:top w:val="nil"/>
              <w:left w:val="nil"/>
              <w:bottom w:val="single" w:sz="4" w:space="0" w:color="auto"/>
              <w:right w:val="single" w:sz="4" w:space="0" w:color="auto"/>
            </w:tcBorders>
            <w:shd w:val="clear" w:color="000000" w:fill="FCE4D6"/>
            <w:noWrap/>
            <w:vAlign w:val="center"/>
            <w:hideMark/>
          </w:tcPr>
          <w:p w14:paraId="3016E90A"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5,64%</w:t>
            </w:r>
          </w:p>
        </w:tc>
        <w:tc>
          <w:tcPr>
            <w:tcW w:w="764" w:type="dxa"/>
            <w:tcBorders>
              <w:top w:val="nil"/>
              <w:left w:val="nil"/>
              <w:bottom w:val="single" w:sz="4" w:space="0" w:color="auto"/>
              <w:right w:val="single" w:sz="4" w:space="0" w:color="auto"/>
            </w:tcBorders>
            <w:shd w:val="clear" w:color="auto" w:fill="auto"/>
            <w:noWrap/>
            <w:vAlign w:val="center"/>
            <w:hideMark/>
          </w:tcPr>
          <w:p w14:paraId="79F6F149"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14,25</w:t>
            </w:r>
          </w:p>
        </w:tc>
        <w:tc>
          <w:tcPr>
            <w:tcW w:w="991" w:type="dxa"/>
            <w:tcBorders>
              <w:top w:val="nil"/>
              <w:left w:val="nil"/>
              <w:bottom w:val="single" w:sz="4" w:space="0" w:color="auto"/>
              <w:right w:val="single" w:sz="4" w:space="0" w:color="auto"/>
            </w:tcBorders>
            <w:shd w:val="clear" w:color="000000" w:fill="FCE4D6"/>
            <w:noWrap/>
            <w:vAlign w:val="center"/>
            <w:hideMark/>
          </w:tcPr>
          <w:p w14:paraId="11936765"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29,23%</w:t>
            </w:r>
          </w:p>
        </w:tc>
        <w:tc>
          <w:tcPr>
            <w:tcW w:w="764" w:type="dxa"/>
            <w:tcBorders>
              <w:top w:val="nil"/>
              <w:left w:val="nil"/>
              <w:bottom w:val="single" w:sz="4" w:space="0" w:color="auto"/>
              <w:right w:val="single" w:sz="4" w:space="0" w:color="auto"/>
            </w:tcBorders>
            <w:shd w:val="clear" w:color="auto" w:fill="auto"/>
            <w:noWrap/>
            <w:vAlign w:val="center"/>
            <w:hideMark/>
          </w:tcPr>
          <w:p w14:paraId="5EF25A7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31,75</w:t>
            </w:r>
          </w:p>
        </w:tc>
        <w:tc>
          <w:tcPr>
            <w:tcW w:w="991" w:type="dxa"/>
            <w:tcBorders>
              <w:top w:val="nil"/>
              <w:left w:val="nil"/>
              <w:bottom w:val="single" w:sz="4" w:space="0" w:color="auto"/>
              <w:right w:val="single" w:sz="4" w:space="0" w:color="auto"/>
            </w:tcBorders>
            <w:shd w:val="clear" w:color="000000" w:fill="FCE4D6"/>
            <w:noWrap/>
            <w:vAlign w:val="center"/>
            <w:hideMark/>
          </w:tcPr>
          <w:p w14:paraId="12867495"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65,13%</w:t>
            </w:r>
          </w:p>
        </w:tc>
      </w:tr>
      <w:tr w:rsidR="0080740D" w:rsidRPr="0080740D" w14:paraId="00DF47F5"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0904FDFB"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2015</w:t>
            </w:r>
          </w:p>
        </w:tc>
        <w:tc>
          <w:tcPr>
            <w:tcW w:w="4108" w:type="dxa"/>
            <w:tcBorders>
              <w:top w:val="nil"/>
              <w:left w:val="nil"/>
              <w:bottom w:val="single" w:sz="4" w:space="0" w:color="auto"/>
              <w:right w:val="single" w:sz="4" w:space="0" w:color="auto"/>
            </w:tcBorders>
            <w:shd w:val="clear" w:color="000000" w:fill="FCE4D6"/>
            <w:noWrap/>
            <w:vAlign w:val="center"/>
            <w:hideMark/>
          </w:tcPr>
          <w:p w14:paraId="1F902A8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36</w:t>
            </w:r>
          </w:p>
        </w:tc>
        <w:tc>
          <w:tcPr>
            <w:tcW w:w="604" w:type="dxa"/>
            <w:tcBorders>
              <w:top w:val="nil"/>
              <w:left w:val="nil"/>
              <w:bottom w:val="single" w:sz="4" w:space="0" w:color="auto"/>
              <w:right w:val="single" w:sz="4" w:space="0" w:color="auto"/>
            </w:tcBorders>
            <w:shd w:val="clear" w:color="auto" w:fill="auto"/>
            <w:noWrap/>
            <w:vAlign w:val="center"/>
            <w:hideMark/>
          </w:tcPr>
          <w:p w14:paraId="78BC3430"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1,75</w:t>
            </w:r>
          </w:p>
        </w:tc>
        <w:tc>
          <w:tcPr>
            <w:tcW w:w="991" w:type="dxa"/>
            <w:tcBorders>
              <w:top w:val="nil"/>
              <w:left w:val="nil"/>
              <w:bottom w:val="single" w:sz="4" w:space="0" w:color="auto"/>
              <w:right w:val="single" w:sz="4" w:space="0" w:color="auto"/>
            </w:tcBorders>
            <w:shd w:val="clear" w:color="000000" w:fill="FCE4D6"/>
            <w:noWrap/>
            <w:vAlign w:val="center"/>
            <w:hideMark/>
          </w:tcPr>
          <w:p w14:paraId="672B09A6"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4,86%</w:t>
            </w:r>
          </w:p>
        </w:tc>
        <w:tc>
          <w:tcPr>
            <w:tcW w:w="764" w:type="dxa"/>
            <w:tcBorders>
              <w:top w:val="nil"/>
              <w:left w:val="nil"/>
              <w:bottom w:val="single" w:sz="4" w:space="0" w:color="auto"/>
              <w:right w:val="single" w:sz="4" w:space="0" w:color="auto"/>
            </w:tcBorders>
            <w:shd w:val="clear" w:color="auto" w:fill="auto"/>
            <w:noWrap/>
            <w:vAlign w:val="center"/>
            <w:hideMark/>
          </w:tcPr>
          <w:p w14:paraId="791E1B04"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13,25</w:t>
            </w:r>
          </w:p>
        </w:tc>
        <w:tc>
          <w:tcPr>
            <w:tcW w:w="991" w:type="dxa"/>
            <w:tcBorders>
              <w:top w:val="nil"/>
              <w:left w:val="nil"/>
              <w:bottom w:val="single" w:sz="4" w:space="0" w:color="auto"/>
              <w:right w:val="single" w:sz="4" w:space="0" w:color="auto"/>
            </w:tcBorders>
            <w:shd w:val="clear" w:color="000000" w:fill="FCE4D6"/>
            <w:noWrap/>
            <w:vAlign w:val="center"/>
            <w:hideMark/>
          </w:tcPr>
          <w:p w14:paraId="12FF5002"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36,81%</w:t>
            </w:r>
          </w:p>
        </w:tc>
        <w:tc>
          <w:tcPr>
            <w:tcW w:w="764" w:type="dxa"/>
            <w:tcBorders>
              <w:top w:val="nil"/>
              <w:left w:val="nil"/>
              <w:bottom w:val="single" w:sz="4" w:space="0" w:color="auto"/>
              <w:right w:val="single" w:sz="4" w:space="0" w:color="auto"/>
            </w:tcBorders>
            <w:shd w:val="clear" w:color="auto" w:fill="auto"/>
            <w:noWrap/>
            <w:vAlign w:val="center"/>
            <w:hideMark/>
          </w:tcPr>
          <w:p w14:paraId="67AD1166"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21</w:t>
            </w:r>
          </w:p>
        </w:tc>
        <w:tc>
          <w:tcPr>
            <w:tcW w:w="991" w:type="dxa"/>
            <w:tcBorders>
              <w:top w:val="nil"/>
              <w:left w:val="nil"/>
              <w:bottom w:val="single" w:sz="4" w:space="0" w:color="auto"/>
              <w:right w:val="single" w:sz="4" w:space="0" w:color="auto"/>
            </w:tcBorders>
            <w:shd w:val="clear" w:color="000000" w:fill="FCE4D6"/>
            <w:noWrap/>
            <w:vAlign w:val="center"/>
            <w:hideMark/>
          </w:tcPr>
          <w:p w14:paraId="75816A7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58,33%</w:t>
            </w:r>
          </w:p>
        </w:tc>
      </w:tr>
      <w:tr w:rsidR="0080740D" w:rsidRPr="0080740D" w14:paraId="597D6B2E"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10D82FF0"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2016</w:t>
            </w:r>
          </w:p>
        </w:tc>
        <w:tc>
          <w:tcPr>
            <w:tcW w:w="4108" w:type="dxa"/>
            <w:tcBorders>
              <w:top w:val="nil"/>
              <w:left w:val="nil"/>
              <w:bottom w:val="single" w:sz="4" w:space="0" w:color="auto"/>
              <w:right w:val="single" w:sz="4" w:space="0" w:color="auto"/>
            </w:tcBorders>
            <w:shd w:val="clear" w:color="000000" w:fill="FCE4D6"/>
            <w:noWrap/>
            <w:vAlign w:val="center"/>
            <w:hideMark/>
          </w:tcPr>
          <w:p w14:paraId="50B3CAED"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36</w:t>
            </w:r>
          </w:p>
        </w:tc>
        <w:tc>
          <w:tcPr>
            <w:tcW w:w="604" w:type="dxa"/>
            <w:tcBorders>
              <w:top w:val="nil"/>
              <w:left w:val="nil"/>
              <w:bottom w:val="single" w:sz="4" w:space="0" w:color="auto"/>
              <w:right w:val="single" w:sz="4" w:space="0" w:color="auto"/>
            </w:tcBorders>
            <w:shd w:val="clear" w:color="auto" w:fill="auto"/>
            <w:noWrap/>
            <w:vAlign w:val="center"/>
            <w:hideMark/>
          </w:tcPr>
          <w:p w14:paraId="1C7CC90B"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1,25</w:t>
            </w:r>
          </w:p>
        </w:tc>
        <w:tc>
          <w:tcPr>
            <w:tcW w:w="991" w:type="dxa"/>
            <w:tcBorders>
              <w:top w:val="nil"/>
              <w:left w:val="nil"/>
              <w:bottom w:val="single" w:sz="4" w:space="0" w:color="auto"/>
              <w:right w:val="single" w:sz="4" w:space="0" w:color="auto"/>
            </w:tcBorders>
            <w:shd w:val="clear" w:color="000000" w:fill="FCE4D6"/>
            <w:noWrap/>
            <w:vAlign w:val="center"/>
            <w:hideMark/>
          </w:tcPr>
          <w:p w14:paraId="7A396C2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3,50%</w:t>
            </w:r>
          </w:p>
        </w:tc>
        <w:tc>
          <w:tcPr>
            <w:tcW w:w="764" w:type="dxa"/>
            <w:tcBorders>
              <w:top w:val="nil"/>
              <w:left w:val="nil"/>
              <w:bottom w:val="single" w:sz="4" w:space="0" w:color="auto"/>
              <w:right w:val="single" w:sz="4" w:space="0" w:color="auto"/>
            </w:tcBorders>
            <w:shd w:val="clear" w:color="auto" w:fill="auto"/>
            <w:noWrap/>
            <w:vAlign w:val="center"/>
            <w:hideMark/>
          </w:tcPr>
          <w:p w14:paraId="07F821F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13,5</w:t>
            </w:r>
          </w:p>
        </w:tc>
        <w:tc>
          <w:tcPr>
            <w:tcW w:w="991" w:type="dxa"/>
            <w:tcBorders>
              <w:top w:val="nil"/>
              <w:left w:val="nil"/>
              <w:bottom w:val="single" w:sz="4" w:space="0" w:color="auto"/>
              <w:right w:val="single" w:sz="4" w:space="0" w:color="auto"/>
            </w:tcBorders>
            <w:shd w:val="clear" w:color="000000" w:fill="FCE4D6"/>
            <w:noWrap/>
            <w:vAlign w:val="center"/>
            <w:hideMark/>
          </w:tcPr>
          <w:p w14:paraId="553BC0F1"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37,76%</w:t>
            </w:r>
          </w:p>
        </w:tc>
        <w:tc>
          <w:tcPr>
            <w:tcW w:w="764" w:type="dxa"/>
            <w:tcBorders>
              <w:top w:val="nil"/>
              <w:left w:val="nil"/>
              <w:bottom w:val="single" w:sz="4" w:space="0" w:color="auto"/>
              <w:right w:val="single" w:sz="4" w:space="0" w:color="auto"/>
            </w:tcBorders>
            <w:shd w:val="clear" w:color="auto" w:fill="auto"/>
            <w:noWrap/>
            <w:vAlign w:val="center"/>
            <w:hideMark/>
          </w:tcPr>
          <w:p w14:paraId="7065D0F0"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21</w:t>
            </w:r>
          </w:p>
        </w:tc>
        <w:tc>
          <w:tcPr>
            <w:tcW w:w="991" w:type="dxa"/>
            <w:tcBorders>
              <w:top w:val="nil"/>
              <w:left w:val="nil"/>
              <w:bottom w:val="single" w:sz="4" w:space="0" w:color="auto"/>
              <w:right w:val="single" w:sz="4" w:space="0" w:color="auto"/>
            </w:tcBorders>
            <w:shd w:val="clear" w:color="000000" w:fill="FCE4D6"/>
            <w:noWrap/>
            <w:vAlign w:val="center"/>
            <w:hideMark/>
          </w:tcPr>
          <w:p w14:paraId="0D0D7CE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58,74%</w:t>
            </w:r>
          </w:p>
        </w:tc>
      </w:tr>
      <w:tr w:rsidR="0080740D" w:rsidRPr="0080740D" w14:paraId="1021485D"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3B85A591"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2017</w:t>
            </w:r>
          </w:p>
        </w:tc>
        <w:tc>
          <w:tcPr>
            <w:tcW w:w="4108" w:type="dxa"/>
            <w:tcBorders>
              <w:top w:val="nil"/>
              <w:left w:val="nil"/>
              <w:bottom w:val="single" w:sz="4" w:space="0" w:color="auto"/>
              <w:right w:val="single" w:sz="4" w:space="0" w:color="auto"/>
            </w:tcBorders>
            <w:shd w:val="clear" w:color="000000" w:fill="FCE4D6"/>
            <w:noWrap/>
            <w:vAlign w:val="center"/>
            <w:hideMark/>
          </w:tcPr>
          <w:p w14:paraId="112D8E0F"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19</w:t>
            </w:r>
          </w:p>
        </w:tc>
        <w:tc>
          <w:tcPr>
            <w:tcW w:w="604" w:type="dxa"/>
            <w:tcBorders>
              <w:top w:val="nil"/>
              <w:left w:val="nil"/>
              <w:bottom w:val="single" w:sz="4" w:space="0" w:color="auto"/>
              <w:right w:val="single" w:sz="4" w:space="0" w:color="auto"/>
            </w:tcBorders>
            <w:shd w:val="clear" w:color="auto" w:fill="auto"/>
            <w:noWrap/>
            <w:vAlign w:val="center"/>
            <w:hideMark/>
          </w:tcPr>
          <w:p w14:paraId="1BAF9BE2"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w:t>
            </w:r>
          </w:p>
        </w:tc>
        <w:tc>
          <w:tcPr>
            <w:tcW w:w="991" w:type="dxa"/>
            <w:tcBorders>
              <w:top w:val="nil"/>
              <w:left w:val="nil"/>
              <w:bottom w:val="single" w:sz="4" w:space="0" w:color="auto"/>
              <w:right w:val="single" w:sz="4" w:space="0" w:color="auto"/>
            </w:tcBorders>
            <w:shd w:val="clear" w:color="000000" w:fill="FCE4D6"/>
            <w:noWrap/>
            <w:vAlign w:val="center"/>
            <w:hideMark/>
          </w:tcPr>
          <w:p w14:paraId="3AFBFD0D"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5,26%</w:t>
            </w:r>
          </w:p>
        </w:tc>
        <w:tc>
          <w:tcPr>
            <w:tcW w:w="764" w:type="dxa"/>
            <w:tcBorders>
              <w:top w:val="nil"/>
              <w:left w:val="nil"/>
              <w:bottom w:val="single" w:sz="4" w:space="0" w:color="auto"/>
              <w:right w:val="single" w:sz="4" w:space="0" w:color="auto"/>
            </w:tcBorders>
            <w:shd w:val="clear" w:color="auto" w:fill="auto"/>
            <w:noWrap/>
            <w:vAlign w:val="center"/>
            <w:hideMark/>
          </w:tcPr>
          <w:p w14:paraId="7027AE4B"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5,75</w:t>
            </w:r>
          </w:p>
        </w:tc>
        <w:tc>
          <w:tcPr>
            <w:tcW w:w="991" w:type="dxa"/>
            <w:tcBorders>
              <w:top w:val="nil"/>
              <w:left w:val="nil"/>
              <w:bottom w:val="single" w:sz="4" w:space="0" w:color="auto"/>
              <w:right w:val="single" w:sz="4" w:space="0" w:color="auto"/>
            </w:tcBorders>
            <w:shd w:val="clear" w:color="000000" w:fill="FCE4D6"/>
            <w:noWrap/>
            <w:vAlign w:val="center"/>
            <w:hideMark/>
          </w:tcPr>
          <w:p w14:paraId="3D565388"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30,26%</w:t>
            </w:r>
          </w:p>
        </w:tc>
        <w:tc>
          <w:tcPr>
            <w:tcW w:w="764" w:type="dxa"/>
            <w:tcBorders>
              <w:top w:val="nil"/>
              <w:left w:val="nil"/>
              <w:bottom w:val="single" w:sz="4" w:space="0" w:color="auto"/>
              <w:right w:val="single" w:sz="4" w:space="0" w:color="auto"/>
            </w:tcBorders>
            <w:shd w:val="clear" w:color="auto" w:fill="auto"/>
            <w:noWrap/>
            <w:vAlign w:val="center"/>
            <w:hideMark/>
          </w:tcPr>
          <w:p w14:paraId="33CF4B9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12,25</w:t>
            </w:r>
          </w:p>
        </w:tc>
        <w:tc>
          <w:tcPr>
            <w:tcW w:w="991" w:type="dxa"/>
            <w:tcBorders>
              <w:top w:val="nil"/>
              <w:left w:val="nil"/>
              <w:bottom w:val="single" w:sz="4" w:space="0" w:color="auto"/>
              <w:right w:val="single" w:sz="4" w:space="0" w:color="auto"/>
            </w:tcBorders>
            <w:shd w:val="clear" w:color="000000" w:fill="FCE4D6"/>
            <w:noWrap/>
            <w:vAlign w:val="center"/>
            <w:hideMark/>
          </w:tcPr>
          <w:p w14:paraId="3294C39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64,47%</w:t>
            </w:r>
          </w:p>
        </w:tc>
      </w:tr>
      <w:tr w:rsidR="0080740D" w:rsidRPr="0080740D" w14:paraId="4DA82D02"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67E1C198"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2018</w:t>
            </w:r>
          </w:p>
        </w:tc>
        <w:tc>
          <w:tcPr>
            <w:tcW w:w="4108" w:type="dxa"/>
            <w:tcBorders>
              <w:top w:val="nil"/>
              <w:left w:val="nil"/>
              <w:bottom w:val="single" w:sz="4" w:space="0" w:color="auto"/>
              <w:right w:val="single" w:sz="4" w:space="0" w:color="auto"/>
            </w:tcBorders>
            <w:shd w:val="clear" w:color="000000" w:fill="FCE4D6"/>
            <w:noWrap/>
            <w:vAlign w:val="center"/>
            <w:hideMark/>
          </w:tcPr>
          <w:p w14:paraId="5ACCCBB2"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24</w:t>
            </w:r>
          </w:p>
        </w:tc>
        <w:tc>
          <w:tcPr>
            <w:tcW w:w="604" w:type="dxa"/>
            <w:tcBorders>
              <w:top w:val="nil"/>
              <w:left w:val="nil"/>
              <w:bottom w:val="single" w:sz="4" w:space="0" w:color="auto"/>
              <w:right w:val="single" w:sz="4" w:space="0" w:color="auto"/>
            </w:tcBorders>
            <w:shd w:val="clear" w:color="auto" w:fill="auto"/>
            <w:noWrap/>
            <w:vAlign w:val="center"/>
            <w:hideMark/>
          </w:tcPr>
          <w:p w14:paraId="7DAF3F95"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1,75</w:t>
            </w:r>
          </w:p>
        </w:tc>
        <w:tc>
          <w:tcPr>
            <w:tcW w:w="991" w:type="dxa"/>
            <w:tcBorders>
              <w:top w:val="nil"/>
              <w:left w:val="nil"/>
              <w:bottom w:val="single" w:sz="4" w:space="0" w:color="auto"/>
              <w:right w:val="single" w:sz="4" w:space="0" w:color="auto"/>
            </w:tcBorders>
            <w:shd w:val="clear" w:color="000000" w:fill="FCE4D6"/>
            <w:noWrap/>
            <w:vAlign w:val="center"/>
            <w:hideMark/>
          </w:tcPr>
          <w:p w14:paraId="472721C0"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7,22%</w:t>
            </w:r>
          </w:p>
        </w:tc>
        <w:tc>
          <w:tcPr>
            <w:tcW w:w="764" w:type="dxa"/>
            <w:tcBorders>
              <w:top w:val="nil"/>
              <w:left w:val="nil"/>
              <w:bottom w:val="single" w:sz="4" w:space="0" w:color="auto"/>
              <w:right w:val="single" w:sz="4" w:space="0" w:color="auto"/>
            </w:tcBorders>
            <w:shd w:val="clear" w:color="auto" w:fill="auto"/>
            <w:noWrap/>
            <w:vAlign w:val="center"/>
            <w:hideMark/>
          </w:tcPr>
          <w:p w14:paraId="4346AEDF"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6,75</w:t>
            </w:r>
          </w:p>
        </w:tc>
        <w:tc>
          <w:tcPr>
            <w:tcW w:w="991" w:type="dxa"/>
            <w:tcBorders>
              <w:top w:val="nil"/>
              <w:left w:val="nil"/>
              <w:bottom w:val="single" w:sz="4" w:space="0" w:color="auto"/>
              <w:right w:val="single" w:sz="4" w:space="0" w:color="auto"/>
            </w:tcBorders>
            <w:shd w:val="clear" w:color="000000" w:fill="FCE4D6"/>
            <w:noWrap/>
            <w:vAlign w:val="center"/>
            <w:hideMark/>
          </w:tcPr>
          <w:p w14:paraId="09AF7EFA"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27,84%</w:t>
            </w:r>
          </w:p>
        </w:tc>
        <w:tc>
          <w:tcPr>
            <w:tcW w:w="764" w:type="dxa"/>
            <w:tcBorders>
              <w:top w:val="nil"/>
              <w:left w:val="nil"/>
              <w:bottom w:val="single" w:sz="4" w:space="0" w:color="auto"/>
              <w:right w:val="single" w:sz="4" w:space="0" w:color="auto"/>
            </w:tcBorders>
            <w:shd w:val="clear" w:color="auto" w:fill="auto"/>
            <w:noWrap/>
            <w:vAlign w:val="center"/>
            <w:hideMark/>
          </w:tcPr>
          <w:p w14:paraId="2CA6E7C1"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15,75</w:t>
            </w:r>
          </w:p>
        </w:tc>
        <w:tc>
          <w:tcPr>
            <w:tcW w:w="991" w:type="dxa"/>
            <w:tcBorders>
              <w:top w:val="nil"/>
              <w:left w:val="nil"/>
              <w:bottom w:val="single" w:sz="4" w:space="0" w:color="auto"/>
              <w:right w:val="single" w:sz="4" w:space="0" w:color="auto"/>
            </w:tcBorders>
            <w:shd w:val="clear" w:color="000000" w:fill="FCE4D6"/>
            <w:noWrap/>
            <w:vAlign w:val="center"/>
            <w:hideMark/>
          </w:tcPr>
          <w:p w14:paraId="1A15B40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64,95%</w:t>
            </w:r>
          </w:p>
        </w:tc>
      </w:tr>
      <w:tr w:rsidR="0080740D" w:rsidRPr="0080740D" w14:paraId="58E0260E"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47D395F8"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2019</w:t>
            </w:r>
          </w:p>
        </w:tc>
        <w:tc>
          <w:tcPr>
            <w:tcW w:w="4108" w:type="dxa"/>
            <w:tcBorders>
              <w:top w:val="nil"/>
              <w:left w:val="nil"/>
              <w:bottom w:val="single" w:sz="4" w:space="0" w:color="auto"/>
              <w:right w:val="single" w:sz="4" w:space="0" w:color="auto"/>
            </w:tcBorders>
            <w:shd w:val="clear" w:color="000000" w:fill="FCE4D6"/>
            <w:noWrap/>
            <w:vAlign w:val="center"/>
            <w:hideMark/>
          </w:tcPr>
          <w:p w14:paraId="1B2D28AF"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28</w:t>
            </w:r>
          </w:p>
        </w:tc>
        <w:tc>
          <w:tcPr>
            <w:tcW w:w="604" w:type="dxa"/>
            <w:tcBorders>
              <w:top w:val="nil"/>
              <w:left w:val="nil"/>
              <w:bottom w:val="single" w:sz="4" w:space="0" w:color="auto"/>
              <w:right w:val="single" w:sz="4" w:space="0" w:color="auto"/>
            </w:tcBorders>
            <w:shd w:val="clear" w:color="auto" w:fill="auto"/>
            <w:noWrap/>
            <w:vAlign w:val="center"/>
            <w:hideMark/>
          </w:tcPr>
          <w:p w14:paraId="2E7E7008"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4,5</w:t>
            </w:r>
          </w:p>
        </w:tc>
        <w:tc>
          <w:tcPr>
            <w:tcW w:w="991" w:type="dxa"/>
            <w:tcBorders>
              <w:top w:val="nil"/>
              <w:left w:val="nil"/>
              <w:bottom w:val="single" w:sz="4" w:space="0" w:color="auto"/>
              <w:right w:val="single" w:sz="4" w:space="0" w:color="auto"/>
            </w:tcBorders>
            <w:shd w:val="clear" w:color="000000" w:fill="FCE4D6"/>
            <w:noWrap/>
            <w:vAlign w:val="center"/>
            <w:hideMark/>
          </w:tcPr>
          <w:p w14:paraId="439CAE0F"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16,22%</w:t>
            </w:r>
          </w:p>
        </w:tc>
        <w:tc>
          <w:tcPr>
            <w:tcW w:w="764" w:type="dxa"/>
            <w:tcBorders>
              <w:top w:val="nil"/>
              <w:left w:val="nil"/>
              <w:bottom w:val="single" w:sz="4" w:space="0" w:color="auto"/>
              <w:right w:val="single" w:sz="4" w:space="0" w:color="auto"/>
            </w:tcBorders>
            <w:shd w:val="clear" w:color="auto" w:fill="auto"/>
            <w:noWrap/>
            <w:vAlign w:val="center"/>
            <w:hideMark/>
          </w:tcPr>
          <w:p w14:paraId="6CCE566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9</w:t>
            </w:r>
          </w:p>
        </w:tc>
        <w:tc>
          <w:tcPr>
            <w:tcW w:w="991" w:type="dxa"/>
            <w:tcBorders>
              <w:top w:val="nil"/>
              <w:left w:val="nil"/>
              <w:bottom w:val="single" w:sz="4" w:space="0" w:color="auto"/>
              <w:right w:val="single" w:sz="4" w:space="0" w:color="auto"/>
            </w:tcBorders>
            <w:shd w:val="clear" w:color="000000" w:fill="FCE4D6"/>
            <w:noWrap/>
            <w:vAlign w:val="center"/>
            <w:hideMark/>
          </w:tcPr>
          <w:p w14:paraId="42D5AF45"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32,43%</w:t>
            </w:r>
          </w:p>
        </w:tc>
        <w:tc>
          <w:tcPr>
            <w:tcW w:w="764" w:type="dxa"/>
            <w:tcBorders>
              <w:top w:val="nil"/>
              <w:left w:val="nil"/>
              <w:bottom w:val="single" w:sz="4" w:space="0" w:color="auto"/>
              <w:right w:val="single" w:sz="4" w:space="0" w:color="auto"/>
            </w:tcBorders>
            <w:shd w:val="clear" w:color="auto" w:fill="auto"/>
            <w:noWrap/>
            <w:vAlign w:val="center"/>
            <w:hideMark/>
          </w:tcPr>
          <w:p w14:paraId="1AB1BBAA"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14,25</w:t>
            </w:r>
          </w:p>
        </w:tc>
        <w:tc>
          <w:tcPr>
            <w:tcW w:w="991" w:type="dxa"/>
            <w:tcBorders>
              <w:top w:val="nil"/>
              <w:left w:val="nil"/>
              <w:bottom w:val="single" w:sz="4" w:space="0" w:color="auto"/>
              <w:right w:val="single" w:sz="4" w:space="0" w:color="auto"/>
            </w:tcBorders>
            <w:shd w:val="clear" w:color="000000" w:fill="FCE4D6"/>
            <w:noWrap/>
            <w:vAlign w:val="center"/>
            <w:hideMark/>
          </w:tcPr>
          <w:p w14:paraId="2F793B2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51,35%</w:t>
            </w:r>
          </w:p>
        </w:tc>
      </w:tr>
      <w:tr w:rsidR="0080740D" w:rsidRPr="0080740D" w14:paraId="70DFFBB7" w14:textId="77777777" w:rsidTr="0080740D">
        <w:trPr>
          <w:trHeight w:val="300"/>
        </w:trPr>
        <w:tc>
          <w:tcPr>
            <w:tcW w:w="6751" w:type="dxa"/>
            <w:gridSpan w:val="4"/>
            <w:tcBorders>
              <w:top w:val="nil"/>
              <w:left w:val="nil"/>
              <w:bottom w:val="nil"/>
              <w:right w:val="nil"/>
            </w:tcBorders>
            <w:shd w:val="clear" w:color="auto" w:fill="auto"/>
            <w:noWrap/>
            <w:vAlign w:val="bottom"/>
            <w:hideMark/>
          </w:tcPr>
          <w:p w14:paraId="2A20D8D4" w14:textId="77777777" w:rsidR="0080740D" w:rsidRPr="0080740D" w:rsidRDefault="0080740D" w:rsidP="0080740D">
            <w:pP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 xml:space="preserve">Forrás: </w:t>
            </w:r>
            <w:proofErr w:type="spellStart"/>
            <w:r w:rsidRPr="0080740D">
              <w:rPr>
                <w:rFonts w:ascii="Calibri" w:eastAsia="Times New Roman" w:hAnsi="Calibri" w:cs="Calibri"/>
                <w:b w:val="0"/>
                <w:bCs w:val="0"/>
                <w:color w:val="auto"/>
                <w:sz w:val="22"/>
                <w:szCs w:val="22"/>
              </w:rPr>
              <w:t>TeIR</w:t>
            </w:r>
            <w:proofErr w:type="spellEnd"/>
            <w:r w:rsidRPr="0080740D">
              <w:rPr>
                <w:rFonts w:ascii="Calibri" w:eastAsia="Times New Roman" w:hAnsi="Calibri" w:cs="Calibri"/>
                <w:b w:val="0"/>
                <w:bCs w:val="0"/>
                <w:color w:val="auto"/>
                <w:sz w:val="22"/>
                <w:szCs w:val="22"/>
              </w:rPr>
              <w:t>, Nemzeti Munkaügyi Hivatal</w:t>
            </w:r>
          </w:p>
        </w:tc>
        <w:tc>
          <w:tcPr>
            <w:tcW w:w="764" w:type="dxa"/>
            <w:tcBorders>
              <w:top w:val="nil"/>
              <w:left w:val="nil"/>
              <w:bottom w:val="nil"/>
              <w:right w:val="nil"/>
            </w:tcBorders>
            <w:shd w:val="clear" w:color="auto" w:fill="auto"/>
            <w:noWrap/>
            <w:vAlign w:val="bottom"/>
            <w:hideMark/>
          </w:tcPr>
          <w:p w14:paraId="492B0C84" w14:textId="77777777" w:rsidR="0080740D" w:rsidRPr="0080740D" w:rsidRDefault="0080740D" w:rsidP="0080740D">
            <w:pPr>
              <w:rPr>
                <w:rFonts w:ascii="Calibri" w:eastAsia="Times New Roman" w:hAnsi="Calibri" w:cs="Calibri"/>
                <w:b w:val="0"/>
                <w:bCs w:val="0"/>
                <w:color w:val="auto"/>
                <w:sz w:val="22"/>
                <w:szCs w:val="22"/>
              </w:rPr>
            </w:pPr>
          </w:p>
        </w:tc>
        <w:tc>
          <w:tcPr>
            <w:tcW w:w="991" w:type="dxa"/>
            <w:tcBorders>
              <w:top w:val="nil"/>
              <w:left w:val="nil"/>
              <w:bottom w:val="nil"/>
              <w:right w:val="nil"/>
            </w:tcBorders>
            <w:shd w:val="clear" w:color="auto" w:fill="auto"/>
            <w:noWrap/>
            <w:vAlign w:val="bottom"/>
            <w:hideMark/>
          </w:tcPr>
          <w:p w14:paraId="138BF315" w14:textId="77777777" w:rsidR="0080740D" w:rsidRPr="0080740D" w:rsidRDefault="0080740D" w:rsidP="0080740D">
            <w:pPr>
              <w:rPr>
                <w:rFonts w:ascii="Times New Roman" w:eastAsia="Times New Roman" w:hAnsi="Times New Roman"/>
                <w:b w:val="0"/>
                <w:bCs w:val="0"/>
                <w:color w:val="auto"/>
                <w:sz w:val="20"/>
                <w:szCs w:val="20"/>
              </w:rPr>
            </w:pPr>
          </w:p>
        </w:tc>
        <w:tc>
          <w:tcPr>
            <w:tcW w:w="764" w:type="dxa"/>
            <w:tcBorders>
              <w:top w:val="nil"/>
              <w:left w:val="nil"/>
              <w:bottom w:val="nil"/>
              <w:right w:val="nil"/>
            </w:tcBorders>
            <w:shd w:val="clear" w:color="auto" w:fill="auto"/>
            <w:noWrap/>
            <w:vAlign w:val="bottom"/>
            <w:hideMark/>
          </w:tcPr>
          <w:p w14:paraId="7AF918E9" w14:textId="77777777" w:rsidR="0080740D" w:rsidRPr="0080740D" w:rsidRDefault="0080740D" w:rsidP="0080740D">
            <w:pPr>
              <w:rPr>
                <w:rFonts w:ascii="Times New Roman" w:eastAsia="Times New Roman" w:hAnsi="Times New Roman"/>
                <w:b w:val="0"/>
                <w:bCs w:val="0"/>
                <w:color w:val="auto"/>
                <w:sz w:val="20"/>
                <w:szCs w:val="20"/>
              </w:rPr>
            </w:pPr>
          </w:p>
        </w:tc>
        <w:tc>
          <w:tcPr>
            <w:tcW w:w="991" w:type="dxa"/>
            <w:tcBorders>
              <w:top w:val="nil"/>
              <w:left w:val="nil"/>
              <w:bottom w:val="nil"/>
              <w:right w:val="nil"/>
            </w:tcBorders>
            <w:shd w:val="clear" w:color="auto" w:fill="auto"/>
            <w:noWrap/>
            <w:vAlign w:val="bottom"/>
            <w:hideMark/>
          </w:tcPr>
          <w:p w14:paraId="413D89E5" w14:textId="77777777" w:rsidR="0080740D" w:rsidRPr="0080740D" w:rsidRDefault="0080740D" w:rsidP="0080740D">
            <w:pPr>
              <w:rPr>
                <w:rFonts w:ascii="Times New Roman" w:eastAsia="Times New Roman" w:hAnsi="Times New Roman"/>
                <w:b w:val="0"/>
                <w:bCs w:val="0"/>
                <w:color w:val="auto"/>
                <w:sz w:val="20"/>
                <w:szCs w:val="20"/>
              </w:rPr>
            </w:pPr>
          </w:p>
        </w:tc>
      </w:tr>
    </w:tbl>
    <w:p w14:paraId="4378D9AD"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E439DF0"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30EBCBB" w14:textId="63F4C2F3" w:rsidR="005C4844" w:rsidRPr="00575CCA" w:rsidRDefault="0080740D"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r>
        <w:rPr>
          <w:noProof/>
        </w:rPr>
        <w:drawing>
          <wp:inline distT="0" distB="0" distL="0" distR="0" wp14:anchorId="3FE7D5A5" wp14:editId="3BFBEDF6">
            <wp:extent cx="5133977" cy="3070861"/>
            <wp:effectExtent l="0" t="0" r="9525" b="15240"/>
            <wp:docPr id="57" name="Diagram 5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6B22C7"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64222C1E"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E03769C"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5E9EDE1" w14:textId="77777777" w:rsidR="005C4844" w:rsidRPr="00575CCA" w:rsidRDefault="00C15AF9" w:rsidP="00C15AF9">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3.2.6. számú táblázat mutatja be a regisztrált munkanélküliek/nyilvántartott álláskeresők számát iskolai végzettség szerint. </w:t>
      </w:r>
    </w:p>
    <w:p w14:paraId="6A5794D9"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CF626F1"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A40CAC9"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2B055B1" w14:textId="58F6A9AC" w:rsidR="005C4844"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9D821BA" w14:textId="77777777" w:rsidR="0080740D" w:rsidRPr="00575CCA" w:rsidRDefault="0080740D"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1D42485"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289C52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b)</w:t>
      </w:r>
      <w:r w:rsidRPr="00575CCA">
        <w:rPr>
          <w:rFonts w:ascii="Times New Roman" w:eastAsia="Times New Roman" w:hAnsi="Times New Roman"/>
          <w:b w:val="0"/>
          <w:bCs w:val="0"/>
          <w:color w:val="auto"/>
          <w:sz w:val="22"/>
          <w:szCs w:val="22"/>
        </w:rPr>
        <w:t xml:space="preserve"> alacsony iskolai végzettségűek foglalkoztatottsága</w:t>
      </w:r>
    </w:p>
    <w:p w14:paraId="6A5D43E7"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1702F3D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iCs/>
          <w:color w:val="auto"/>
          <w:sz w:val="22"/>
          <w:szCs w:val="22"/>
        </w:rPr>
        <w:t>Az alacsony iskolai végzettségűek számára a munkahelyhez való jutás esélye meglehetősen korlátozott. Leginkább az Önkormányzat és a vonzásközpontban lévő Tiszántúli Vízügyi Igazgatóság (TIVIZIG) által szervezett közmunkaprogramokban tudnak csak elhelyezkedni.</w:t>
      </w:r>
      <w:r w:rsidR="00101806" w:rsidRPr="00575CCA">
        <w:rPr>
          <w:rFonts w:ascii="Times New Roman" w:eastAsia="Times New Roman" w:hAnsi="Times New Roman"/>
          <w:b w:val="0"/>
          <w:bCs w:val="0"/>
          <w:iCs/>
          <w:color w:val="auto"/>
          <w:sz w:val="22"/>
          <w:szCs w:val="22"/>
        </w:rPr>
        <w:t xml:space="preserve"> A 3.2.5. számú táblázatból látszik, hogy míg a 2001-es népszámlálás adatai szerint az iskolai végzettséggel nem rendelkező férfiak aránya 11,7 %, a nőké pedig 7,8 % volt, ez a szám 2011-re a férfiak tekintetében 28,9 %-</w:t>
      </w:r>
      <w:proofErr w:type="spellStart"/>
      <w:r w:rsidR="00101806" w:rsidRPr="00575CCA">
        <w:rPr>
          <w:rFonts w:ascii="Times New Roman" w:eastAsia="Times New Roman" w:hAnsi="Times New Roman"/>
          <w:b w:val="0"/>
          <w:bCs w:val="0"/>
          <w:iCs/>
          <w:color w:val="auto"/>
          <w:sz w:val="22"/>
          <w:szCs w:val="22"/>
        </w:rPr>
        <w:t>ra</w:t>
      </w:r>
      <w:proofErr w:type="spellEnd"/>
      <w:r w:rsidR="00101806" w:rsidRPr="00575CCA">
        <w:rPr>
          <w:rFonts w:ascii="Times New Roman" w:eastAsia="Times New Roman" w:hAnsi="Times New Roman"/>
          <w:b w:val="0"/>
          <w:bCs w:val="0"/>
          <w:iCs/>
          <w:color w:val="auto"/>
          <w:sz w:val="22"/>
          <w:szCs w:val="22"/>
        </w:rPr>
        <w:t>, míg a nők esetében 17,2 %-</w:t>
      </w:r>
      <w:proofErr w:type="spellStart"/>
      <w:r w:rsidR="00101806" w:rsidRPr="00575CCA">
        <w:rPr>
          <w:rFonts w:ascii="Times New Roman" w:eastAsia="Times New Roman" w:hAnsi="Times New Roman"/>
          <w:b w:val="0"/>
          <w:bCs w:val="0"/>
          <w:iCs/>
          <w:color w:val="auto"/>
          <w:sz w:val="22"/>
          <w:szCs w:val="22"/>
        </w:rPr>
        <w:t>ra</w:t>
      </w:r>
      <w:proofErr w:type="spellEnd"/>
      <w:r w:rsidR="00101806" w:rsidRPr="00575CCA">
        <w:rPr>
          <w:rFonts w:ascii="Times New Roman" w:eastAsia="Times New Roman" w:hAnsi="Times New Roman"/>
          <w:b w:val="0"/>
          <w:bCs w:val="0"/>
          <w:iCs/>
          <w:color w:val="auto"/>
          <w:sz w:val="22"/>
          <w:szCs w:val="22"/>
        </w:rPr>
        <w:t xml:space="preserve"> emelkedett.</w:t>
      </w:r>
    </w:p>
    <w:p w14:paraId="67519A2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p>
    <w:tbl>
      <w:tblPr>
        <w:tblW w:w="7820" w:type="dxa"/>
        <w:tblInd w:w="70" w:type="dxa"/>
        <w:tblCellMar>
          <w:left w:w="70" w:type="dxa"/>
          <w:right w:w="70" w:type="dxa"/>
        </w:tblCellMar>
        <w:tblLook w:val="04A0" w:firstRow="1" w:lastRow="0" w:firstColumn="1" w:lastColumn="0" w:noHBand="0" w:noVBand="1"/>
      </w:tblPr>
      <w:tblGrid>
        <w:gridCol w:w="1120"/>
        <w:gridCol w:w="1680"/>
        <w:gridCol w:w="1680"/>
        <w:gridCol w:w="1680"/>
        <w:gridCol w:w="1800"/>
      </w:tblGrid>
      <w:tr w:rsidR="00101806" w:rsidRPr="00575CCA" w14:paraId="5D37E9C2" w14:textId="77777777" w:rsidTr="00101806">
        <w:trPr>
          <w:trHeight w:val="810"/>
        </w:trPr>
        <w:tc>
          <w:tcPr>
            <w:tcW w:w="7820" w:type="dxa"/>
            <w:gridSpan w:val="5"/>
            <w:tcBorders>
              <w:top w:val="nil"/>
              <w:left w:val="nil"/>
              <w:bottom w:val="nil"/>
              <w:right w:val="nil"/>
            </w:tcBorders>
            <w:shd w:val="clear" w:color="auto" w:fill="auto"/>
            <w:vAlign w:val="bottom"/>
            <w:hideMark/>
          </w:tcPr>
          <w:p w14:paraId="4092DD13"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3.2.5. számú táblázat - Alacsonyan iskolázott népesség</w:t>
            </w:r>
          </w:p>
        </w:tc>
      </w:tr>
      <w:tr w:rsidR="00101806" w:rsidRPr="00575CCA" w14:paraId="31485E42" w14:textId="77777777" w:rsidTr="00101806">
        <w:trPr>
          <w:trHeight w:val="1830"/>
        </w:trPr>
        <w:tc>
          <w:tcPr>
            <w:tcW w:w="98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50F98BC"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 </w:t>
            </w:r>
          </w:p>
        </w:tc>
        <w:tc>
          <w:tcPr>
            <w:tcW w:w="3360" w:type="dxa"/>
            <w:gridSpan w:val="2"/>
            <w:tcBorders>
              <w:top w:val="single" w:sz="4" w:space="0" w:color="auto"/>
              <w:left w:val="nil"/>
              <w:bottom w:val="single" w:sz="4" w:space="0" w:color="auto"/>
              <w:right w:val="single" w:sz="4" w:space="0" w:color="000000"/>
            </w:tcBorders>
            <w:shd w:val="clear" w:color="000000" w:fill="E2EFDA"/>
            <w:vAlign w:val="center"/>
            <w:hideMark/>
          </w:tcPr>
          <w:p w14:paraId="0263354C"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Legalább az általános iskola 8. évfolyamát elvégzett 15 éves és idősebb népesség, a megfelelő korúak százalékában  </w:t>
            </w:r>
          </w:p>
        </w:tc>
        <w:tc>
          <w:tcPr>
            <w:tcW w:w="3480" w:type="dxa"/>
            <w:gridSpan w:val="2"/>
            <w:tcBorders>
              <w:top w:val="single" w:sz="4" w:space="0" w:color="auto"/>
              <w:left w:val="nil"/>
              <w:bottom w:val="single" w:sz="4" w:space="0" w:color="auto"/>
              <w:right w:val="single" w:sz="4" w:space="0" w:color="000000"/>
            </w:tcBorders>
            <w:shd w:val="clear" w:color="000000" w:fill="E2EFDA"/>
            <w:vAlign w:val="center"/>
            <w:hideMark/>
          </w:tcPr>
          <w:p w14:paraId="330065A6"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Iskolai végzettséggel</w:t>
            </w:r>
            <w:r w:rsidRPr="00575CCA">
              <w:rPr>
                <w:rFonts w:ascii="Times New Roman" w:eastAsia="Times New Roman" w:hAnsi="Times New Roman"/>
                <w:color w:val="auto"/>
                <w:sz w:val="22"/>
                <w:szCs w:val="22"/>
              </w:rPr>
              <w:br/>
              <w:t>nem rendelkező 15 éves és idősebb népesség, a megfelelő korúak százalékában</w:t>
            </w:r>
          </w:p>
        </w:tc>
      </w:tr>
      <w:tr w:rsidR="00101806" w:rsidRPr="00575CCA" w14:paraId="19E37063" w14:textId="77777777" w:rsidTr="00101806">
        <w:trPr>
          <w:trHeight w:val="111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4054E95C" w14:textId="77777777" w:rsidR="00101806" w:rsidRPr="00575CCA" w:rsidRDefault="00101806" w:rsidP="00101806">
            <w:pPr>
              <w:rPr>
                <w:rFonts w:ascii="Times New Roman" w:eastAsia="Times New Roman" w:hAnsi="Times New Roman"/>
                <w:color w:val="auto"/>
                <w:sz w:val="22"/>
                <w:szCs w:val="22"/>
              </w:rPr>
            </w:pPr>
          </w:p>
        </w:tc>
        <w:tc>
          <w:tcPr>
            <w:tcW w:w="1680" w:type="dxa"/>
            <w:tcBorders>
              <w:top w:val="nil"/>
              <w:left w:val="nil"/>
              <w:bottom w:val="single" w:sz="4" w:space="0" w:color="auto"/>
              <w:right w:val="nil"/>
            </w:tcBorders>
            <w:shd w:val="clear" w:color="000000" w:fill="E2EFDA"/>
            <w:vAlign w:val="center"/>
            <w:hideMark/>
          </w:tcPr>
          <w:p w14:paraId="14895108"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Férfi (TS 1601)</w:t>
            </w:r>
          </w:p>
        </w:tc>
        <w:tc>
          <w:tcPr>
            <w:tcW w:w="1680" w:type="dxa"/>
            <w:tcBorders>
              <w:top w:val="nil"/>
              <w:left w:val="single" w:sz="4" w:space="0" w:color="auto"/>
              <w:bottom w:val="single" w:sz="4" w:space="0" w:color="auto"/>
              <w:right w:val="single" w:sz="4" w:space="0" w:color="auto"/>
            </w:tcBorders>
            <w:shd w:val="clear" w:color="000000" w:fill="E2EFDA"/>
            <w:vAlign w:val="center"/>
            <w:hideMark/>
          </w:tcPr>
          <w:p w14:paraId="72F654E1"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Nő (TS 1602)</w:t>
            </w:r>
          </w:p>
        </w:tc>
        <w:tc>
          <w:tcPr>
            <w:tcW w:w="1680" w:type="dxa"/>
            <w:tcBorders>
              <w:top w:val="nil"/>
              <w:left w:val="nil"/>
              <w:bottom w:val="single" w:sz="4" w:space="0" w:color="auto"/>
              <w:right w:val="single" w:sz="4" w:space="0" w:color="auto"/>
            </w:tcBorders>
            <w:shd w:val="clear" w:color="000000" w:fill="E2EFDA"/>
            <w:vAlign w:val="center"/>
            <w:hideMark/>
          </w:tcPr>
          <w:p w14:paraId="6F2325AF"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Férfi</w:t>
            </w:r>
          </w:p>
        </w:tc>
        <w:tc>
          <w:tcPr>
            <w:tcW w:w="1800" w:type="dxa"/>
            <w:tcBorders>
              <w:top w:val="nil"/>
              <w:left w:val="nil"/>
              <w:bottom w:val="single" w:sz="4" w:space="0" w:color="auto"/>
              <w:right w:val="single" w:sz="4" w:space="0" w:color="auto"/>
            </w:tcBorders>
            <w:shd w:val="clear" w:color="000000" w:fill="E2EFDA"/>
            <w:vAlign w:val="center"/>
            <w:hideMark/>
          </w:tcPr>
          <w:p w14:paraId="3269A4C9"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Nő</w:t>
            </w:r>
          </w:p>
        </w:tc>
      </w:tr>
      <w:tr w:rsidR="00101806" w:rsidRPr="00575CCA" w14:paraId="60FD4F09" w14:textId="77777777" w:rsidTr="00101806">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5B56BD"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w:t>
            </w:r>
          </w:p>
        </w:tc>
        <w:tc>
          <w:tcPr>
            <w:tcW w:w="1680" w:type="dxa"/>
            <w:tcBorders>
              <w:top w:val="nil"/>
              <w:left w:val="nil"/>
              <w:bottom w:val="single" w:sz="4" w:space="0" w:color="auto"/>
              <w:right w:val="single" w:sz="4" w:space="0" w:color="auto"/>
            </w:tcBorders>
            <w:shd w:val="clear" w:color="auto" w:fill="auto"/>
            <w:noWrap/>
            <w:vAlign w:val="center"/>
            <w:hideMark/>
          </w:tcPr>
          <w:p w14:paraId="5C1B6328"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w:t>
            </w:r>
          </w:p>
        </w:tc>
        <w:tc>
          <w:tcPr>
            <w:tcW w:w="1680" w:type="dxa"/>
            <w:tcBorders>
              <w:top w:val="nil"/>
              <w:left w:val="nil"/>
              <w:bottom w:val="single" w:sz="4" w:space="0" w:color="auto"/>
              <w:right w:val="single" w:sz="4" w:space="0" w:color="auto"/>
            </w:tcBorders>
            <w:shd w:val="clear" w:color="auto" w:fill="auto"/>
            <w:noWrap/>
            <w:vAlign w:val="center"/>
            <w:hideMark/>
          </w:tcPr>
          <w:p w14:paraId="21B7CED9"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w:t>
            </w:r>
          </w:p>
        </w:tc>
        <w:tc>
          <w:tcPr>
            <w:tcW w:w="1680" w:type="dxa"/>
            <w:tcBorders>
              <w:top w:val="nil"/>
              <w:left w:val="nil"/>
              <w:bottom w:val="single" w:sz="4" w:space="0" w:color="auto"/>
              <w:right w:val="single" w:sz="4" w:space="0" w:color="auto"/>
            </w:tcBorders>
            <w:shd w:val="clear" w:color="000000" w:fill="FCE4D6"/>
            <w:noWrap/>
            <w:vAlign w:val="center"/>
            <w:hideMark/>
          </w:tcPr>
          <w:p w14:paraId="23872217"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w:t>
            </w:r>
          </w:p>
        </w:tc>
        <w:tc>
          <w:tcPr>
            <w:tcW w:w="1800" w:type="dxa"/>
            <w:tcBorders>
              <w:top w:val="nil"/>
              <w:left w:val="nil"/>
              <w:bottom w:val="single" w:sz="4" w:space="0" w:color="auto"/>
              <w:right w:val="single" w:sz="4" w:space="0" w:color="auto"/>
            </w:tcBorders>
            <w:shd w:val="clear" w:color="000000" w:fill="FCE4D6"/>
            <w:noWrap/>
            <w:vAlign w:val="center"/>
            <w:hideMark/>
          </w:tcPr>
          <w:p w14:paraId="12339C3B"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w:t>
            </w:r>
          </w:p>
        </w:tc>
      </w:tr>
      <w:tr w:rsidR="00101806" w:rsidRPr="00575CCA" w14:paraId="679DB6EF" w14:textId="77777777" w:rsidTr="00101806">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0CDF0AC"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2001</w:t>
            </w:r>
          </w:p>
        </w:tc>
        <w:tc>
          <w:tcPr>
            <w:tcW w:w="1680" w:type="dxa"/>
            <w:tcBorders>
              <w:top w:val="nil"/>
              <w:left w:val="nil"/>
              <w:bottom w:val="single" w:sz="4" w:space="0" w:color="auto"/>
              <w:right w:val="single" w:sz="4" w:space="0" w:color="auto"/>
            </w:tcBorders>
            <w:shd w:val="clear" w:color="000000" w:fill="FFFFFF"/>
            <w:noWrap/>
            <w:vAlign w:val="center"/>
            <w:hideMark/>
          </w:tcPr>
          <w:p w14:paraId="2796DF9C"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88,3%</w:t>
            </w:r>
          </w:p>
        </w:tc>
        <w:tc>
          <w:tcPr>
            <w:tcW w:w="1680" w:type="dxa"/>
            <w:tcBorders>
              <w:top w:val="nil"/>
              <w:left w:val="nil"/>
              <w:bottom w:val="single" w:sz="4" w:space="0" w:color="auto"/>
              <w:right w:val="single" w:sz="4" w:space="0" w:color="auto"/>
            </w:tcBorders>
            <w:shd w:val="clear" w:color="000000" w:fill="FFFFFF"/>
            <w:noWrap/>
            <w:vAlign w:val="center"/>
            <w:hideMark/>
          </w:tcPr>
          <w:p w14:paraId="620D3784"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92,2%</w:t>
            </w:r>
          </w:p>
        </w:tc>
        <w:tc>
          <w:tcPr>
            <w:tcW w:w="1680" w:type="dxa"/>
            <w:tcBorders>
              <w:top w:val="nil"/>
              <w:left w:val="nil"/>
              <w:bottom w:val="single" w:sz="4" w:space="0" w:color="auto"/>
              <w:right w:val="single" w:sz="4" w:space="0" w:color="auto"/>
            </w:tcBorders>
            <w:shd w:val="clear" w:color="000000" w:fill="FCE4D6"/>
            <w:noWrap/>
            <w:vAlign w:val="center"/>
            <w:hideMark/>
          </w:tcPr>
          <w:p w14:paraId="3017A69C"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11,7%</w:t>
            </w:r>
          </w:p>
        </w:tc>
        <w:tc>
          <w:tcPr>
            <w:tcW w:w="1800" w:type="dxa"/>
            <w:tcBorders>
              <w:top w:val="nil"/>
              <w:left w:val="nil"/>
              <w:bottom w:val="single" w:sz="4" w:space="0" w:color="auto"/>
              <w:right w:val="single" w:sz="4" w:space="0" w:color="auto"/>
            </w:tcBorders>
            <w:shd w:val="clear" w:color="000000" w:fill="FCE4D6"/>
            <w:noWrap/>
            <w:vAlign w:val="center"/>
            <w:hideMark/>
          </w:tcPr>
          <w:p w14:paraId="165F787B"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7,8%</w:t>
            </w:r>
          </w:p>
        </w:tc>
      </w:tr>
      <w:tr w:rsidR="00101806" w:rsidRPr="00575CCA" w14:paraId="284C3F9C" w14:textId="77777777" w:rsidTr="00101806">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7FEE21"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2011</w:t>
            </w:r>
          </w:p>
        </w:tc>
        <w:tc>
          <w:tcPr>
            <w:tcW w:w="1680" w:type="dxa"/>
            <w:tcBorders>
              <w:top w:val="nil"/>
              <w:left w:val="nil"/>
              <w:bottom w:val="single" w:sz="4" w:space="0" w:color="auto"/>
              <w:right w:val="single" w:sz="4" w:space="0" w:color="auto"/>
            </w:tcBorders>
            <w:shd w:val="clear" w:color="000000" w:fill="FFFFFF"/>
            <w:noWrap/>
            <w:vAlign w:val="center"/>
            <w:hideMark/>
          </w:tcPr>
          <w:p w14:paraId="4EDF32C4"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71,1%</w:t>
            </w:r>
          </w:p>
        </w:tc>
        <w:tc>
          <w:tcPr>
            <w:tcW w:w="1680" w:type="dxa"/>
            <w:tcBorders>
              <w:top w:val="nil"/>
              <w:left w:val="nil"/>
              <w:bottom w:val="single" w:sz="4" w:space="0" w:color="auto"/>
              <w:right w:val="single" w:sz="4" w:space="0" w:color="auto"/>
            </w:tcBorders>
            <w:shd w:val="clear" w:color="000000" w:fill="FFFFFF"/>
            <w:noWrap/>
            <w:vAlign w:val="center"/>
            <w:hideMark/>
          </w:tcPr>
          <w:p w14:paraId="63AB6DAE"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82,8%</w:t>
            </w:r>
          </w:p>
        </w:tc>
        <w:tc>
          <w:tcPr>
            <w:tcW w:w="1680" w:type="dxa"/>
            <w:tcBorders>
              <w:top w:val="nil"/>
              <w:left w:val="nil"/>
              <w:bottom w:val="single" w:sz="4" w:space="0" w:color="auto"/>
              <w:right w:val="single" w:sz="4" w:space="0" w:color="auto"/>
            </w:tcBorders>
            <w:shd w:val="clear" w:color="000000" w:fill="FCE4D6"/>
            <w:noWrap/>
            <w:vAlign w:val="center"/>
            <w:hideMark/>
          </w:tcPr>
          <w:p w14:paraId="429B9C4E"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28,9%</w:t>
            </w:r>
          </w:p>
        </w:tc>
        <w:tc>
          <w:tcPr>
            <w:tcW w:w="1800" w:type="dxa"/>
            <w:tcBorders>
              <w:top w:val="nil"/>
              <w:left w:val="nil"/>
              <w:bottom w:val="single" w:sz="4" w:space="0" w:color="auto"/>
              <w:right w:val="single" w:sz="4" w:space="0" w:color="auto"/>
            </w:tcBorders>
            <w:shd w:val="clear" w:color="000000" w:fill="FCE4D6"/>
            <w:noWrap/>
            <w:vAlign w:val="center"/>
            <w:hideMark/>
          </w:tcPr>
          <w:p w14:paraId="66C82BFC"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17,2%</w:t>
            </w:r>
          </w:p>
        </w:tc>
      </w:tr>
      <w:tr w:rsidR="00101806" w:rsidRPr="00575CCA" w14:paraId="55C19D63" w14:textId="77777777" w:rsidTr="00101806">
        <w:trPr>
          <w:trHeight w:val="300"/>
        </w:trPr>
        <w:tc>
          <w:tcPr>
            <w:tcW w:w="4340" w:type="dxa"/>
            <w:gridSpan w:val="3"/>
            <w:tcBorders>
              <w:top w:val="nil"/>
              <w:left w:val="nil"/>
              <w:bottom w:val="nil"/>
              <w:right w:val="nil"/>
            </w:tcBorders>
            <w:shd w:val="clear" w:color="auto" w:fill="auto"/>
            <w:noWrap/>
            <w:vAlign w:val="bottom"/>
            <w:hideMark/>
          </w:tcPr>
          <w:p w14:paraId="10310E14" w14:textId="77777777" w:rsidR="00101806" w:rsidRPr="00575CCA" w:rsidRDefault="00101806" w:rsidP="00101806">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KSH Népszámlálás</w:t>
            </w:r>
          </w:p>
        </w:tc>
        <w:tc>
          <w:tcPr>
            <w:tcW w:w="1680" w:type="dxa"/>
            <w:tcBorders>
              <w:top w:val="nil"/>
              <w:left w:val="nil"/>
              <w:bottom w:val="nil"/>
              <w:right w:val="nil"/>
            </w:tcBorders>
            <w:shd w:val="clear" w:color="auto" w:fill="auto"/>
            <w:noWrap/>
            <w:vAlign w:val="bottom"/>
            <w:hideMark/>
          </w:tcPr>
          <w:p w14:paraId="44F5D6E7" w14:textId="77777777" w:rsidR="00101806" w:rsidRPr="00575CCA" w:rsidRDefault="00101806" w:rsidP="00101806">
            <w:pPr>
              <w:rPr>
                <w:rFonts w:ascii="Times New Roman" w:eastAsia="Times New Roman" w:hAnsi="Times New Roman"/>
                <w:b w:val="0"/>
                <w:bCs w:val="0"/>
                <w:color w:val="auto"/>
                <w:sz w:val="22"/>
                <w:szCs w:val="22"/>
              </w:rPr>
            </w:pPr>
          </w:p>
        </w:tc>
        <w:tc>
          <w:tcPr>
            <w:tcW w:w="1800" w:type="dxa"/>
            <w:tcBorders>
              <w:top w:val="nil"/>
              <w:left w:val="nil"/>
              <w:bottom w:val="nil"/>
              <w:right w:val="nil"/>
            </w:tcBorders>
            <w:shd w:val="clear" w:color="auto" w:fill="auto"/>
            <w:noWrap/>
            <w:vAlign w:val="bottom"/>
            <w:hideMark/>
          </w:tcPr>
          <w:p w14:paraId="26423A41"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4E86598" w14:textId="77777777" w:rsidTr="00101806">
        <w:trPr>
          <w:trHeight w:val="300"/>
        </w:trPr>
        <w:tc>
          <w:tcPr>
            <w:tcW w:w="980" w:type="dxa"/>
            <w:tcBorders>
              <w:top w:val="nil"/>
              <w:left w:val="nil"/>
              <w:bottom w:val="nil"/>
              <w:right w:val="nil"/>
            </w:tcBorders>
            <w:shd w:val="clear" w:color="auto" w:fill="auto"/>
            <w:noWrap/>
            <w:vAlign w:val="bottom"/>
            <w:hideMark/>
          </w:tcPr>
          <w:p w14:paraId="7FBFCDA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C40A48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6F5BA3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BF5E012"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2A1D155"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61F5AC7" w14:textId="77777777" w:rsidTr="00101806">
        <w:trPr>
          <w:trHeight w:val="300"/>
        </w:trPr>
        <w:tc>
          <w:tcPr>
            <w:tcW w:w="980" w:type="dxa"/>
            <w:tcBorders>
              <w:top w:val="nil"/>
              <w:left w:val="nil"/>
              <w:bottom w:val="nil"/>
              <w:right w:val="nil"/>
            </w:tcBorders>
            <w:shd w:val="clear" w:color="auto" w:fill="auto"/>
            <w:noWrap/>
            <w:vAlign w:val="bottom"/>
            <w:hideMark/>
          </w:tcPr>
          <w:p w14:paraId="428E6F8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D58884B"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8719CA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994ADBB"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7D9B5C7"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BA4D49D" w14:textId="77777777" w:rsidTr="00101806">
        <w:trPr>
          <w:trHeight w:val="300"/>
        </w:trPr>
        <w:tc>
          <w:tcPr>
            <w:tcW w:w="980" w:type="dxa"/>
            <w:tcBorders>
              <w:top w:val="nil"/>
              <w:left w:val="nil"/>
              <w:bottom w:val="nil"/>
              <w:right w:val="nil"/>
            </w:tcBorders>
            <w:shd w:val="clear" w:color="auto" w:fill="auto"/>
            <w:noWrap/>
            <w:vAlign w:val="bottom"/>
            <w:hideMark/>
          </w:tcPr>
          <w:p w14:paraId="4BEA42B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50DFF5B"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50A2B9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236F820"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71D9CD45"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53163AD9" w14:textId="77777777" w:rsidTr="00101806">
        <w:trPr>
          <w:trHeight w:val="300"/>
        </w:trPr>
        <w:tc>
          <w:tcPr>
            <w:tcW w:w="980" w:type="dxa"/>
            <w:tcBorders>
              <w:top w:val="nil"/>
              <w:left w:val="nil"/>
              <w:bottom w:val="nil"/>
              <w:right w:val="nil"/>
            </w:tcBorders>
            <w:shd w:val="clear" w:color="auto" w:fill="auto"/>
            <w:noWrap/>
            <w:vAlign w:val="bottom"/>
            <w:hideMark/>
          </w:tcPr>
          <w:p w14:paraId="0D7D715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070E19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58ACA9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88B35A2"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F9570D3"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33F9AAC" w14:textId="77777777" w:rsidTr="00101806">
        <w:trPr>
          <w:trHeight w:val="300"/>
        </w:trPr>
        <w:tc>
          <w:tcPr>
            <w:tcW w:w="980" w:type="dxa"/>
            <w:tcBorders>
              <w:top w:val="nil"/>
              <w:left w:val="nil"/>
              <w:bottom w:val="nil"/>
              <w:right w:val="nil"/>
            </w:tcBorders>
            <w:shd w:val="clear" w:color="auto" w:fill="auto"/>
            <w:noWrap/>
            <w:vAlign w:val="bottom"/>
            <w:hideMark/>
          </w:tcPr>
          <w:p w14:paraId="16DC7BC3" w14:textId="77777777" w:rsidR="00101806" w:rsidRPr="00575CCA" w:rsidRDefault="00101806" w:rsidP="00101806">
            <w:pPr>
              <w:rPr>
                <w:rFonts w:ascii="Times New Roman" w:eastAsia="Times New Roman" w:hAnsi="Times New Roman"/>
                <w:b w:val="0"/>
                <w:bCs w:val="0"/>
                <w:sz w:val="22"/>
                <w:szCs w:val="22"/>
              </w:rPr>
            </w:pPr>
            <w:r w:rsidRPr="00575CCA">
              <w:rPr>
                <w:rFonts w:ascii="Times New Roman" w:eastAsia="Times New Roman" w:hAnsi="Times New Roman"/>
                <w:b w:val="0"/>
                <w:bCs w:val="0"/>
                <w:noProof/>
                <w:sz w:val="22"/>
                <w:szCs w:val="22"/>
              </w:rPr>
              <w:drawing>
                <wp:anchor distT="0" distB="0" distL="114300" distR="114300" simplePos="0" relativeHeight="251661824" behindDoc="0" locked="0" layoutInCell="1" allowOverlap="1" wp14:anchorId="15943344" wp14:editId="717F6FD2">
                  <wp:simplePos x="0" y="0"/>
                  <wp:positionH relativeFrom="column">
                    <wp:posOffset>333375</wp:posOffset>
                  </wp:positionH>
                  <wp:positionV relativeFrom="paragraph">
                    <wp:posOffset>104775</wp:posOffset>
                  </wp:positionV>
                  <wp:extent cx="4581525" cy="3048000"/>
                  <wp:effectExtent l="0" t="0" r="9525" b="0"/>
                  <wp:wrapNone/>
                  <wp:docPr id="4" name="Diagram 4">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80"/>
            </w:tblGrid>
            <w:tr w:rsidR="00101806" w:rsidRPr="00575CCA" w14:paraId="352137BD" w14:textId="77777777">
              <w:trPr>
                <w:trHeight w:val="300"/>
                <w:tblCellSpacing w:w="0" w:type="dxa"/>
              </w:trPr>
              <w:tc>
                <w:tcPr>
                  <w:tcW w:w="980" w:type="dxa"/>
                  <w:tcBorders>
                    <w:top w:val="nil"/>
                    <w:left w:val="nil"/>
                    <w:bottom w:val="nil"/>
                    <w:right w:val="nil"/>
                  </w:tcBorders>
                  <w:shd w:val="clear" w:color="auto" w:fill="auto"/>
                  <w:noWrap/>
                  <w:vAlign w:val="bottom"/>
                  <w:hideMark/>
                </w:tcPr>
                <w:p w14:paraId="2384B505" w14:textId="77777777" w:rsidR="00101806" w:rsidRPr="00575CCA" w:rsidRDefault="00101806" w:rsidP="00101806">
                  <w:pPr>
                    <w:rPr>
                      <w:rFonts w:ascii="Times New Roman" w:eastAsia="Times New Roman" w:hAnsi="Times New Roman"/>
                      <w:b w:val="0"/>
                      <w:bCs w:val="0"/>
                      <w:sz w:val="22"/>
                      <w:szCs w:val="22"/>
                    </w:rPr>
                  </w:pPr>
                </w:p>
              </w:tc>
            </w:tr>
          </w:tbl>
          <w:p w14:paraId="56642CF8" w14:textId="77777777" w:rsidR="00101806" w:rsidRPr="00575CCA" w:rsidRDefault="00101806" w:rsidP="00101806">
            <w:pPr>
              <w:rPr>
                <w:rFonts w:ascii="Times New Roman" w:eastAsia="Times New Roman" w:hAnsi="Times New Roman"/>
                <w:b w:val="0"/>
                <w:bCs w:val="0"/>
                <w:sz w:val="22"/>
                <w:szCs w:val="22"/>
              </w:rPr>
            </w:pPr>
          </w:p>
        </w:tc>
        <w:tc>
          <w:tcPr>
            <w:tcW w:w="1680" w:type="dxa"/>
            <w:tcBorders>
              <w:top w:val="nil"/>
              <w:left w:val="nil"/>
              <w:bottom w:val="nil"/>
              <w:right w:val="nil"/>
            </w:tcBorders>
            <w:shd w:val="clear" w:color="auto" w:fill="auto"/>
            <w:noWrap/>
            <w:vAlign w:val="bottom"/>
            <w:hideMark/>
          </w:tcPr>
          <w:p w14:paraId="5C1E01BB"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635426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440DFE7"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07DA7823"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A9C58E2" w14:textId="77777777" w:rsidTr="00101806">
        <w:trPr>
          <w:trHeight w:val="300"/>
        </w:trPr>
        <w:tc>
          <w:tcPr>
            <w:tcW w:w="980" w:type="dxa"/>
            <w:tcBorders>
              <w:top w:val="nil"/>
              <w:left w:val="nil"/>
              <w:bottom w:val="nil"/>
              <w:right w:val="nil"/>
            </w:tcBorders>
            <w:shd w:val="clear" w:color="auto" w:fill="auto"/>
            <w:noWrap/>
            <w:vAlign w:val="bottom"/>
            <w:hideMark/>
          </w:tcPr>
          <w:p w14:paraId="1A1DAF0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FD03A4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259232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0A6ECE1"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7EDA5FDB"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01F2E14" w14:textId="77777777" w:rsidTr="00101806">
        <w:trPr>
          <w:trHeight w:val="300"/>
        </w:trPr>
        <w:tc>
          <w:tcPr>
            <w:tcW w:w="980" w:type="dxa"/>
            <w:tcBorders>
              <w:top w:val="nil"/>
              <w:left w:val="nil"/>
              <w:bottom w:val="nil"/>
              <w:right w:val="nil"/>
            </w:tcBorders>
            <w:shd w:val="clear" w:color="auto" w:fill="auto"/>
            <w:noWrap/>
            <w:vAlign w:val="bottom"/>
            <w:hideMark/>
          </w:tcPr>
          <w:p w14:paraId="7B0AA78C"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2CA90B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01E4A7F"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51C9C56"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5A683E7"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2148D68" w14:textId="77777777" w:rsidTr="00101806">
        <w:trPr>
          <w:trHeight w:val="300"/>
        </w:trPr>
        <w:tc>
          <w:tcPr>
            <w:tcW w:w="980" w:type="dxa"/>
            <w:tcBorders>
              <w:top w:val="nil"/>
              <w:left w:val="nil"/>
              <w:bottom w:val="nil"/>
              <w:right w:val="nil"/>
            </w:tcBorders>
            <w:shd w:val="clear" w:color="auto" w:fill="auto"/>
            <w:noWrap/>
            <w:vAlign w:val="bottom"/>
            <w:hideMark/>
          </w:tcPr>
          <w:p w14:paraId="0737841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7D3437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ED10A24"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47F1179"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09CE1551"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0ACE23E6" w14:textId="77777777" w:rsidTr="00101806">
        <w:trPr>
          <w:trHeight w:val="300"/>
        </w:trPr>
        <w:tc>
          <w:tcPr>
            <w:tcW w:w="980" w:type="dxa"/>
            <w:tcBorders>
              <w:top w:val="nil"/>
              <w:left w:val="nil"/>
              <w:bottom w:val="nil"/>
              <w:right w:val="nil"/>
            </w:tcBorders>
            <w:shd w:val="clear" w:color="auto" w:fill="auto"/>
            <w:noWrap/>
            <w:vAlign w:val="bottom"/>
            <w:hideMark/>
          </w:tcPr>
          <w:p w14:paraId="2981A57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DB5F2D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832F54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5F99643"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3067BF4"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3D2CACD" w14:textId="77777777" w:rsidTr="00101806">
        <w:trPr>
          <w:trHeight w:val="300"/>
        </w:trPr>
        <w:tc>
          <w:tcPr>
            <w:tcW w:w="980" w:type="dxa"/>
            <w:tcBorders>
              <w:top w:val="nil"/>
              <w:left w:val="nil"/>
              <w:bottom w:val="nil"/>
              <w:right w:val="nil"/>
            </w:tcBorders>
            <w:shd w:val="clear" w:color="auto" w:fill="auto"/>
            <w:noWrap/>
            <w:vAlign w:val="bottom"/>
            <w:hideMark/>
          </w:tcPr>
          <w:p w14:paraId="2143E362"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476DC4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EEC5F3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D0C8967"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50033E0"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76298E5F" w14:textId="77777777" w:rsidTr="00101806">
        <w:trPr>
          <w:trHeight w:val="300"/>
        </w:trPr>
        <w:tc>
          <w:tcPr>
            <w:tcW w:w="980" w:type="dxa"/>
            <w:tcBorders>
              <w:top w:val="nil"/>
              <w:left w:val="nil"/>
              <w:bottom w:val="nil"/>
              <w:right w:val="nil"/>
            </w:tcBorders>
            <w:shd w:val="clear" w:color="auto" w:fill="auto"/>
            <w:noWrap/>
            <w:vAlign w:val="bottom"/>
            <w:hideMark/>
          </w:tcPr>
          <w:p w14:paraId="08BAFDA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8A2C293"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70F2404"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AE5AA82"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7CB1D22"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86EB650" w14:textId="77777777" w:rsidTr="00101806">
        <w:trPr>
          <w:trHeight w:val="300"/>
        </w:trPr>
        <w:tc>
          <w:tcPr>
            <w:tcW w:w="980" w:type="dxa"/>
            <w:tcBorders>
              <w:top w:val="nil"/>
              <w:left w:val="nil"/>
              <w:bottom w:val="nil"/>
              <w:right w:val="nil"/>
            </w:tcBorders>
            <w:shd w:val="clear" w:color="auto" w:fill="auto"/>
            <w:noWrap/>
            <w:vAlign w:val="bottom"/>
            <w:hideMark/>
          </w:tcPr>
          <w:p w14:paraId="3347B75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152578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EF3DF3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CC6CAF2"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516485D2"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410EE03" w14:textId="77777777" w:rsidTr="00101806">
        <w:trPr>
          <w:trHeight w:val="300"/>
        </w:trPr>
        <w:tc>
          <w:tcPr>
            <w:tcW w:w="980" w:type="dxa"/>
            <w:tcBorders>
              <w:top w:val="nil"/>
              <w:left w:val="nil"/>
              <w:bottom w:val="nil"/>
              <w:right w:val="nil"/>
            </w:tcBorders>
            <w:shd w:val="clear" w:color="auto" w:fill="auto"/>
            <w:noWrap/>
            <w:vAlign w:val="bottom"/>
            <w:hideMark/>
          </w:tcPr>
          <w:p w14:paraId="6A54D98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42AE2CB"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C4B672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3C1221A"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3461E9A"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756BCEF" w14:textId="77777777" w:rsidTr="00101806">
        <w:trPr>
          <w:trHeight w:val="300"/>
        </w:trPr>
        <w:tc>
          <w:tcPr>
            <w:tcW w:w="980" w:type="dxa"/>
            <w:tcBorders>
              <w:top w:val="nil"/>
              <w:left w:val="nil"/>
              <w:bottom w:val="nil"/>
              <w:right w:val="nil"/>
            </w:tcBorders>
            <w:shd w:val="clear" w:color="auto" w:fill="auto"/>
            <w:noWrap/>
            <w:vAlign w:val="bottom"/>
            <w:hideMark/>
          </w:tcPr>
          <w:p w14:paraId="6887AA6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7A2006C"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CF70D7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CCD87F3"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43E51B57"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70DA2B00" w14:textId="77777777" w:rsidTr="00101806">
        <w:trPr>
          <w:trHeight w:val="300"/>
        </w:trPr>
        <w:tc>
          <w:tcPr>
            <w:tcW w:w="980" w:type="dxa"/>
            <w:tcBorders>
              <w:top w:val="nil"/>
              <w:left w:val="nil"/>
              <w:bottom w:val="nil"/>
              <w:right w:val="nil"/>
            </w:tcBorders>
            <w:shd w:val="clear" w:color="auto" w:fill="auto"/>
            <w:noWrap/>
            <w:vAlign w:val="bottom"/>
            <w:hideMark/>
          </w:tcPr>
          <w:p w14:paraId="659AFEF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634BB14"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FF9A437"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71DA36E"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7137771"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055C8A16" w14:textId="77777777" w:rsidTr="00101806">
        <w:trPr>
          <w:trHeight w:val="300"/>
        </w:trPr>
        <w:tc>
          <w:tcPr>
            <w:tcW w:w="980" w:type="dxa"/>
            <w:tcBorders>
              <w:top w:val="nil"/>
              <w:left w:val="nil"/>
              <w:bottom w:val="nil"/>
              <w:right w:val="nil"/>
            </w:tcBorders>
            <w:shd w:val="clear" w:color="auto" w:fill="auto"/>
            <w:noWrap/>
            <w:vAlign w:val="bottom"/>
            <w:hideMark/>
          </w:tcPr>
          <w:p w14:paraId="7CB08FF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C90D9D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C00F8F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C5C3E53"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09CFD64A"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7505CC9" w14:textId="77777777" w:rsidTr="00101806">
        <w:trPr>
          <w:trHeight w:val="300"/>
        </w:trPr>
        <w:tc>
          <w:tcPr>
            <w:tcW w:w="980" w:type="dxa"/>
            <w:tcBorders>
              <w:top w:val="nil"/>
              <w:left w:val="nil"/>
              <w:bottom w:val="nil"/>
              <w:right w:val="nil"/>
            </w:tcBorders>
            <w:shd w:val="clear" w:color="auto" w:fill="auto"/>
            <w:noWrap/>
            <w:vAlign w:val="bottom"/>
            <w:hideMark/>
          </w:tcPr>
          <w:p w14:paraId="4A2A201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D1F0C9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B32FA1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DAFFF4C"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53E1C506"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30A5833" w14:textId="77777777" w:rsidTr="00101806">
        <w:trPr>
          <w:trHeight w:val="300"/>
        </w:trPr>
        <w:tc>
          <w:tcPr>
            <w:tcW w:w="980" w:type="dxa"/>
            <w:tcBorders>
              <w:top w:val="nil"/>
              <w:left w:val="nil"/>
              <w:bottom w:val="nil"/>
              <w:right w:val="nil"/>
            </w:tcBorders>
            <w:shd w:val="clear" w:color="auto" w:fill="auto"/>
            <w:noWrap/>
            <w:vAlign w:val="bottom"/>
            <w:hideMark/>
          </w:tcPr>
          <w:p w14:paraId="01044A3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C9ECBA3"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2F6E889"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5439737"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2D0CE718"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762A1BD9" w14:textId="77777777" w:rsidTr="00101806">
        <w:trPr>
          <w:trHeight w:val="300"/>
        </w:trPr>
        <w:tc>
          <w:tcPr>
            <w:tcW w:w="980" w:type="dxa"/>
            <w:tcBorders>
              <w:top w:val="nil"/>
              <w:left w:val="nil"/>
              <w:bottom w:val="nil"/>
              <w:right w:val="nil"/>
            </w:tcBorders>
            <w:shd w:val="clear" w:color="auto" w:fill="auto"/>
            <w:noWrap/>
            <w:vAlign w:val="bottom"/>
            <w:hideMark/>
          </w:tcPr>
          <w:p w14:paraId="1EE681DF"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C110202"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386D0D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6064781"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9F20EAF"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749E2F02" w14:textId="77777777" w:rsidTr="00101806">
        <w:trPr>
          <w:trHeight w:val="300"/>
        </w:trPr>
        <w:tc>
          <w:tcPr>
            <w:tcW w:w="980" w:type="dxa"/>
            <w:tcBorders>
              <w:top w:val="nil"/>
              <w:left w:val="nil"/>
              <w:bottom w:val="nil"/>
              <w:right w:val="nil"/>
            </w:tcBorders>
            <w:shd w:val="clear" w:color="auto" w:fill="auto"/>
            <w:noWrap/>
            <w:vAlign w:val="bottom"/>
            <w:hideMark/>
          </w:tcPr>
          <w:p w14:paraId="487B509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DCF74F7"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AC705D7"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037E857"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BD92647"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A3BA044" w14:textId="77777777" w:rsidTr="00101806">
        <w:trPr>
          <w:trHeight w:val="300"/>
        </w:trPr>
        <w:tc>
          <w:tcPr>
            <w:tcW w:w="980" w:type="dxa"/>
            <w:tcBorders>
              <w:top w:val="nil"/>
              <w:left w:val="nil"/>
              <w:bottom w:val="nil"/>
              <w:right w:val="nil"/>
            </w:tcBorders>
            <w:shd w:val="clear" w:color="auto" w:fill="auto"/>
            <w:noWrap/>
            <w:vAlign w:val="bottom"/>
            <w:hideMark/>
          </w:tcPr>
          <w:p w14:paraId="737E48EC"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EC086D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B019862"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73FBCDF"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033D859E"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C63491A" w14:textId="77777777" w:rsidTr="00101806">
        <w:trPr>
          <w:trHeight w:val="300"/>
        </w:trPr>
        <w:tc>
          <w:tcPr>
            <w:tcW w:w="980" w:type="dxa"/>
            <w:tcBorders>
              <w:top w:val="nil"/>
              <w:left w:val="nil"/>
              <w:bottom w:val="nil"/>
              <w:right w:val="nil"/>
            </w:tcBorders>
            <w:shd w:val="clear" w:color="auto" w:fill="auto"/>
            <w:noWrap/>
            <w:vAlign w:val="bottom"/>
            <w:hideMark/>
          </w:tcPr>
          <w:p w14:paraId="0C802E72"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C827873"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4538DA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46CEF4B"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5224E49D" w14:textId="77777777" w:rsidR="00101806" w:rsidRPr="00575CCA" w:rsidRDefault="00101806" w:rsidP="00101806">
            <w:pPr>
              <w:rPr>
                <w:rFonts w:ascii="Times New Roman" w:eastAsia="Times New Roman" w:hAnsi="Times New Roman"/>
                <w:b w:val="0"/>
                <w:bCs w:val="0"/>
                <w:color w:val="auto"/>
                <w:sz w:val="20"/>
                <w:szCs w:val="20"/>
              </w:rPr>
            </w:pPr>
          </w:p>
        </w:tc>
      </w:tr>
    </w:tbl>
    <w:p w14:paraId="37F86421" w14:textId="77777777" w:rsidR="00C6173D" w:rsidRPr="00575CCA" w:rsidRDefault="00C6173D" w:rsidP="00DA425B">
      <w:pPr>
        <w:autoSpaceDE w:val="0"/>
        <w:autoSpaceDN w:val="0"/>
        <w:adjustRightInd w:val="0"/>
        <w:spacing w:after="20"/>
        <w:ind w:firstLine="142"/>
        <w:jc w:val="both"/>
        <w:rPr>
          <w:rFonts w:ascii="Times New Roman" w:eastAsia="Times New Roman" w:hAnsi="Times New Roman"/>
          <w:b w:val="0"/>
          <w:bCs w:val="0"/>
          <w:color w:val="auto"/>
          <w:sz w:val="22"/>
        </w:rPr>
      </w:pPr>
    </w:p>
    <w:tbl>
      <w:tblPr>
        <w:tblW w:w="7420" w:type="dxa"/>
        <w:tblInd w:w="70" w:type="dxa"/>
        <w:tblCellMar>
          <w:left w:w="70" w:type="dxa"/>
          <w:right w:w="70" w:type="dxa"/>
        </w:tblCellMar>
        <w:tblLook w:val="04A0" w:firstRow="1" w:lastRow="0" w:firstColumn="1" w:lastColumn="0" w:noHBand="0" w:noVBand="1"/>
      </w:tblPr>
      <w:tblGrid>
        <w:gridCol w:w="1432"/>
        <w:gridCol w:w="3443"/>
        <w:gridCol w:w="737"/>
        <w:gridCol w:w="1808"/>
      </w:tblGrid>
      <w:tr w:rsidR="00C15AF9" w:rsidRPr="00575CCA" w14:paraId="0488DABA" w14:textId="77777777" w:rsidTr="00C15AF9">
        <w:trPr>
          <w:trHeight w:val="810"/>
        </w:trPr>
        <w:tc>
          <w:tcPr>
            <w:tcW w:w="7420" w:type="dxa"/>
            <w:gridSpan w:val="4"/>
            <w:tcBorders>
              <w:top w:val="nil"/>
              <w:left w:val="nil"/>
              <w:bottom w:val="nil"/>
              <w:right w:val="nil"/>
            </w:tcBorders>
            <w:shd w:val="clear" w:color="auto" w:fill="auto"/>
            <w:vAlign w:val="bottom"/>
            <w:hideMark/>
          </w:tcPr>
          <w:p w14:paraId="4F261F3A"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lastRenderedPageBreak/>
              <w:t>3.2.7. számú táblázat - Felnőttoktatásban résztvevők</w:t>
            </w:r>
          </w:p>
        </w:tc>
      </w:tr>
      <w:tr w:rsidR="00C15AF9" w:rsidRPr="00575CCA" w14:paraId="55ED0505" w14:textId="77777777" w:rsidTr="00C15AF9">
        <w:trPr>
          <w:trHeight w:val="1830"/>
        </w:trPr>
        <w:tc>
          <w:tcPr>
            <w:tcW w:w="1432"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13BBF34"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Év</w:t>
            </w:r>
          </w:p>
        </w:tc>
        <w:tc>
          <w:tcPr>
            <w:tcW w:w="3443" w:type="dxa"/>
            <w:tcBorders>
              <w:top w:val="single" w:sz="4" w:space="0" w:color="auto"/>
              <w:left w:val="nil"/>
              <w:bottom w:val="single" w:sz="4" w:space="0" w:color="auto"/>
              <w:right w:val="single" w:sz="4" w:space="0" w:color="auto"/>
            </w:tcBorders>
            <w:shd w:val="clear" w:color="000000" w:fill="E2EFDA"/>
            <w:vAlign w:val="center"/>
            <w:hideMark/>
          </w:tcPr>
          <w:p w14:paraId="3C22F91F"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Általános iskolai felnőttoktatásban tanulók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3401)</w:t>
            </w:r>
          </w:p>
        </w:tc>
        <w:tc>
          <w:tcPr>
            <w:tcW w:w="2545" w:type="dxa"/>
            <w:gridSpan w:val="2"/>
            <w:tcBorders>
              <w:top w:val="single" w:sz="4" w:space="0" w:color="auto"/>
              <w:left w:val="nil"/>
              <w:bottom w:val="single" w:sz="4" w:space="0" w:color="auto"/>
              <w:right w:val="single" w:sz="4" w:space="0" w:color="auto"/>
            </w:tcBorders>
            <w:shd w:val="clear" w:color="000000" w:fill="E2EFDA"/>
            <w:vAlign w:val="center"/>
            <w:hideMark/>
          </w:tcPr>
          <w:p w14:paraId="24BBDBD3"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8. évfolyamot eredményesen befejezte a felnőttoktatásban</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3301)</w:t>
            </w:r>
          </w:p>
        </w:tc>
      </w:tr>
      <w:tr w:rsidR="00C15AF9" w:rsidRPr="00575CCA" w14:paraId="3D7B08DA" w14:textId="77777777" w:rsidTr="00C15AF9">
        <w:trPr>
          <w:trHeight w:val="1110"/>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0E662B8" w14:textId="77777777" w:rsidR="00C15AF9" w:rsidRPr="00575CCA" w:rsidRDefault="00C15AF9" w:rsidP="00C15AF9">
            <w:pPr>
              <w:rPr>
                <w:rFonts w:ascii="Times New Roman" w:eastAsia="Times New Roman" w:hAnsi="Times New Roman"/>
                <w:color w:val="auto"/>
                <w:sz w:val="22"/>
                <w:szCs w:val="22"/>
              </w:rPr>
            </w:pPr>
          </w:p>
        </w:tc>
        <w:tc>
          <w:tcPr>
            <w:tcW w:w="3443" w:type="dxa"/>
            <w:tcBorders>
              <w:top w:val="nil"/>
              <w:left w:val="nil"/>
              <w:bottom w:val="single" w:sz="4" w:space="0" w:color="auto"/>
              <w:right w:val="single" w:sz="4" w:space="0" w:color="auto"/>
            </w:tcBorders>
            <w:shd w:val="clear" w:color="000000" w:fill="E2EFDA"/>
            <w:noWrap/>
            <w:vAlign w:val="center"/>
            <w:hideMark/>
          </w:tcPr>
          <w:p w14:paraId="2165CE6A"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737" w:type="dxa"/>
            <w:tcBorders>
              <w:top w:val="nil"/>
              <w:left w:val="nil"/>
              <w:bottom w:val="single" w:sz="4" w:space="0" w:color="auto"/>
              <w:right w:val="single" w:sz="4" w:space="0" w:color="auto"/>
            </w:tcBorders>
            <w:shd w:val="clear" w:color="000000" w:fill="E2EFDA"/>
            <w:noWrap/>
            <w:vAlign w:val="center"/>
            <w:hideMark/>
          </w:tcPr>
          <w:p w14:paraId="59AC7A5F"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808" w:type="dxa"/>
            <w:tcBorders>
              <w:top w:val="nil"/>
              <w:left w:val="nil"/>
              <w:bottom w:val="single" w:sz="4" w:space="0" w:color="auto"/>
              <w:right w:val="single" w:sz="4" w:space="0" w:color="auto"/>
            </w:tcBorders>
            <w:shd w:val="clear" w:color="000000" w:fill="E2EFDA"/>
            <w:noWrap/>
            <w:vAlign w:val="center"/>
            <w:hideMark/>
          </w:tcPr>
          <w:p w14:paraId="48DF66E4"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w:t>
            </w:r>
          </w:p>
        </w:tc>
      </w:tr>
      <w:tr w:rsidR="00C15AF9" w:rsidRPr="00575CCA" w14:paraId="38E79492"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340F6CBC"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3443" w:type="dxa"/>
            <w:tcBorders>
              <w:top w:val="nil"/>
              <w:left w:val="nil"/>
              <w:bottom w:val="single" w:sz="4" w:space="0" w:color="auto"/>
              <w:right w:val="single" w:sz="4" w:space="0" w:color="auto"/>
            </w:tcBorders>
            <w:shd w:val="clear" w:color="auto" w:fill="auto"/>
            <w:noWrap/>
            <w:vAlign w:val="center"/>
            <w:hideMark/>
          </w:tcPr>
          <w:p w14:paraId="4ECB4475"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670E2660"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24E323F8" w14:textId="73719501"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2A17B82C"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273B76B6"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3443" w:type="dxa"/>
            <w:tcBorders>
              <w:top w:val="nil"/>
              <w:left w:val="nil"/>
              <w:bottom w:val="single" w:sz="4" w:space="0" w:color="auto"/>
              <w:right w:val="single" w:sz="4" w:space="0" w:color="auto"/>
            </w:tcBorders>
            <w:shd w:val="clear" w:color="auto" w:fill="auto"/>
            <w:noWrap/>
            <w:vAlign w:val="center"/>
            <w:hideMark/>
          </w:tcPr>
          <w:p w14:paraId="2F45FD82"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2B1B3274"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4D6B57E5" w14:textId="166D4EFA"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1A55D0DF"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6B012A80"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3443" w:type="dxa"/>
            <w:tcBorders>
              <w:top w:val="nil"/>
              <w:left w:val="nil"/>
              <w:bottom w:val="single" w:sz="4" w:space="0" w:color="auto"/>
              <w:right w:val="single" w:sz="4" w:space="0" w:color="auto"/>
            </w:tcBorders>
            <w:shd w:val="clear" w:color="auto" w:fill="auto"/>
            <w:noWrap/>
            <w:vAlign w:val="center"/>
            <w:hideMark/>
          </w:tcPr>
          <w:p w14:paraId="26C86B62"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71CC643E"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492E8FF7" w14:textId="7A7B8636"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3ACE4FCC"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693AC231"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3443" w:type="dxa"/>
            <w:tcBorders>
              <w:top w:val="nil"/>
              <w:left w:val="nil"/>
              <w:bottom w:val="single" w:sz="4" w:space="0" w:color="auto"/>
              <w:right w:val="single" w:sz="4" w:space="0" w:color="auto"/>
            </w:tcBorders>
            <w:shd w:val="clear" w:color="auto" w:fill="auto"/>
            <w:noWrap/>
            <w:vAlign w:val="center"/>
            <w:hideMark/>
          </w:tcPr>
          <w:p w14:paraId="0E38C113"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32539F44"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4D11B15E" w14:textId="6FD8CB10"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704DD0E4"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17D80720"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3443" w:type="dxa"/>
            <w:tcBorders>
              <w:top w:val="nil"/>
              <w:left w:val="nil"/>
              <w:bottom w:val="single" w:sz="4" w:space="0" w:color="auto"/>
              <w:right w:val="single" w:sz="4" w:space="0" w:color="auto"/>
            </w:tcBorders>
            <w:shd w:val="clear" w:color="auto" w:fill="auto"/>
            <w:noWrap/>
            <w:vAlign w:val="center"/>
            <w:hideMark/>
          </w:tcPr>
          <w:p w14:paraId="55960B13"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7833B76F"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73110DDD" w14:textId="6AF311FB"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48AED16C"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7453B389"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3443" w:type="dxa"/>
            <w:tcBorders>
              <w:top w:val="nil"/>
              <w:left w:val="nil"/>
              <w:bottom w:val="single" w:sz="4" w:space="0" w:color="auto"/>
              <w:right w:val="single" w:sz="4" w:space="0" w:color="auto"/>
            </w:tcBorders>
            <w:shd w:val="clear" w:color="auto" w:fill="auto"/>
            <w:noWrap/>
            <w:vAlign w:val="center"/>
            <w:hideMark/>
          </w:tcPr>
          <w:p w14:paraId="4A1B8096"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1C20D109"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3200183E" w14:textId="0A05BD0D"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560AD6DB" w14:textId="77777777" w:rsidTr="00C15AF9">
        <w:trPr>
          <w:trHeight w:val="300"/>
        </w:trPr>
        <w:tc>
          <w:tcPr>
            <w:tcW w:w="7420" w:type="dxa"/>
            <w:gridSpan w:val="4"/>
            <w:tcBorders>
              <w:top w:val="nil"/>
              <w:left w:val="nil"/>
              <w:bottom w:val="nil"/>
              <w:right w:val="nil"/>
            </w:tcBorders>
            <w:shd w:val="clear" w:color="auto" w:fill="auto"/>
            <w:noWrap/>
            <w:vAlign w:val="bottom"/>
            <w:hideMark/>
          </w:tcPr>
          <w:p w14:paraId="75A50056" w14:textId="77777777" w:rsidR="00C15AF9" w:rsidRPr="00575CCA" w:rsidRDefault="00C15AF9" w:rsidP="00C15AF9">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Forrás: </w:t>
            </w:r>
            <w:proofErr w:type="spellStart"/>
            <w:r w:rsidRPr="00575CCA">
              <w:rPr>
                <w:rFonts w:ascii="Times New Roman" w:eastAsia="Times New Roman" w:hAnsi="Times New Roman"/>
                <w:b w:val="0"/>
                <w:bCs w:val="0"/>
                <w:color w:val="auto"/>
                <w:sz w:val="20"/>
                <w:szCs w:val="20"/>
              </w:rPr>
              <w:t>TeIR</w:t>
            </w:r>
            <w:proofErr w:type="spellEnd"/>
            <w:r w:rsidRPr="00575CCA">
              <w:rPr>
                <w:rFonts w:ascii="Times New Roman" w:eastAsia="Times New Roman" w:hAnsi="Times New Roman"/>
                <w:b w:val="0"/>
                <w:bCs w:val="0"/>
                <w:color w:val="auto"/>
                <w:sz w:val="20"/>
                <w:szCs w:val="20"/>
              </w:rPr>
              <w:t>, Területi Államháztartási és Közigazgatási Információs Szolgálat (TÁKISZ)</w:t>
            </w:r>
          </w:p>
        </w:tc>
      </w:tr>
      <w:tr w:rsidR="00C15AF9" w:rsidRPr="00575CCA" w14:paraId="6E08E048" w14:textId="77777777" w:rsidTr="00C15AF9">
        <w:trPr>
          <w:trHeight w:val="300"/>
        </w:trPr>
        <w:tc>
          <w:tcPr>
            <w:tcW w:w="1432" w:type="dxa"/>
            <w:tcBorders>
              <w:top w:val="nil"/>
              <w:left w:val="nil"/>
              <w:bottom w:val="nil"/>
              <w:right w:val="nil"/>
            </w:tcBorders>
            <w:shd w:val="clear" w:color="auto" w:fill="auto"/>
            <w:noWrap/>
            <w:vAlign w:val="bottom"/>
            <w:hideMark/>
          </w:tcPr>
          <w:p w14:paraId="78E173E2" w14:textId="77777777" w:rsidR="00C15AF9" w:rsidRPr="00575CCA" w:rsidRDefault="00C15AF9" w:rsidP="00C15AF9">
            <w:pPr>
              <w:rPr>
                <w:rFonts w:ascii="Times New Roman" w:eastAsia="Times New Roman" w:hAnsi="Times New Roman"/>
                <w:b w:val="0"/>
                <w:bCs w:val="0"/>
                <w:color w:val="auto"/>
                <w:sz w:val="20"/>
                <w:szCs w:val="20"/>
              </w:rPr>
            </w:pPr>
          </w:p>
        </w:tc>
        <w:tc>
          <w:tcPr>
            <w:tcW w:w="3443" w:type="dxa"/>
            <w:tcBorders>
              <w:top w:val="nil"/>
              <w:left w:val="nil"/>
              <w:bottom w:val="nil"/>
              <w:right w:val="nil"/>
            </w:tcBorders>
            <w:shd w:val="clear" w:color="auto" w:fill="auto"/>
            <w:noWrap/>
            <w:vAlign w:val="bottom"/>
            <w:hideMark/>
          </w:tcPr>
          <w:p w14:paraId="7C27AD9E" w14:textId="77777777" w:rsidR="00C15AF9" w:rsidRPr="00575CCA" w:rsidRDefault="00C15AF9" w:rsidP="00C15AF9">
            <w:pPr>
              <w:rPr>
                <w:rFonts w:ascii="Times New Roman" w:eastAsia="Times New Roman" w:hAnsi="Times New Roman"/>
                <w:b w:val="0"/>
                <w:bCs w:val="0"/>
                <w:color w:val="auto"/>
                <w:sz w:val="20"/>
                <w:szCs w:val="20"/>
              </w:rPr>
            </w:pPr>
          </w:p>
        </w:tc>
        <w:tc>
          <w:tcPr>
            <w:tcW w:w="737" w:type="dxa"/>
            <w:tcBorders>
              <w:top w:val="nil"/>
              <w:left w:val="nil"/>
              <w:bottom w:val="nil"/>
              <w:right w:val="nil"/>
            </w:tcBorders>
            <w:shd w:val="clear" w:color="auto" w:fill="auto"/>
            <w:noWrap/>
            <w:vAlign w:val="bottom"/>
            <w:hideMark/>
          </w:tcPr>
          <w:p w14:paraId="193C84CE" w14:textId="77777777" w:rsidR="00C15AF9" w:rsidRPr="00575CCA" w:rsidRDefault="00C15AF9" w:rsidP="00C15AF9">
            <w:pPr>
              <w:rPr>
                <w:rFonts w:ascii="Times New Roman" w:eastAsia="Times New Roman" w:hAnsi="Times New Roman"/>
                <w:b w:val="0"/>
                <w:bCs w:val="0"/>
                <w:color w:val="auto"/>
                <w:sz w:val="20"/>
                <w:szCs w:val="20"/>
              </w:rPr>
            </w:pPr>
          </w:p>
        </w:tc>
        <w:tc>
          <w:tcPr>
            <w:tcW w:w="1808" w:type="dxa"/>
            <w:tcBorders>
              <w:top w:val="nil"/>
              <w:left w:val="nil"/>
              <w:bottom w:val="nil"/>
              <w:right w:val="nil"/>
            </w:tcBorders>
            <w:shd w:val="clear" w:color="auto" w:fill="auto"/>
            <w:noWrap/>
            <w:vAlign w:val="bottom"/>
            <w:hideMark/>
          </w:tcPr>
          <w:p w14:paraId="41BF96CC" w14:textId="77777777" w:rsidR="00C15AF9" w:rsidRPr="00575CCA" w:rsidRDefault="00C15AF9" w:rsidP="00C15AF9">
            <w:pPr>
              <w:rPr>
                <w:rFonts w:ascii="Times New Roman" w:eastAsia="Times New Roman" w:hAnsi="Times New Roman"/>
                <w:b w:val="0"/>
                <w:bCs w:val="0"/>
                <w:color w:val="auto"/>
                <w:sz w:val="20"/>
                <w:szCs w:val="20"/>
              </w:rPr>
            </w:pPr>
          </w:p>
        </w:tc>
      </w:tr>
    </w:tbl>
    <w:p w14:paraId="69937AA5"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3.2.7. számú táblázat a felnőttoktatásban résztvevők létszámáról szól, ezek az adatok azonban sajnos nem állnak önkormányzatunk rendelkezésére.</w:t>
      </w:r>
    </w:p>
    <w:tbl>
      <w:tblPr>
        <w:tblW w:w="9093" w:type="dxa"/>
        <w:tblInd w:w="70" w:type="dxa"/>
        <w:tblCellMar>
          <w:left w:w="70" w:type="dxa"/>
          <w:right w:w="70" w:type="dxa"/>
        </w:tblCellMar>
        <w:tblLook w:val="04A0" w:firstRow="1" w:lastRow="0" w:firstColumn="1" w:lastColumn="0" w:noHBand="0" w:noVBand="1"/>
      </w:tblPr>
      <w:tblGrid>
        <w:gridCol w:w="587"/>
        <w:gridCol w:w="1736"/>
        <w:gridCol w:w="415"/>
        <w:gridCol w:w="1281"/>
        <w:gridCol w:w="590"/>
        <w:gridCol w:w="1050"/>
        <w:gridCol w:w="665"/>
        <w:gridCol w:w="1033"/>
        <w:gridCol w:w="1736"/>
      </w:tblGrid>
      <w:tr w:rsidR="00C15AF9" w:rsidRPr="00575CCA" w14:paraId="539E48A0" w14:textId="77777777" w:rsidTr="00FE5C59">
        <w:trPr>
          <w:trHeight w:val="810"/>
        </w:trPr>
        <w:tc>
          <w:tcPr>
            <w:tcW w:w="9093" w:type="dxa"/>
            <w:gridSpan w:val="9"/>
            <w:tcBorders>
              <w:top w:val="nil"/>
              <w:left w:val="nil"/>
              <w:bottom w:val="single" w:sz="4" w:space="0" w:color="auto"/>
              <w:right w:val="nil"/>
            </w:tcBorders>
            <w:shd w:val="clear" w:color="auto" w:fill="auto"/>
            <w:noWrap/>
            <w:vAlign w:val="bottom"/>
            <w:hideMark/>
          </w:tcPr>
          <w:p w14:paraId="1A4B3E35"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3.2.8. számú táblázat - Felnőttoktatásban résztvevők száma középfokú iskolában</w:t>
            </w:r>
          </w:p>
        </w:tc>
      </w:tr>
      <w:tr w:rsidR="00C15AF9" w:rsidRPr="00575CCA" w14:paraId="5307E810" w14:textId="77777777" w:rsidTr="00FE5C59">
        <w:trPr>
          <w:trHeight w:val="1830"/>
        </w:trPr>
        <w:tc>
          <w:tcPr>
            <w:tcW w:w="587"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A550600"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Év</w:t>
            </w:r>
          </w:p>
        </w:tc>
        <w:tc>
          <w:tcPr>
            <w:tcW w:w="1736" w:type="dxa"/>
            <w:tcBorders>
              <w:top w:val="nil"/>
              <w:left w:val="nil"/>
              <w:bottom w:val="single" w:sz="4" w:space="0" w:color="auto"/>
              <w:right w:val="single" w:sz="4" w:space="0" w:color="auto"/>
            </w:tcBorders>
            <w:shd w:val="clear" w:color="000000" w:fill="E2EFDA"/>
            <w:vAlign w:val="center"/>
            <w:hideMark/>
          </w:tcPr>
          <w:p w14:paraId="2AD43313"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Középfokú felnőttoktatásban résztvevők összesen</w:t>
            </w:r>
          </w:p>
        </w:tc>
        <w:tc>
          <w:tcPr>
            <w:tcW w:w="1696" w:type="dxa"/>
            <w:gridSpan w:val="2"/>
            <w:tcBorders>
              <w:top w:val="single" w:sz="4" w:space="0" w:color="auto"/>
              <w:left w:val="nil"/>
              <w:bottom w:val="single" w:sz="4" w:space="0" w:color="auto"/>
              <w:right w:val="single" w:sz="4" w:space="0" w:color="auto"/>
            </w:tcBorders>
            <w:shd w:val="clear" w:color="000000" w:fill="E2EFDA"/>
            <w:vAlign w:val="center"/>
            <w:hideMark/>
          </w:tcPr>
          <w:p w14:paraId="29B82A28"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Szakiskolai </w:t>
            </w:r>
            <w:proofErr w:type="gramStart"/>
            <w:r w:rsidRPr="00575CCA">
              <w:rPr>
                <w:rFonts w:ascii="Times New Roman" w:eastAsia="Times New Roman" w:hAnsi="Times New Roman"/>
                <w:color w:val="auto"/>
                <w:sz w:val="20"/>
                <w:szCs w:val="20"/>
              </w:rPr>
              <w:t>felnőttoktatásban  résztvevők</w:t>
            </w:r>
            <w:proofErr w:type="gramEnd"/>
            <w:r w:rsidRPr="00575CCA">
              <w:rPr>
                <w:rFonts w:ascii="Times New Roman" w:eastAsia="Times New Roman" w:hAnsi="Times New Roman"/>
                <w:color w:val="auto"/>
                <w:sz w:val="20"/>
                <w:szCs w:val="20"/>
              </w:rPr>
              <w:t xml:space="preserve">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3501)</w:t>
            </w:r>
          </w:p>
        </w:tc>
        <w:tc>
          <w:tcPr>
            <w:tcW w:w="1640" w:type="dxa"/>
            <w:gridSpan w:val="2"/>
            <w:tcBorders>
              <w:top w:val="single" w:sz="4" w:space="0" w:color="auto"/>
              <w:left w:val="nil"/>
              <w:bottom w:val="single" w:sz="4" w:space="0" w:color="auto"/>
              <w:right w:val="single" w:sz="4" w:space="0" w:color="auto"/>
            </w:tcBorders>
            <w:shd w:val="clear" w:color="000000" w:fill="E2EFDA"/>
            <w:vAlign w:val="center"/>
            <w:hideMark/>
          </w:tcPr>
          <w:p w14:paraId="19361A99"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Szakközépiskolai felnőttoktatásban résztvevők száma</w:t>
            </w:r>
          </w:p>
        </w:tc>
        <w:tc>
          <w:tcPr>
            <w:tcW w:w="1698" w:type="dxa"/>
            <w:gridSpan w:val="2"/>
            <w:tcBorders>
              <w:top w:val="single" w:sz="4" w:space="0" w:color="auto"/>
              <w:left w:val="nil"/>
              <w:bottom w:val="single" w:sz="4" w:space="0" w:color="auto"/>
              <w:right w:val="single" w:sz="4" w:space="0" w:color="auto"/>
            </w:tcBorders>
            <w:shd w:val="clear" w:color="000000" w:fill="E2EFDA"/>
            <w:vAlign w:val="center"/>
            <w:hideMark/>
          </w:tcPr>
          <w:p w14:paraId="4BA71FCC"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Gimnáziumi felnőttoktatásban résztvevők</w:t>
            </w:r>
          </w:p>
        </w:tc>
        <w:tc>
          <w:tcPr>
            <w:tcW w:w="1736" w:type="dxa"/>
            <w:tcBorders>
              <w:top w:val="nil"/>
              <w:left w:val="nil"/>
              <w:bottom w:val="single" w:sz="4" w:space="0" w:color="auto"/>
              <w:right w:val="single" w:sz="4" w:space="0" w:color="auto"/>
            </w:tcBorders>
            <w:shd w:val="clear" w:color="000000" w:fill="E2EFDA"/>
            <w:vAlign w:val="center"/>
            <w:hideMark/>
          </w:tcPr>
          <w:p w14:paraId="657BA222"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Középiskolai tanulók száma a felnőttoktatásban (fő)</w:t>
            </w:r>
            <w:r w:rsidRPr="00575CCA">
              <w:rPr>
                <w:rFonts w:ascii="Times New Roman" w:eastAsia="Times New Roman" w:hAnsi="Times New Roman"/>
                <w:b w:val="0"/>
                <w:bCs w:val="0"/>
                <w:color w:val="auto"/>
                <w:sz w:val="20"/>
                <w:szCs w:val="20"/>
              </w:rPr>
              <w:t xml:space="preserve"> - (TS 3601</w:t>
            </w:r>
            <w:proofErr w:type="gramStart"/>
            <w:r w:rsidRPr="00575CCA">
              <w:rPr>
                <w:rFonts w:ascii="Times New Roman" w:eastAsia="Times New Roman" w:hAnsi="Times New Roman"/>
                <w:b w:val="0"/>
                <w:bCs w:val="0"/>
                <w:color w:val="auto"/>
                <w:sz w:val="20"/>
                <w:szCs w:val="20"/>
              </w:rPr>
              <w:t xml:space="preserve">) </w:t>
            </w:r>
            <w:r w:rsidRPr="00575CCA">
              <w:rPr>
                <w:rFonts w:ascii="Times New Roman" w:eastAsia="Times New Roman" w:hAnsi="Times New Roman"/>
                <w:color w:val="auto"/>
                <w:sz w:val="20"/>
                <w:szCs w:val="20"/>
              </w:rPr>
              <w:t>?</w:t>
            </w:r>
            <w:proofErr w:type="gramEnd"/>
          </w:p>
        </w:tc>
      </w:tr>
      <w:tr w:rsidR="00C15AF9" w:rsidRPr="00575CCA" w14:paraId="576D9124" w14:textId="77777777" w:rsidTr="00FE5C59">
        <w:trPr>
          <w:trHeight w:val="1110"/>
        </w:trPr>
        <w:tc>
          <w:tcPr>
            <w:tcW w:w="587" w:type="dxa"/>
            <w:vMerge/>
            <w:tcBorders>
              <w:top w:val="nil"/>
              <w:left w:val="single" w:sz="4" w:space="0" w:color="auto"/>
              <w:bottom w:val="single" w:sz="4" w:space="0" w:color="000000"/>
              <w:right w:val="single" w:sz="4" w:space="0" w:color="auto"/>
            </w:tcBorders>
            <w:vAlign w:val="center"/>
            <w:hideMark/>
          </w:tcPr>
          <w:p w14:paraId="715E955C" w14:textId="77777777" w:rsidR="00C15AF9" w:rsidRPr="00575CCA" w:rsidRDefault="00C15AF9" w:rsidP="00C15AF9">
            <w:pPr>
              <w:rPr>
                <w:rFonts w:ascii="Times New Roman" w:eastAsia="Times New Roman" w:hAnsi="Times New Roman"/>
                <w:color w:val="auto"/>
                <w:sz w:val="20"/>
                <w:szCs w:val="20"/>
              </w:rPr>
            </w:pPr>
          </w:p>
        </w:tc>
        <w:tc>
          <w:tcPr>
            <w:tcW w:w="1736" w:type="dxa"/>
            <w:tcBorders>
              <w:top w:val="nil"/>
              <w:left w:val="nil"/>
              <w:bottom w:val="single" w:sz="4" w:space="0" w:color="auto"/>
              <w:right w:val="single" w:sz="4" w:space="0" w:color="auto"/>
            </w:tcBorders>
            <w:shd w:val="clear" w:color="000000" w:fill="E2EFDA"/>
            <w:noWrap/>
            <w:vAlign w:val="center"/>
            <w:hideMark/>
          </w:tcPr>
          <w:p w14:paraId="5494EBAC"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415" w:type="dxa"/>
            <w:tcBorders>
              <w:top w:val="nil"/>
              <w:left w:val="nil"/>
              <w:bottom w:val="single" w:sz="4" w:space="0" w:color="auto"/>
              <w:right w:val="single" w:sz="4" w:space="0" w:color="auto"/>
            </w:tcBorders>
            <w:shd w:val="clear" w:color="000000" w:fill="E2EFDA"/>
            <w:noWrap/>
            <w:vAlign w:val="center"/>
            <w:hideMark/>
          </w:tcPr>
          <w:p w14:paraId="70220C0F"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281" w:type="dxa"/>
            <w:tcBorders>
              <w:top w:val="nil"/>
              <w:left w:val="nil"/>
              <w:bottom w:val="single" w:sz="4" w:space="0" w:color="auto"/>
              <w:right w:val="single" w:sz="4" w:space="0" w:color="auto"/>
            </w:tcBorders>
            <w:shd w:val="clear" w:color="000000" w:fill="E2EFDA"/>
            <w:noWrap/>
            <w:vAlign w:val="center"/>
            <w:hideMark/>
          </w:tcPr>
          <w:p w14:paraId="65358ED6"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w:t>
            </w:r>
          </w:p>
        </w:tc>
        <w:tc>
          <w:tcPr>
            <w:tcW w:w="590" w:type="dxa"/>
            <w:tcBorders>
              <w:top w:val="nil"/>
              <w:left w:val="nil"/>
              <w:bottom w:val="single" w:sz="4" w:space="0" w:color="auto"/>
              <w:right w:val="single" w:sz="4" w:space="0" w:color="auto"/>
            </w:tcBorders>
            <w:shd w:val="clear" w:color="000000" w:fill="E2EFDA"/>
            <w:vAlign w:val="center"/>
            <w:hideMark/>
          </w:tcPr>
          <w:p w14:paraId="52B59D74"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050" w:type="dxa"/>
            <w:tcBorders>
              <w:top w:val="nil"/>
              <w:left w:val="nil"/>
              <w:bottom w:val="single" w:sz="4" w:space="0" w:color="auto"/>
              <w:right w:val="single" w:sz="4" w:space="0" w:color="auto"/>
            </w:tcBorders>
            <w:shd w:val="clear" w:color="000000" w:fill="E2EFDA"/>
            <w:vAlign w:val="center"/>
            <w:hideMark/>
          </w:tcPr>
          <w:p w14:paraId="1C6652B2"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w:t>
            </w:r>
          </w:p>
        </w:tc>
        <w:tc>
          <w:tcPr>
            <w:tcW w:w="665" w:type="dxa"/>
            <w:tcBorders>
              <w:top w:val="nil"/>
              <w:left w:val="nil"/>
              <w:bottom w:val="single" w:sz="4" w:space="0" w:color="auto"/>
              <w:right w:val="single" w:sz="4" w:space="0" w:color="auto"/>
            </w:tcBorders>
            <w:shd w:val="clear" w:color="000000" w:fill="E2EFDA"/>
            <w:vAlign w:val="center"/>
            <w:hideMark/>
          </w:tcPr>
          <w:p w14:paraId="1C7F2B31"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033" w:type="dxa"/>
            <w:tcBorders>
              <w:top w:val="nil"/>
              <w:left w:val="nil"/>
              <w:bottom w:val="single" w:sz="4" w:space="0" w:color="auto"/>
              <w:right w:val="single" w:sz="4" w:space="0" w:color="auto"/>
            </w:tcBorders>
            <w:shd w:val="clear" w:color="000000" w:fill="E2EFDA"/>
            <w:vAlign w:val="center"/>
            <w:hideMark/>
          </w:tcPr>
          <w:p w14:paraId="55A8B6F0"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w:t>
            </w:r>
          </w:p>
        </w:tc>
        <w:tc>
          <w:tcPr>
            <w:tcW w:w="1736" w:type="dxa"/>
            <w:tcBorders>
              <w:top w:val="nil"/>
              <w:left w:val="nil"/>
              <w:bottom w:val="single" w:sz="4" w:space="0" w:color="auto"/>
              <w:right w:val="single" w:sz="4" w:space="0" w:color="auto"/>
            </w:tcBorders>
            <w:shd w:val="clear" w:color="000000" w:fill="E2EFDA"/>
            <w:vAlign w:val="center"/>
            <w:hideMark/>
          </w:tcPr>
          <w:p w14:paraId="447F019C"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r>
      <w:tr w:rsidR="00FE5C59" w:rsidRPr="00575CCA" w14:paraId="4469A4F0"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165F942"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1736" w:type="dxa"/>
            <w:tcBorders>
              <w:top w:val="nil"/>
              <w:left w:val="nil"/>
              <w:bottom w:val="single" w:sz="4" w:space="0" w:color="auto"/>
              <w:right w:val="single" w:sz="4" w:space="0" w:color="auto"/>
            </w:tcBorders>
            <w:shd w:val="clear" w:color="000000" w:fill="FCE4D6"/>
            <w:noWrap/>
            <w:vAlign w:val="center"/>
            <w:hideMark/>
          </w:tcPr>
          <w:p w14:paraId="60181105" w14:textId="3CB5CAF0"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1651E7E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5F3B3348" w14:textId="21FC00AB"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7D2B363B"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7DCC76E8" w14:textId="492AF0EF"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27FA9DB1"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54804912" w14:textId="5E1AD39C"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5880131A"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25F1CA93"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3E95285"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1736" w:type="dxa"/>
            <w:tcBorders>
              <w:top w:val="nil"/>
              <w:left w:val="nil"/>
              <w:bottom w:val="single" w:sz="4" w:space="0" w:color="auto"/>
              <w:right w:val="single" w:sz="4" w:space="0" w:color="auto"/>
            </w:tcBorders>
            <w:shd w:val="clear" w:color="000000" w:fill="FCE4D6"/>
            <w:noWrap/>
            <w:vAlign w:val="center"/>
            <w:hideMark/>
          </w:tcPr>
          <w:p w14:paraId="490F8F28" w14:textId="50D2EF0B"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74F3DF60"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4ACD4AA7" w14:textId="66ECBBD5"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40B5CE59"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19B9F278" w14:textId="69167306"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0D9799AC"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0BEF182E" w14:textId="78851030"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6E7F5521"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4311ADBE"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7F53F58"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1736" w:type="dxa"/>
            <w:tcBorders>
              <w:top w:val="nil"/>
              <w:left w:val="nil"/>
              <w:bottom w:val="single" w:sz="4" w:space="0" w:color="auto"/>
              <w:right w:val="single" w:sz="4" w:space="0" w:color="auto"/>
            </w:tcBorders>
            <w:shd w:val="clear" w:color="000000" w:fill="FCE4D6"/>
            <w:noWrap/>
            <w:vAlign w:val="center"/>
            <w:hideMark/>
          </w:tcPr>
          <w:p w14:paraId="268BF9EC" w14:textId="183BE354"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62FF9C3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0319B145" w14:textId="3EDA2819"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0BB26721"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562B2645" w14:textId="6168FF0F"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50680843"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4211CFC7" w14:textId="3A4AAD85"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405CCC2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4E2FDBFF"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843323C"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1736" w:type="dxa"/>
            <w:tcBorders>
              <w:top w:val="nil"/>
              <w:left w:val="nil"/>
              <w:bottom w:val="single" w:sz="4" w:space="0" w:color="auto"/>
              <w:right w:val="single" w:sz="4" w:space="0" w:color="auto"/>
            </w:tcBorders>
            <w:shd w:val="clear" w:color="000000" w:fill="FCE4D6"/>
            <w:noWrap/>
            <w:vAlign w:val="center"/>
            <w:hideMark/>
          </w:tcPr>
          <w:p w14:paraId="64EAE3F6" w14:textId="52557998"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22384F1A"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653F6026" w14:textId="24DB6EF7"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4B588B7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1EEC13A7" w14:textId="6DC69702"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61BAADF4"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51B063FF" w14:textId="4D4E29F8"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76F91F3A"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7BE27DEC"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D179D15"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1736" w:type="dxa"/>
            <w:tcBorders>
              <w:top w:val="nil"/>
              <w:left w:val="nil"/>
              <w:bottom w:val="single" w:sz="4" w:space="0" w:color="auto"/>
              <w:right w:val="single" w:sz="4" w:space="0" w:color="auto"/>
            </w:tcBorders>
            <w:shd w:val="clear" w:color="000000" w:fill="FCE4D6"/>
            <w:noWrap/>
            <w:vAlign w:val="center"/>
            <w:hideMark/>
          </w:tcPr>
          <w:p w14:paraId="2DF1E122" w14:textId="6E73D136"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r w:rsidRPr="00575CCA">
              <w:rPr>
                <w:rFonts w:ascii="Times New Roman" w:eastAsia="Times New Roman" w:hAnsi="Times New Roman"/>
                <w:b w:val="0"/>
                <w:bCs w:val="0"/>
                <w:color w:val="auto"/>
                <w:sz w:val="22"/>
                <w:szCs w:val="22"/>
              </w:rPr>
              <w:t>!</w:t>
            </w:r>
          </w:p>
        </w:tc>
        <w:tc>
          <w:tcPr>
            <w:tcW w:w="415" w:type="dxa"/>
            <w:tcBorders>
              <w:top w:val="nil"/>
              <w:left w:val="nil"/>
              <w:bottom w:val="single" w:sz="4" w:space="0" w:color="auto"/>
              <w:right w:val="single" w:sz="4" w:space="0" w:color="auto"/>
            </w:tcBorders>
            <w:shd w:val="clear" w:color="auto" w:fill="auto"/>
            <w:noWrap/>
            <w:vAlign w:val="center"/>
            <w:hideMark/>
          </w:tcPr>
          <w:p w14:paraId="3356992A"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1C3EA27F" w14:textId="60F2CEBC"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29ECAB7E"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777BD3F1" w14:textId="5FDFC557"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647EB637"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6C214AF2" w14:textId="682E7673"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5445267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48E5434D"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B05B1E2"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1736" w:type="dxa"/>
            <w:tcBorders>
              <w:top w:val="nil"/>
              <w:left w:val="nil"/>
              <w:bottom w:val="single" w:sz="4" w:space="0" w:color="auto"/>
              <w:right w:val="single" w:sz="4" w:space="0" w:color="auto"/>
            </w:tcBorders>
            <w:shd w:val="clear" w:color="000000" w:fill="FCE4D6"/>
            <w:noWrap/>
            <w:vAlign w:val="center"/>
            <w:hideMark/>
          </w:tcPr>
          <w:p w14:paraId="6485FB59" w14:textId="719CE2E1"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030873C8"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764E6917" w14:textId="22C4FA52"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3922825B"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7BEFB64B" w14:textId="459E59F1"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36316843"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2079A67D" w14:textId="11BA0FB3"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75F4BC35"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C15AF9" w:rsidRPr="00575CCA" w14:paraId="0CF35215" w14:textId="77777777" w:rsidTr="00FE5C59">
        <w:trPr>
          <w:trHeight w:val="300"/>
        </w:trPr>
        <w:tc>
          <w:tcPr>
            <w:tcW w:w="9093" w:type="dxa"/>
            <w:gridSpan w:val="9"/>
            <w:tcBorders>
              <w:top w:val="nil"/>
              <w:left w:val="nil"/>
              <w:bottom w:val="nil"/>
              <w:right w:val="nil"/>
            </w:tcBorders>
            <w:shd w:val="clear" w:color="auto" w:fill="auto"/>
            <w:noWrap/>
            <w:vAlign w:val="bottom"/>
            <w:hideMark/>
          </w:tcPr>
          <w:p w14:paraId="1E53B92A" w14:textId="77777777" w:rsidR="00C15AF9" w:rsidRPr="00575CCA" w:rsidRDefault="00C15AF9" w:rsidP="00C15AF9">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Területi Államháztartási és Közigazgatási Információs Szolgálat (TÁKISZ)</w:t>
            </w:r>
          </w:p>
        </w:tc>
      </w:tr>
      <w:tr w:rsidR="00C15AF9" w:rsidRPr="00575CCA" w14:paraId="431AF7A6" w14:textId="77777777" w:rsidTr="00FE5C59">
        <w:trPr>
          <w:trHeight w:val="300"/>
        </w:trPr>
        <w:tc>
          <w:tcPr>
            <w:tcW w:w="587" w:type="dxa"/>
            <w:tcBorders>
              <w:top w:val="nil"/>
              <w:left w:val="nil"/>
              <w:bottom w:val="nil"/>
              <w:right w:val="nil"/>
            </w:tcBorders>
            <w:shd w:val="clear" w:color="auto" w:fill="auto"/>
            <w:noWrap/>
            <w:vAlign w:val="bottom"/>
            <w:hideMark/>
          </w:tcPr>
          <w:p w14:paraId="6DA0B097" w14:textId="77777777" w:rsidR="00C15AF9" w:rsidRPr="00575CCA" w:rsidRDefault="00C15AF9" w:rsidP="00C15AF9">
            <w:pPr>
              <w:rPr>
                <w:rFonts w:ascii="Times New Roman" w:eastAsia="Times New Roman" w:hAnsi="Times New Roman"/>
                <w:b w:val="0"/>
                <w:bCs w:val="0"/>
                <w:color w:val="auto"/>
                <w:sz w:val="22"/>
                <w:szCs w:val="22"/>
              </w:rPr>
            </w:pPr>
          </w:p>
        </w:tc>
        <w:tc>
          <w:tcPr>
            <w:tcW w:w="1736" w:type="dxa"/>
            <w:tcBorders>
              <w:top w:val="nil"/>
              <w:left w:val="nil"/>
              <w:bottom w:val="nil"/>
              <w:right w:val="nil"/>
            </w:tcBorders>
            <w:shd w:val="clear" w:color="auto" w:fill="auto"/>
            <w:noWrap/>
            <w:vAlign w:val="bottom"/>
            <w:hideMark/>
          </w:tcPr>
          <w:p w14:paraId="48A37D34" w14:textId="77777777" w:rsidR="00C15AF9" w:rsidRPr="00575CCA" w:rsidRDefault="00C15AF9" w:rsidP="00C15AF9">
            <w:pPr>
              <w:rPr>
                <w:rFonts w:ascii="Times New Roman" w:eastAsia="Times New Roman" w:hAnsi="Times New Roman"/>
                <w:b w:val="0"/>
                <w:bCs w:val="0"/>
                <w:color w:val="auto"/>
                <w:sz w:val="20"/>
                <w:szCs w:val="20"/>
              </w:rPr>
            </w:pPr>
          </w:p>
        </w:tc>
        <w:tc>
          <w:tcPr>
            <w:tcW w:w="415" w:type="dxa"/>
            <w:tcBorders>
              <w:top w:val="nil"/>
              <w:left w:val="nil"/>
              <w:bottom w:val="nil"/>
              <w:right w:val="nil"/>
            </w:tcBorders>
            <w:shd w:val="clear" w:color="auto" w:fill="auto"/>
            <w:noWrap/>
            <w:vAlign w:val="bottom"/>
            <w:hideMark/>
          </w:tcPr>
          <w:p w14:paraId="4307008B" w14:textId="77777777" w:rsidR="00C15AF9" w:rsidRPr="00575CCA" w:rsidRDefault="00C15AF9" w:rsidP="00C15AF9">
            <w:pPr>
              <w:rPr>
                <w:rFonts w:ascii="Times New Roman" w:eastAsia="Times New Roman" w:hAnsi="Times New Roman"/>
                <w:b w:val="0"/>
                <w:bCs w:val="0"/>
                <w:color w:val="auto"/>
                <w:sz w:val="20"/>
                <w:szCs w:val="20"/>
              </w:rPr>
            </w:pPr>
          </w:p>
        </w:tc>
        <w:tc>
          <w:tcPr>
            <w:tcW w:w="1281" w:type="dxa"/>
            <w:tcBorders>
              <w:top w:val="nil"/>
              <w:left w:val="nil"/>
              <w:bottom w:val="nil"/>
              <w:right w:val="nil"/>
            </w:tcBorders>
            <w:shd w:val="clear" w:color="auto" w:fill="auto"/>
            <w:noWrap/>
            <w:vAlign w:val="bottom"/>
            <w:hideMark/>
          </w:tcPr>
          <w:p w14:paraId="7EACA75D" w14:textId="77777777" w:rsidR="00C15AF9" w:rsidRPr="00575CCA" w:rsidRDefault="00C15AF9" w:rsidP="00C15AF9">
            <w:pPr>
              <w:rPr>
                <w:rFonts w:ascii="Times New Roman" w:eastAsia="Times New Roman" w:hAnsi="Times New Roman"/>
                <w:b w:val="0"/>
                <w:bCs w:val="0"/>
                <w:color w:val="auto"/>
                <w:sz w:val="20"/>
                <w:szCs w:val="20"/>
              </w:rPr>
            </w:pPr>
          </w:p>
        </w:tc>
        <w:tc>
          <w:tcPr>
            <w:tcW w:w="590" w:type="dxa"/>
            <w:tcBorders>
              <w:top w:val="nil"/>
              <w:left w:val="nil"/>
              <w:bottom w:val="nil"/>
              <w:right w:val="nil"/>
            </w:tcBorders>
            <w:shd w:val="clear" w:color="auto" w:fill="auto"/>
            <w:noWrap/>
            <w:vAlign w:val="bottom"/>
            <w:hideMark/>
          </w:tcPr>
          <w:p w14:paraId="409D96F1" w14:textId="77777777" w:rsidR="00C15AF9" w:rsidRPr="00575CCA" w:rsidRDefault="00C15AF9" w:rsidP="00C15AF9">
            <w:pPr>
              <w:rPr>
                <w:rFonts w:ascii="Times New Roman" w:eastAsia="Times New Roman" w:hAnsi="Times New Roman"/>
                <w:b w:val="0"/>
                <w:bCs w:val="0"/>
                <w:color w:val="auto"/>
                <w:sz w:val="20"/>
                <w:szCs w:val="20"/>
              </w:rPr>
            </w:pPr>
          </w:p>
        </w:tc>
        <w:tc>
          <w:tcPr>
            <w:tcW w:w="1050" w:type="dxa"/>
            <w:tcBorders>
              <w:top w:val="nil"/>
              <w:left w:val="nil"/>
              <w:bottom w:val="nil"/>
              <w:right w:val="nil"/>
            </w:tcBorders>
            <w:shd w:val="clear" w:color="auto" w:fill="auto"/>
            <w:noWrap/>
            <w:vAlign w:val="bottom"/>
            <w:hideMark/>
          </w:tcPr>
          <w:p w14:paraId="78B474A3" w14:textId="77777777" w:rsidR="00C15AF9" w:rsidRPr="00575CCA" w:rsidRDefault="00C15AF9" w:rsidP="00C15AF9">
            <w:pPr>
              <w:rPr>
                <w:rFonts w:ascii="Times New Roman" w:eastAsia="Times New Roman" w:hAnsi="Times New Roman"/>
                <w:b w:val="0"/>
                <w:bCs w:val="0"/>
                <w:color w:val="auto"/>
                <w:sz w:val="20"/>
                <w:szCs w:val="20"/>
              </w:rPr>
            </w:pPr>
          </w:p>
        </w:tc>
        <w:tc>
          <w:tcPr>
            <w:tcW w:w="665" w:type="dxa"/>
            <w:tcBorders>
              <w:top w:val="nil"/>
              <w:left w:val="nil"/>
              <w:bottom w:val="nil"/>
              <w:right w:val="nil"/>
            </w:tcBorders>
            <w:shd w:val="clear" w:color="auto" w:fill="auto"/>
            <w:noWrap/>
            <w:vAlign w:val="bottom"/>
            <w:hideMark/>
          </w:tcPr>
          <w:p w14:paraId="3DEB904B" w14:textId="77777777" w:rsidR="00C15AF9" w:rsidRPr="00575CCA" w:rsidRDefault="00C15AF9" w:rsidP="00C15AF9">
            <w:pPr>
              <w:rPr>
                <w:rFonts w:ascii="Times New Roman" w:eastAsia="Times New Roman" w:hAnsi="Times New Roman"/>
                <w:b w:val="0"/>
                <w:bCs w:val="0"/>
                <w:color w:val="auto"/>
                <w:sz w:val="20"/>
                <w:szCs w:val="20"/>
              </w:rPr>
            </w:pPr>
          </w:p>
        </w:tc>
        <w:tc>
          <w:tcPr>
            <w:tcW w:w="1033" w:type="dxa"/>
            <w:tcBorders>
              <w:top w:val="nil"/>
              <w:left w:val="nil"/>
              <w:bottom w:val="nil"/>
              <w:right w:val="nil"/>
            </w:tcBorders>
            <w:shd w:val="clear" w:color="auto" w:fill="auto"/>
            <w:noWrap/>
            <w:vAlign w:val="bottom"/>
            <w:hideMark/>
          </w:tcPr>
          <w:p w14:paraId="110B697C" w14:textId="77777777" w:rsidR="00C15AF9" w:rsidRPr="00575CCA" w:rsidRDefault="00C15AF9" w:rsidP="00C15AF9">
            <w:pPr>
              <w:rPr>
                <w:rFonts w:ascii="Times New Roman" w:eastAsia="Times New Roman" w:hAnsi="Times New Roman"/>
                <w:b w:val="0"/>
                <w:bCs w:val="0"/>
                <w:color w:val="auto"/>
                <w:sz w:val="20"/>
                <w:szCs w:val="20"/>
              </w:rPr>
            </w:pPr>
          </w:p>
        </w:tc>
        <w:tc>
          <w:tcPr>
            <w:tcW w:w="1736" w:type="dxa"/>
            <w:tcBorders>
              <w:top w:val="nil"/>
              <w:left w:val="nil"/>
              <w:bottom w:val="nil"/>
              <w:right w:val="nil"/>
            </w:tcBorders>
            <w:shd w:val="clear" w:color="auto" w:fill="auto"/>
            <w:noWrap/>
            <w:vAlign w:val="bottom"/>
            <w:hideMark/>
          </w:tcPr>
          <w:p w14:paraId="7DDA8486" w14:textId="77777777" w:rsidR="00C15AF9" w:rsidRPr="00575CCA" w:rsidRDefault="00C15AF9" w:rsidP="00C15AF9">
            <w:pPr>
              <w:rPr>
                <w:rFonts w:ascii="Times New Roman" w:eastAsia="Times New Roman" w:hAnsi="Times New Roman"/>
                <w:b w:val="0"/>
                <w:bCs w:val="0"/>
                <w:color w:val="auto"/>
                <w:sz w:val="20"/>
                <w:szCs w:val="20"/>
              </w:rPr>
            </w:pPr>
          </w:p>
        </w:tc>
      </w:tr>
    </w:tbl>
    <w:p w14:paraId="28EACE0B"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52EF3F81"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3.2.8. számú táblázat a felnőttoktatásban résztvevők számát középfokú iskolában </w:t>
      </w:r>
      <w:r w:rsidR="00D261B0" w:rsidRPr="00575CCA">
        <w:rPr>
          <w:rFonts w:ascii="Times New Roman" w:eastAsia="Times New Roman" w:hAnsi="Times New Roman"/>
          <w:b w:val="0"/>
          <w:bCs w:val="0"/>
          <w:color w:val="auto"/>
          <w:sz w:val="22"/>
        </w:rPr>
        <w:t>mutatja be, de önkormányzatunknak ilyen adatai sincsenek.</w:t>
      </w:r>
    </w:p>
    <w:p w14:paraId="3F642AF4"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00D0AC7C"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23B0027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c)</w:t>
      </w:r>
      <w:r w:rsidRPr="00575CCA">
        <w:rPr>
          <w:rFonts w:ascii="Times New Roman" w:eastAsia="Times New Roman" w:hAnsi="Times New Roman"/>
          <w:b w:val="0"/>
          <w:bCs w:val="0"/>
          <w:color w:val="auto"/>
          <w:sz w:val="22"/>
          <w:szCs w:val="22"/>
        </w:rPr>
        <w:t xml:space="preserve"> közfoglalkoztatás</w:t>
      </w:r>
    </w:p>
    <w:p w14:paraId="325B6C5E" w14:textId="77777777" w:rsidR="00DA425B" w:rsidRPr="00575CCA" w:rsidRDefault="00DA425B" w:rsidP="00DA425B">
      <w:pPr>
        <w:jc w:val="both"/>
        <w:rPr>
          <w:rFonts w:ascii="Times New Roman" w:eastAsia="Times New Roman" w:hAnsi="Times New Roman"/>
          <w:b w:val="0"/>
          <w:bCs w:val="0"/>
          <w:color w:val="auto"/>
          <w:sz w:val="22"/>
        </w:rPr>
      </w:pPr>
    </w:p>
    <w:p w14:paraId="7859238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Önkormányzat évek óta nagy hangsúlyt fektet arra, hogy a településen élő szociális segélyezettek és regisztrált álláskeresők munkához juthassanak, mely valamelyest segíti mindennapi megélhetésüket. A 2012. évben indult Start munkaprogram beindítása erre fokozottan lehetőséget ad az Önkormányzatnak. A fő cél a munka világába való visszaszoktatás. Emellett nagyon fontos még a település fejlődésének szempontja is, hiszen a munkaprogramok értékteremtőek, és nagyon hasznosak a település egészére nézve. </w:t>
      </w:r>
    </w:p>
    <w:p w14:paraId="0EB48933" w14:textId="77777777" w:rsidR="009E6C95" w:rsidRPr="00575CCA" w:rsidRDefault="009E6C95"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w:t>
      </w:r>
      <w:r w:rsidR="004F4E2D" w:rsidRPr="00575CCA">
        <w:rPr>
          <w:rFonts w:ascii="Times New Roman" w:eastAsia="Times New Roman" w:hAnsi="Times New Roman"/>
          <w:b w:val="0"/>
          <w:bCs w:val="0"/>
          <w:color w:val="auto"/>
          <w:sz w:val="22"/>
        </w:rPr>
        <w:t>án</w:t>
      </w:r>
      <w:r w:rsidRPr="00575CCA">
        <w:rPr>
          <w:rFonts w:ascii="Times New Roman" w:eastAsia="Times New Roman" w:hAnsi="Times New Roman"/>
          <w:b w:val="0"/>
          <w:bCs w:val="0"/>
          <w:color w:val="auto"/>
          <w:sz w:val="22"/>
        </w:rPr>
        <w:t xml:space="preserve"> szó szerint virágzik a közfoglalkoztatás, hiszen a mezőgazdasági programban egynyári virágok, és árvácska termesztés</w:t>
      </w:r>
      <w:r w:rsidR="004F4E2D" w:rsidRPr="00575CCA">
        <w:rPr>
          <w:rFonts w:ascii="Times New Roman" w:eastAsia="Times New Roman" w:hAnsi="Times New Roman"/>
          <w:b w:val="0"/>
          <w:bCs w:val="0"/>
          <w:color w:val="auto"/>
          <w:sz w:val="22"/>
        </w:rPr>
        <w:t>e történik</w:t>
      </w:r>
      <w:r w:rsidRPr="00575CCA">
        <w:rPr>
          <w:rFonts w:ascii="Times New Roman" w:eastAsia="Times New Roman" w:hAnsi="Times New Roman"/>
          <w:b w:val="0"/>
          <w:bCs w:val="0"/>
          <w:color w:val="auto"/>
          <w:sz w:val="22"/>
        </w:rPr>
        <w:t>, a helyi sajátosság programban pedig járdalapok, szegélyek, beton virágvázák gyártását vég</w:t>
      </w:r>
      <w:r w:rsidR="004F4E2D" w:rsidRPr="00575CCA">
        <w:rPr>
          <w:rFonts w:ascii="Times New Roman" w:eastAsia="Times New Roman" w:hAnsi="Times New Roman"/>
          <w:b w:val="0"/>
          <w:bCs w:val="0"/>
          <w:color w:val="auto"/>
          <w:sz w:val="22"/>
        </w:rPr>
        <w:t>zik</w:t>
      </w:r>
      <w:r w:rsidRPr="00575CCA">
        <w:rPr>
          <w:rFonts w:ascii="Times New Roman" w:eastAsia="Times New Roman" w:hAnsi="Times New Roman"/>
          <w:b w:val="0"/>
          <w:bCs w:val="0"/>
          <w:color w:val="auto"/>
          <w:sz w:val="22"/>
        </w:rPr>
        <w:t>, valamint a mezőgazdasági programban előállított chili paprikából készít</w:t>
      </w:r>
      <w:r w:rsidR="004F4E2D" w:rsidRPr="00575CCA">
        <w:rPr>
          <w:rFonts w:ascii="Times New Roman" w:eastAsia="Times New Roman" w:hAnsi="Times New Roman"/>
          <w:b w:val="0"/>
          <w:bCs w:val="0"/>
          <w:color w:val="auto"/>
          <w:sz w:val="22"/>
        </w:rPr>
        <w:t>enek</w:t>
      </w:r>
      <w:r w:rsidRPr="00575CCA">
        <w:rPr>
          <w:rFonts w:ascii="Times New Roman" w:eastAsia="Times New Roman" w:hAnsi="Times New Roman"/>
          <w:b w:val="0"/>
          <w:bCs w:val="0"/>
          <w:color w:val="auto"/>
          <w:sz w:val="22"/>
        </w:rPr>
        <w:t xml:space="preserve"> különféle ízesítésű chiliszószt. </w:t>
      </w:r>
      <w:r w:rsidR="004F4E2D" w:rsidRPr="00575CCA">
        <w:rPr>
          <w:rFonts w:ascii="Times New Roman" w:eastAsia="Times New Roman" w:hAnsi="Times New Roman"/>
          <w:b w:val="0"/>
          <w:bCs w:val="0"/>
          <w:color w:val="auto"/>
          <w:sz w:val="22"/>
        </w:rPr>
        <w:t>A k</w:t>
      </w:r>
      <w:r w:rsidRPr="00575CCA">
        <w:rPr>
          <w:rFonts w:ascii="Times New Roman" w:eastAsia="Times New Roman" w:hAnsi="Times New Roman"/>
          <w:b w:val="0"/>
          <w:bCs w:val="0"/>
          <w:color w:val="auto"/>
          <w:sz w:val="22"/>
        </w:rPr>
        <w:t>özmunka program</w:t>
      </w:r>
      <w:r w:rsidR="004F4E2D" w:rsidRPr="00575CCA">
        <w:rPr>
          <w:rFonts w:ascii="Times New Roman" w:eastAsia="Times New Roman" w:hAnsi="Times New Roman"/>
          <w:b w:val="0"/>
          <w:bCs w:val="0"/>
          <w:color w:val="auto"/>
          <w:sz w:val="22"/>
        </w:rPr>
        <w:t>ok</w:t>
      </w:r>
      <w:r w:rsidRPr="00575CCA">
        <w:rPr>
          <w:rFonts w:ascii="Times New Roman" w:eastAsia="Times New Roman" w:hAnsi="Times New Roman"/>
          <w:b w:val="0"/>
          <w:bCs w:val="0"/>
          <w:color w:val="auto"/>
          <w:sz w:val="22"/>
        </w:rPr>
        <w:t>nak nagy sikere van</w:t>
      </w:r>
      <w:r w:rsidR="00BF6E7A" w:rsidRPr="00575CCA">
        <w:rPr>
          <w:rFonts w:ascii="Times New Roman" w:eastAsia="Times New Roman" w:hAnsi="Times New Roman"/>
          <w:b w:val="0"/>
          <w:bCs w:val="0"/>
          <w:color w:val="auto"/>
          <w:sz w:val="22"/>
        </w:rPr>
        <w:t>, nemcsak helyi szinten. A</w:t>
      </w:r>
      <w:r w:rsidRPr="00575CCA">
        <w:rPr>
          <w:rFonts w:ascii="Times New Roman" w:eastAsia="Times New Roman" w:hAnsi="Times New Roman"/>
          <w:b w:val="0"/>
          <w:bCs w:val="0"/>
          <w:color w:val="auto"/>
          <w:sz w:val="22"/>
        </w:rPr>
        <w:t xml:space="preserve">z elmúlt évek során számos </w:t>
      </w:r>
      <w:r w:rsidR="007A0805" w:rsidRPr="00575CCA">
        <w:rPr>
          <w:rFonts w:ascii="Times New Roman" w:eastAsia="Times New Roman" w:hAnsi="Times New Roman"/>
          <w:b w:val="0"/>
          <w:bCs w:val="0"/>
          <w:color w:val="auto"/>
          <w:sz w:val="22"/>
        </w:rPr>
        <w:t>elismerést kapott az önkormányzat a Belügyminisztériumtól, a jó közfoglalkoztatási gyakorlatért.</w:t>
      </w:r>
    </w:p>
    <w:tbl>
      <w:tblPr>
        <w:tblW w:w="9298" w:type="dxa"/>
        <w:tblInd w:w="70" w:type="dxa"/>
        <w:tblCellMar>
          <w:left w:w="70" w:type="dxa"/>
          <w:right w:w="70" w:type="dxa"/>
        </w:tblCellMar>
        <w:tblLook w:val="04A0" w:firstRow="1" w:lastRow="0" w:firstColumn="1" w:lastColumn="0" w:noHBand="0" w:noVBand="1"/>
      </w:tblPr>
      <w:tblGrid>
        <w:gridCol w:w="724"/>
        <w:gridCol w:w="1996"/>
        <w:gridCol w:w="2480"/>
        <w:gridCol w:w="1996"/>
        <w:gridCol w:w="2102"/>
      </w:tblGrid>
      <w:tr w:rsidR="00DA425B" w:rsidRPr="00575CCA" w14:paraId="793B5C71" w14:textId="77777777" w:rsidTr="00E14380">
        <w:trPr>
          <w:trHeight w:val="300"/>
        </w:trPr>
        <w:tc>
          <w:tcPr>
            <w:tcW w:w="9298" w:type="dxa"/>
            <w:gridSpan w:val="5"/>
            <w:tcBorders>
              <w:top w:val="nil"/>
              <w:left w:val="nil"/>
              <w:bottom w:val="nil"/>
              <w:right w:val="nil"/>
            </w:tcBorders>
            <w:shd w:val="clear" w:color="auto" w:fill="auto"/>
            <w:noWrap/>
            <w:vAlign w:val="bottom"/>
          </w:tcPr>
          <w:p w14:paraId="3F0021F3" w14:textId="77777777" w:rsidR="00DA425B" w:rsidRPr="00575CCA" w:rsidRDefault="00DA425B" w:rsidP="00E14380">
            <w:pPr>
              <w:jc w:val="both"/>
              <w:rPr>
                <w:rFonts w:ascii="Times New Roman" w:eastAsia="Times New Roman" w:hAnsi="Times New Roman"/>
                <w:sz w:val="22"/>
              </w:rPr>
            </w:pPr>
          </w:p>
          <w:p w14:paraId="03233881" w14:textId="77777777" w:rsidR="00DA425B" w:rsidRPr="00575CCA" w:rsidRDefault="00DA425B" w:rsidP="00E14380">
            <w:pPr>
              <w:jc w:val="both"/>
              <w:rPr>
                <w:rFonts w:ascii="Times New Roman" w:eastAsia="Times New Roman" w:hAnsi="Times New Roman"/>
                <w:sz w:val="22"/>
              </w:rPr>
            </w:pPr>
            <w:r w:rsidRPr="00575CCA">
              <w:rPr>
                <w:rFonts w:ascii="Times New Roman" w:eastAsia="Times New Roman" w:hAnsi="Times New Roman"/>
                <w:sz w:val="22"/>
              </w:rPr>
              <w:t>3.2.9. számú táblázat - Közfoglalkoztatásban résztvevők száma</w:t>
            </w:r>
          </w:p>
        </w:tc>
      </w:tr>
      <w:tr w:rsidR="00DA425B" w:rsidRPr="00575CCA" w14:paraId="1EB18691" w14:textId="77777777" w:rsidTr="00EB3F93">
        <w:trPr>
          <w:trHeight w:val="765"/>
        </w:trPr>
        <w:tc>
          <w:tcPr>
            <w:tcW w:w="724" w:type="dxa"/>
            <w:tcBorders>
              <w:top w:val="single" w:sz="4" w:space="0" w:color="auto"/>
              <w:left w:val="single" w:sz="4" w:space="0" w:color="auto"/>
              <w:bottom w:val="single" w:sz="4" w:space="0" w:color="auto"/>
              <w:right w:val="single" w:sz="4" w:space="0" w:color="auto"/>
            </w:tcBorders>
            <w:shd w:val="clear" w:color="000000" w:fill="EBF1DE"/>
            <w:vAlign w:val="center"/>
          </w:tcPr>
          <w:p w14:paraId="75564200"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év</w:t>
            </w:r>
          </w:p>
        </w:tc>
        <w:tc>
          <w:tcPr>
            <w:tcW w:w="1996" w:type="dxa"/>
            <w:tcBorders>
              <w:top w:val="single" w:sz="4" w:space="0" w:color="auto"/>
              <w:left w:val="nil"/>
              <w:bottom w:val="single" w:sz="4" w:space="0" w:color="auto"/>
              <w:right w:val="single" w:sz="4" w:space="0" w:color="auto"/>
            </w:tcBorders>
            <w:shd w:val="clear" w:color="000000" w:fill="EBF1DE"/>
            <w:vAlign w:val="center"/>
          </w:tcPr>
          <w:p w14:paraId="092F00F3"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Közfoglalkoztatásban résztvevők száma</w:t>
            </w:r>
          </w:p>
        </w:tc>
        <w:tc>
          <w:tcPr>
            <w:tcW w:w="2480" w:type="dxa"/>
            <w:tcBorders>
              <w:top w:val="single" w:sz="4" w:space="0" w:color="auto"/>
              <w:left w:val="nil"/>
              <w:bottom w:val="single" w:sz="4" w:space="0" w:color="auto"/>
              <w:right w:val="single" w:sz="4" w:space="0" w:color="auto"/>
            </w:tcBorders>
            <w:shd w:val="clear" w:color="000000" w:fill="EBF1DE"/>
            <w:vAlign w:val="center"/>
          </w:tcPr>
          <w:p w14:paraId="6B4422FF"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Közfoglalkoztatásban résztvevők aránya a település aktív korú lakosságához képest</w:t>
            </w:r>
          </w:p>
        </w:tc>
        <w:tc>
          <w:tcPr>
            <w:tcW w:w="1996" w:type="dxa"/>
            <w:tcBorders>
              <w:top w:val="single" w:sz="4" w:space="0" w:color="auto"/>
              <w:left w:val="nil"/>
              <w:bottom w:val="single" w:sz="4" w:space="0" w:color="auto"/>
              <w:right w:val="single" w:sz="4" w:space="0" w:color="auto"/>
            </w:tcBorders>
            <w:shd w:val="clear" w:color="000000" w:fill="EBF1DE"/>
            <w:vAlign w:val="center"/>
          </w:tcPr>
          <w:p w14:paraId="2FFF7DBC"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Közfoglalkoztatásban résztvevő romák/cigányok száma</w:t>
            </w:r>
          </w:p>
        </w:tc>
        <w:tc>
          <w:tcPr>
            <w:tcW w:w="2102" w:type="dxa"/>
            <w:tcBorders>
              <w:top w:val="single" w:sz="4" w:space="0" w:color="auto"/>
              <w:left w:val="nil"/>
              <w:bottom w:val="single" w:sz="4" w:space="0" w:color="auto"/>
              <w:right w:val="single" w:sz="4" w:space="0" w:color="auto"/>
            </w:tcBorders>
            <w:shd w:val="clear" w:color="000000" w:fill="EBF1DE"/>
            <w:vAlign w:val="center"/>
          </w:tcPr>
          <w:p w14:paraId="77875AC1"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Közfoglalkoztatásban résztvevők romák aránya az aktív korú roma/cigány lakossághoz képest</w:t>
            </w:r>
          </w:p>
        </w:tc>
      </w:tr>
      <w:tr w:rsidR="00DA425B" w:rsidRPr="00575CCA" w14:paraId="6FFCE301"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1B84243F"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201</w:t>
            </w:r>
            <w:r w:rsidR="00100850" w:rsidRPr="00575CCA">
              <w:rPr>
                <w:rFonts w:ascii="Times New Roman" w:eastAsia="Times New Roman" w:hAnsi="Times New Roman"/>
                <w:b w:val="0"/>
                <w:bCs w:val="0"/>
                <w:sz w:val="20"/>
                <w:szCs w:val="20"/>
              </w:rPr>
              <w:t>2</w:t>
            </w:r>
          </w:p>
        </w:tc>
        <w:tc>
          <w:tcPr>
            <w:tcW w:w="1996" w:type="dxa"/>
            <w:tcBorders>
              <w:top w:val="nil"/>
              <w:left w:val="nil"/>
              <w:bottom w:val="single" w:sz="4" w:space="0" w:color="auto"/>
              <w:right w:val="single" w:sz="4" w:space="0" w:color="auto"/>
            </w:tcBorders>
            <w:shd w:val="clear" w:color="auto" w:fill="auto"/>
            <w:vAlign w:val="bottom"/>
          </w:tcPr>
          <w:p w14:paraId="376F47E0" w14:textId="77777777" w:rsidR="00DA425B"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41</w:t>
            </w:r>
          </w:p>
        </w:tc>
        <w:tc>
          <w:tcPr>
            <w:tcW w:w="2480" w:type="dxa"/>
            <w:tcBorders>
              <w:top w:val="nil"/>
              <w:left w:val="nil"/>
              <w:bottom w:val="single" w:sz="4" w:space="0" w:color="auto"/>
              <w:right w:val="single" w:sz="4" w:space="0" w:color="auto"/>
            </w:tcBorders>
            <w:shd w:val="clear" w:color="auto" w:fill="auto"/>
            <w:vAlign w:val="bottom"/>
          </w:tcPr>
          <w:p w14:paraId="43251EB0" w14:textId="77777777" w:rsidR="00DA425B"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8</w:t>
            </w:r>
            <w:r w:rsidR="00A176DE" w:rsidRPr="00575CCA">
              <w:rPr>
                <w:rFonts w:ascii="Times New Roman" w:eastAsia="Times New Roman" w:hAnsi="Times New Roman"/>
                <w:b w:val="0"/>
                <w:bCs w:val="0"/>
                <w:sz w:val="20"/>
                <w:szCs w:val="20"/>
              </w:rPr>
              <w:t>.2</w:t>
            </w:r>
            <w:r w:rsidR="00DA425B" w:rsidRPr="00575CCA">
              <w:rPr>
                <w:rFonts w:ascii="Times New Roman" w:eastAsia="Times New Roman" w:hAnsi="Times New Roman"/>
                <w:b w:val="0"/>
                <w:bCs w:val="0"/>
                <w:sz w:val="20"/>
                <w:szCs w:val="20"/>
              </w:rPr>
              <w:t>%</w:t>
            </w:r>
          </w:p>
        </w:tc>
        <w:tc>
          <w:tcPr>
            <w:tcW w:w="1996" w:type="dxa"/>
            <w:tcBorders>
              <w:top w:val="nil"/>
              <w:left w:val="nil"/>
              <w:bottom w:val="single" w:sz="4" w:space="0" w:color="auto"/>
              <w:right w:val="single" w:sz="4" w:space="0" w:color="auto"/>
            </w:tcBorders>
            <w:shd w:val="clear" w:color="auto" w:fill="auto"/>
            <w:vAlign w:val="bottom"/>
          </w:tcPr>
          <w:p w14:paraId="02171644"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4ABDD764"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r>
      <w:tr w:rsidR="00DA425B" w:rsidRPr="00575CCA" w14:paraId="2320E488"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539D9FBD"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201</w:t>
            </w:r>
            <w:r w:rsidR="00100850" w:rsidRPr="00575CCA">
              <w:rPr>
                <w:rFonts w:ascii="Times New Roman" w:eastAsia="Times New Roman" w:hAnsi="Times New Roman"/>
                <w:b w:val="0"/>
                <w:bCs w:val="0"/>
                <w:sz w:val="20"/>
                <w:szCs w:val="20"/>
              </w:rPr>
              <w:t>3</w:t>
            </w:r>
          </w:p>
        </w:tc>
        <w:tc>
          <w:tcPr>
            <w:tcW w:w="1996" w:type="dxa"/>
            <w:tcBorders>
              <w:top w:val="nil"/>
              <w:left w:val="nil"/>
              <w:bottom w:val="single" w:sz="4" w:space="0" w:color="auto"/>
              <w:right w:val="single" w:sz="4" w:space="0" w:color="auto"/>
            </w:tcBorders>
            <w:shd w:val="clear" w:color="auto" w:fill="auto"/>
            <w:vAlign w:val="bottom"/>
          </w:tcPr>
          <w:p w14:paraId="6105F198" w14:textId="77777777" w:rsidR="00DA425B"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30</w:t>
            </w:r>
          </w:p>
        </w:tc>
        <w:tc>
          <w:tcPr>
            <w:tcW w:w="2480" w:type="dxa"/>
            <w:tcBorders>
              <w:top w:val="nil"/>
              <w:left w:val="nil"/>
              <w:bottom w:val="single" w:sz="4" w:space="0" w:color="auto"/>
              <w:right w:val="single" w:sz="4" w:space="0" w:color="auto"/>
            </w:tcBorders>
            <w:shd w:val="clear" w:color="auto" w:fill="auto"/>
            <w:vAlign w:val="bottom"/>
          </w:tcPr>
          <w:p w14:paraId="3C124F8D" w14:textId="77777777" w:rsidR="00DA425B"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6</w:t>
            </w:r>
            <w:r w:rsidR="00DA425B" w:rsidRPr="00575CCA">
              <w:rPr>
                <w:rFonts w:ascii="Times New Roman" w:eastAsia="Times New Roman" w:hAnsi="Times New Roman"/>
                <w:b w:val="0"/>
                <w:bCs w:val="0"/>
                <w:sz w:val="20"/>
                <w:szCs w:val="20"/>
              </w:rPr>
              <w:t>.</w:t>
            </w:r>
            <w:r w:rsidRPr="00575CCA">
              <w:rPr>
                <w:rFonts w:ascii="Times New Roman" w:eastAsia="Times New Roman" w:hAnsi="Times New Roman"/>
                <w:b w:val="0"/>
                <w:bCs w:val="0"/>
                <w:sz w:val="20"/>
                <w:szCs w:val="20"/>
              </w:rPr>
              <w:t>1</w:t>
            </w:r>
            <w:r w:rsidR="00DA425B" w:rsidRPr="00575CCA">
              <w:rPr>
                <w:rFonts w:ascii="Times New Roman" w:eastAsia="Times New Roman" w:hAnsi="Times New Roman"/>
                <w:b w:val="0"/>
                <w:bCs w:val="0"/>
                <w:sz w:val="20"/>
                <w:szCs w:val="20"/>
              </w:rPr>
              <w:t>%</w:t>
            </w:r>
          </w:p>
        </w:tc>
        <w:tc>
          <w:tcPr>
            <w:tcW w:w="1996" w:type="dxa"/>
            <w:tcBorders>
              <w:top w:val="nil"/>
              <w:left w:val="nil"/>
              <w:bottom w:val="single" w:sz="4" w:space="0" w:color="auto"/>
              <w:right w:val="single" w:sz="4" w:space="0" w:color="auto"/>
            </w:tcBorders>
            <w:shd w:val="clear" w:color="auto" w:fill="auto"/>
            <w:vAlign w:val="bottom"/>
          </w:tcPr>
          <w:p w14:paraId="2582AD50"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213FAEC8"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r>
      <w:tr w:rsidR="00DA425B" w:rsidRPr="00575CCA" w14:paraId="4806C282"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3FEBFFE3"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201</w:t>
            </w:r>
            <w:r w:rsidR="00100850" w:rsidRPr="00575CCA">
              <w:rPr>
                <w:rFonts w:ascii="Times New Roman" w:eastAsia="Times New Roman" w:hAnsi="Times New Roman"/>
                <w:b w:val="0"/>
                <w:bCs w:val="0"/>
                <w:sz w:val="20"/>
                <w:szCs w:val="20"/>
              </w:rPr>
              <w:t>4</w:t>
            </w:r>
          </w:p>
        </w:tc>
        <w:tc>
          <w:tcPr>
            <w:tcW w:w="1996" w:type="dxa"/>
            <w:tcBorders>
              <w:top w:val="nil"/>
              <w:left w:val="nil"/>
              <w:bottom w:val="single" w:sz="4" w:space="0" w:color="auto"/>
              <w:right w:val="single" w:sz="4" w:space="0" w:color="auto"/>
            </w:tcBorders>
            <w:shd w:val="clear" w:color="auto" w:fill="auto"/>
            <w:vAlign w:val="bottom"/>
          </w:tcPr>
          <w:p w14:paraId="5BC47012" w14:textId="77777777" w:rsidR="00DA425B"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48</w:t>
            </w:r>
          </w:p>
        </w:tc>
        <w:tc>
          <w:tcPr>
            <w:tcW w:w="2480" w:type="dxa"/>
            <w:tcBorders>
              <w:top w:val="nil"/>
              <w:left w:val="nil"/>
              <w:bottom w:val="single" w:sz="4" w:space="0" w:color="auto"/>
              <w:right w:val="single" w:sz="4" w:space="0" w:color="auto"/>
            </w:tcBorders>
            <w:shd w:val="clear" w:color="auto" w:fill="auto"/>
            <w:vAlign w:val="bottom"/>
          </w:tcPr>
          <w:p w14:paraId="1A0C3CC1" w14:textId="77777777" w:rsidR="00DA425B"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9</w:t>
            </w:r>
            <w:r w:rsidR="00DA425B" w:rsidRPr="00575CCA">
              <w:rPr>
                <w:rFonts w:ascii="Times New Roman" w:eastAsia="Times New Roman" w:hAnsi="Times New Roman"/>
                <w:b w:val="0"/>
                <w:bCs w:val="0"/>
                <w:sz w:val="20"/>
                <w:szCs w:val="20"/>
              </w:rPr>
              <w:t>.</w:t>
            </w:r>
            <w:r w:rsidRPr="00575CCA">
              <w:rPr>
                <w:rFonts w:ascii="Times New Roman" w:eastAsia="Times New Roman" w:hAnsi="Times New Roman"/>
                <w:b w:val="0"/>
                <w:bCs w:val="0"/>
                <w:sz w:val="20"/>
                <w:szCs w:val="20"/>
              </w:rPr>
              <w:t>7</w:t>
            </w:r>
            <w:r w:rsidR="00DA425B" w:rsidRPr="00575CCA">
              <w:rPr>
                <w:rFonts w:ascii="Times New Roman" w:eastAsia="Times New Roman" w:hAnsi="Times New Roman"/>
                <w:b w:val="0"/>
                <w:bCs w:val="0"/>
                <w:sz w:val="20"/>
                <w:szCs w:val="20"/>
              </w:rPr>
              <w:t>%</w:t>
            </w:r>
          </w:p>
        </w:tc>
        <w:tc>
          <w:tcPr>
            <w:tcW w:w="1996" w:type="dxa"/>
            <w:tcBorders>
              <w:top w:val="nil"/>
              <w:left w:val="nil"/>
              <w:bottom w:val="single" w:sz="4" w:space="0" w:color="auto"/>
              <w:right w:val="single" w:sz="4" w:space="0" w:color="auto"/>
            </w:tcBorders>
            <w:shd w:val="clear" w:color="auto" w:fill="auto"/>
            <w:vAlign w:val="bottom"/>
          </w:tcPr>
          <w:p w14:paraId="62838643"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6AC2A37C"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r>
      <w:tr w:rsidR="00100850" w:rsidRPr="00575CCA" w14:paraId="5727666A"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4660D5BC" w14:textId="77777777" w:rsidR="00100850"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2015</w:t>
            </w:r>
          </w:p>
        </w:tc>
        <w:tc>
          <w:tcPr>
            <w:tcW w:w="1996" w:type="dxa"/>
            <w:tcBorders>
              <w:top w:val="nil"/>
              <w:left w:val="nil"/>
              <w:bottom w:val="single" w:sz="4" w:space="0" w:color="auto"/>
              <w:right w:val="single" w:sz="4" w:space="0" w:color="auto"/>
            </w:tcBorders>
            <w:shd w:val="clear" w:color="auto" w:fill="auto"/>
            <w:vAlign w:val="bottom"/>
          </w:tcPr>
          <w:p w14:paraId="0BF46557" w14:textId="77777777" w:rsidR="00100850"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40</w:t>
            </w:r>
          </w:p>
        </w:tc>
        <w:tc>
          <w:tcPr>
            <w:tcW w:w="2480" w:type="dxa"/>
            <w:tcBorders>
              <w:top w:val="nil"/>
              <w:left w:val="nil"/>
              <w:bottom w:val="single" w:sz="4" w:space="0" w:color="auto"/>
              <w:right w:val="single" w:sz="4" w:space="0" w:color="auto"/>
            </w:tcBorders>
            <w:shd w:val="clear" w:color="auto" w:fill="auto"/>
            <w:vAlign w:val="bottom"/>
          </w:tcPr>
          <w:p w14:paraId="39E07E7E" w14:textId="77777777" w:rsidR="00100850"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8,8 %</w:t>
            </w:r>
          </w:p>
        </w:tc>
        <w:tc>
          <w:tcPr>
            <w:tcW w:w="1996" w:type="dxa"/>
            <w:tcBorders>
              <w:top w:val="nil"/>
              <w:left w:val="nil"/>
              <w:bottom w:val="single" w:sz="4" w:space="0" w:color="auto"/>
              <w:right w:val="single" w:sz="4" w:space="0" w:color="auto"/>
            </w:tcBorders>
            <w:shd w:val="clear" w:color="auto" w:fill="auto"/>
            <w:vAlign w:val="bottom"/>
          </w:tcPr>
          <w:p w14:paraId="746170FA" w14:textId="77777777" w:rsidR="00100850"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5938126B" w14:textId="77777777" w:rsidR="00100850"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r>
      <w:tr w:rsidR="0080740D" w:rsidRPr="00575CCA" w14:paraId="453570C8"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1F3617CF" w14:textId="2693C059"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2016</w:t>
            </w:r>
          </w:p>
        </w:tc>
        <w:tc>
          <w:tcPr>
            <w:tcW w:w="1996" w:type="dxa"/>
            <w:tcBorders>
              <w:top w:val="nil"/>
              <w:left w:val="nil"/>
              <w:bottom w:val="single" w:sz="4" w:space="0" w:color="auto"/>
              <w:right w:val="single" w:sz="4" w:space="0" w:color="auto"/>
            </w:tcBorders>
            <w:shd w:val="clear" w:color="auto" w:fill="auto"/>
            <w:vAlign w:val="bottom"/>
          </w:tcPr>
          <w:p w14:paraId="793C2248" w14:textId="75841923"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30</w:t>
            </w:r>
          </w:p>
        </w:tc>
        <w:tc>
          <w:tcPr>
            <w:tcW w:w="2480" w:type="dxa"/>
            <w:tcBorders>
              <w:top w:val="nil"/>
              <w:left w:val="nil"/>
              <w:bottom w:val="single" w:sz="4" w:space="0" w:color="auto"/>
              <w:right w:val="single" w:sz="4" w:space="0" w:color="auto"/>
            </w:tcBorders>
            <w:shd w:val="clear" w:color="auto" w:fill="auto"/>
            <w:vAlign w:val="bottom"/>
          </w:tcPr>
          <w:p w14:paraId="12FC2C4E" w14:textId="11C3AC38"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6,3%</w:t>
            </w:r>
          </w:p>
        </w:tc>
        <w:tc>
          <w:tcPr>
            <w:tcW w:w="1996" w:type="dxa"/>
            <w:tcBorders>
              <w:top w:val="nil"/>
              <w:left w:val="nil"/>
              <w:bottom w:val="single" w:sz="4" w:space="0" w:color="auto"/>
              <w:right w:val="single" w:sz="4" w:space="0" w:color="auto"/>
            </w:tcBorders>
            <w:shd w:val="clear" w:color="auto" w:fill="auto"/>
            <w:vAlign w:val="bottom"/>
          </w:tcPr>
          <w:p w14:paraId="6F3C6175" w14:textId="51F738C7"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7A73BD63" w14:textId="75FAC49E"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r>
      <w:tr w:rsidR="0080740D" w:rsidRPr="00575CCA" w14:paraId="2FA011A8"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338C88B2" w14:textId="159F146C"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2017</w:t>
            </w:r>
          </w:p>
        </w:tc>
        <w:tc>
          <w:tcPr>
            <w:tcW w:w="1996" w:type="dxa"/>
            <w:tcBorders>
              <w:top w:val="nil"/>
              <w:left w:val="nil"/>
              <w:bottom w:val="single" w:sz="4" w:space="0" w:color="auto"/>
              <w:right w:val="single" w:sz="4" w:space="0" w:color="auto"/>
            </w:tcBorders>
            <w:shd w:val="clear" w:color="auto" w:fill="auto"/>
            <w:vAlign w:val="bottom"/>
          </w:tcPr>
          <w:p w14:paraId="3164EFDA" w14:textId="4975DD32" w:rsidR="0080740D" w:rsidRPr="00575CCA" w:rsidRDefault="00EB3F93"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36</w:t>
            </w:r>
          </w:p>
        </w:tc>
        <w:tc>
          <w:tcPr>
            <w:tcW w:w="2480" w:type="dxa"/>
            <w:tcBorders>
              <w:top w:val="nil"/>
              <w:left w:val="nil"/>
              <w:bottom w:val="single" w:sz="4" w:space="0" w:color="auto"/>
              <w:right w:val="single" w:sz="4" w:space="0" w:color="auto"/>
            </w:tcBorders>
            <w:shd w:val="clear" w:color="auto" w:fill="auto"/>
            <w:vAlign w:val="bottom"/>
          </w:tcPr>
          <w:p w14:paraId="08525A36" w14:textId="63EEB90C"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7,2%</w:t>
            </w:r>
          </w:p>
        </w:tc>
        <w:tc>
          <w:tcPr>
            <w:tcW w:w="1996" w:type="dxa"/>
            <w:tcBorders>
              <w:top w:val="nil"/>
              <w:left w:val="nil"/>
              <w:bottom w:val="single" w:sz="4" w:space="0" w:color="auto"/>
              <w:right w:val="single" w:sz="4" w:space="0" w:color="auto"/>
            </w:tcBorders>
            <w:shd w:val="clear" w:color="auto" w:fill="auto"/>
            <w:vAlign w:val="bottom"/>
          </w:tcPr>
          <w:p w14:paraId="5A5B7F31" w14:textId="54CE857D"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032B4FC6" w14:textId="70862597"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r>
      <w:tr w:rsidR="0080740D" w:rsidRPr="00575CCA" w14:paraId="35656856"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5BBA203E" w14:textId="4080C0A8"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2018</w:t>
            </w:r>
          </w:p>
        </w:tc>
        <w:tc>
          <w:tcPr>
            <w:tcW w:w="1996" w:type="dxa"/>
            <w:tcBorders>
              <w:top w:val="nil"/>
              <w:left w:val="nil"/>
              <w:bottom w:val="single" w:sz="4" w:space="0" w:color="auto"/>
              <w:right w:val="single" w:sz="4" w:space="0" w:color="auto"/>
            </w:tcBorders>
            <w:shd w:val="clear" w:color="auto" w:fill="auto"/>
            <w:vAlign w:val="bottom"/>
          </w:tcPr>
          <w:p w14:paraId="0E73DC45" w14:textId="0B1A9634" w:rsidR="0080740D" w:rsidRPr="00575CCA" w:rsidRDefault="00EB3F93"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30</w:t>
            </w:r>
          </w:p>
        </w:tc>
        <w:tc>
          <w:tcPr>
            <w:tcW w:w="2480" w:type="dxa"/>
            <w:tcBorders>
              <w:top w:val="nil"/>
              <w:left w:val="nil"/>
              <w:bottom w:val="single" w:sz="4" w:space="0" w:color="auto"/>
              <w:right w:val="single" w:sz="4" w:space="0" w:color="auto"/>
            </w:tcBorders>
            <w:shd w:val="clear" w:color="auto" w:fill="auto"/>
            <w:vAlign w:val="bottom"/>
          </w:tcPr>
          <w:p w14:paraId="0DD5EC35" w14:textId="48ABF0AF"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6,1%</w:t>
            </w:r>
          </w:p>
        </w:tc>
        <w:tc>
          <w:tcPr>
            <w:tcW w:w="1996" w:type="dxa"/>
            <w:tcBorders>
              <w:top w:val="nil"/>
              <w:left w:val="nil"/>
              <w:bottom w:val="single" w:sz="4" w:space="0" w:color="auto"/>
              <w:right w:val="single" w:sz="4" w:space="0" w:color="auto"/>
            </w:tcBorders>
            <w:shd w:val="clear" w:color="auto" w:fill="auto"/>
            <w:vAlign w:val="bottom"/>
          </w:tcPr>
          <w:p w14:paraId="62D35603" w14:textId="3C34B619"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6097AA19" w14:textId="5DBC8D9B"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r>
    </w:tbl>
    <w:p w14:paraId="0A99448A" w14:textId="1FEF272C" w:rsidR="00DA425B" w:rsidRPr="00575CCA" w:rsidRDefault="00100850"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Önkormányzat adatai</w:t>
      </w:r>
    </w:p>
    <w:tbl>
      <w:tblPr>
        <w:tblW w:w="8813" w:type="dxa"/>
        <w:tblLayout w:type="fixed"/>
        <w:tblCellMar>
          <w:left w:w="70" w:type="dxa"/>
          <w:right w:w="70" w:type="dxa"/>
        </w:tblCellMar>
        <w:tblLook w:val="04A0" w:firstRow="1" w:lastRow="0" w:firstColumn="1" w:lastColumn="0" w:noHBand="0" w:noVBand="1"/>
      </w:tblPr>
      <w:tblGrid>
        <w:gridCol w:w="849"/>
        <w:gridCol w:w="7964"/>
      </w:tblGrid>
      <w:tr w:rsidR="00DA425B" w:rsidRPr="00575CCA" w14:paraId="5E781DB5" w14:textId="77777777" w:rsidTr="00E14380">
        <w:trPr>
          <w:trHeight w:val="300"/>
        </w:trPr>
        <w:tc>
          <w:tcPr>
            <w:tcW w:w="849" w:type="dxa"/>
            <w:tcBorders>
              <w:top w:val="nil"/>
              <w:left w:val="nil"/>
              <w:bottom w:val="nil"/>
              <w:right w:val="nil"/>
            </w:tcBorders>
            <w:shd w:val="clear" w:color="auto" w:fill="auto"/>
            <w:noWrap/>
            <w:vAlign w:val="bottom"/>
          </w:tcPr>
          <w:p w14:paraId="34E71FA6" w14:textId="77777777" w:rsidR="00DA425B" w:rsidRPr="00575CCA" w:rsidRDefault="00DA425B" w:rsidP="00E14380">
            <w:pPr>
              <w:jc w:val="both"/>
              <w:rPr>
                <w:rFonts w:ascii="Times New Roman" w:eastAsia="Times New Roman" w:hAnsi="Times New Roman"/>
                <w:b w:val="0"/>
                <w:bCs w:val="0"/>
                <w:sz w:val="20"/>
                <w:szCs w:val="20"/>
              </w:rPr>
            </w:pPr>
          </w:p>
        </w:tc>
        <w:tc>
          <w:tcPr>
            <w:tcW w:w="7964" w:type="dxa"/>
            <w:tcBorders>
              <w:top w:val="nil"/>
              <w:left w:val="nil"/>
              <w:bottom w:val="nil"/>
              <w:right w:val="nil"/>
            </w:tcBorders>
            <w:vAlign w:val="center"/>
          </w:tcPr>
          <w:p w14:paraId="21B60204" w14:textId="77777777" w:rsidR="00DA425B" w:rsidRPr="00575CCA" w:rsidRDefault="00DA425B" w:rsidP="00E14380">
            <w:pPr>
              <w:jc w:val="both"/>
              <w:rPr>
                <w:rFonts w:ascii="Times New Roman" w:eastAsia="Times New Roman" w:hAnsi="Times New Roman"/>
                <w:b w:val="0"/>
                <w:bCs w:val="0"/>
                <w:sz w:val="20"/>
                <w:szCs w:val="20"/>
              </w:rPr>
            </w:pPr>
          </w:p>
        </w:tc>
      </w:tr>
    </w:tbl>
    <w:p w14:paraId="411882D1" w14:textId="77777777" w:rsidR="00DA425B" w:rsidRPr="00575CCA" w:rsidRDefault="00DA425B" w:rsidP="00DA425B">
      <w:pPr>
        <w:jc w:val="both"/>
        <w:rPr>
          <w:rFonts w:ascii="Times New Roman" w:eastAsia="Times New Roman" w:hAnsi="Times New Roman"/>
          <w:b w:val="0"/>
          <w:bCs w:val="0"/>
          <w:color w:val="auto"/>
          <w:sz w:val="22"/>
        </w:rPr>
      </w:pPr>
    </w:p>
    <w:p w14:paraId="645F728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3.2.9. számú táblázatból látható, hogy </w:t>
      </w:r>
      <w:r w:rsidR="00E72AD3" w:rsidRPr="00575CCA">
        <w:rPr>
          <w:rFonts w:ascii="Times New Roman" w:eastAsia="Times New Roman" w:hAnsi="Times New Roman"/>
          <w:b w:val="0"/>
          <w:bCs w:val="0"/>
          <w:color w:val="auto"/>
          <w:sz w:val="22"/>
        </w:rPr>
        <w:t>a</w:t>
      </w:r>
      <w:r w:rsidRPr="00575CCA">
        <w:rPr>
          <w:rFonts w:ascii="Times New Roman" w:eastAsia="Times New Roman" w:hAnsi="Times New Roman"/>
          <w:b w:val="0"/>
          <w:bCs w:val="0"/>
          <w:color w:val="auto"/>
          <w:sz w:val="22"/>
        </w:rPr>
        <w:t xml:space="preserve"> közfoglalkoztatásban résztvevő emberek szám</w:t>
      </w:r>
      <w:r w:rsidR="00E72AD3" w:rsidRPr="00575CCA">
        <w:rPr>
          <w:rFonts w:ascii="Times New Roman" w:eastAsia="Times New Roman" w:hAnsi="Times New Roman"/>
          <w:b w:val="0"/>
          <w:bCs w:val="0"/>
          <w:color w:val="auto"/>
          <w:sz w:val="22"/>
        </w:rPr>
        <w:t>a 2012. után csökkent, majd a 2014-es kimagasló létszám után újra csökkenésnek indult. Ennek legfőképpen az az oka, hogy a közfoglalkoztatás kezdi elérni a célját, és az embereket visszavezeti a munka világába.</w:t>
      </w:r>
    </w:p>
    <w:p w14:paraId="3CB88BE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népszámlálási adatok alapján a községben a teljes lakosságból 2 % a roma lakosság aránya</w:t>
      </w:r>
      <w:r w:rsidR="00E72AD3" w:rsidRPr="00575CCA">
        <w:rPr>
          <w:rFonts w:ascii="Times New Roman" w:eastAsia="Times New Roman" w:hAnsi="Times New Roman"/>
          <w:b w:val="0"/>
          <w:bCs w:val="0"/>
          <w:color w:val="auto"/>
          <w:sz w:val="22"/>
        </w:rPr>
        <w:t xml:space="preserve">, bár az utóbbi években ez az arány növekedésnek </w:t>
      </w:r>
      <w:proofErr w:type="gramStart"/>
      <w:r w:rsidR="00E72AD3" w:rsidRPr="00575CCA">
        <w:rPr>
          <w:rFonts w:ascii="Times New Roman" w:eastAsia="Times New Roman" w:hAnsi="Times New Roman"/>
          <w:b w:val="0"/>
          <w:bCs w:val="0"/>
          <w:color w:val="auto"/>
          <w:sz w:val="22"/>
        </w:rPr>
        <w:t>indult.</w:t>
      </w:r>
      <w:r w:rsidRPr="00575CCA">
        <w:rPr>
          <w:rFonts w:ascii="Times New Roman" w:eastAsia="Times New Roman" w:hAnsi="Times New Roman"/>
          <w:b w:val="0"/>
          <w:bCs w:val="0"/>
          <w:color w:val="auto"/>
          <w:sz w:val="22"/>
        </w:rPr>
        <w:t>.</w:t>
      </w:r>
      <w:proofErr w:type="gramEnd"/>
      <w:r w:rsidRPr="00575CCA">
        <w:rPr>
          <w:rFonts w:ascii="Times New Roman" w:eastAsia="Times New Roman" w:hAnsi="Times New Roman"/>
          <w:b w:val="0"/>
          <w:bCs w:val="0"/>
          <w:color w:val="auto"/>
          <w:sz w:val="22"/>
        </w:rPr>
        <w:t xml:space="preserve"> A foglalkoztatásban nincs adatunk a közfoglalkoztatott romák számáról, mert a felvételek alkalmával nem kérünk senkitől etnikai hovatartozással kapcsolatos nyilatkozatot. Az Önkormányzat igyekszik mindenkinek munkát adni, aki dolgozni szeretne, a bőre színétől függetlenül. </w:t>
      </w:r>
    </w:p>
    <w:p w14:paraId="0EDB792E" w14:textId="77777777" w:rsidR="00DA425B" w:rsidRPr="00575CCA" w:rsidRDefault="00DA425B" w:rsidP="00DA425B">
      <w:pPr>
        <w:jc w:val="both"/>
        <w:rPr>
          <w:rFonts w:ascii="Times New Roman" w:eastAsia="Times New Roman" w:hAnsi="Times New Roman"/>
          <w:b w:val="0"/>
          <w:bCs w:val="0"/>
          <w:color w:val="auto"/>
          <w:sz w:val="22"/>
        </w:rPr>
      </w:pPr>
    </w:p>
    <w:p w14:paraId="14C49AE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különböző közmunkaprogramok indulásakor az Önkormányzat külön figyelmet fordít arra, hogy aki jobban rászorult, az minél hamarabb kapjon munkát és minél több ideig dolgozhasson pl. gyermekét egyedül nevelők. </w:t>
      </w:r>
    </w:p>
    <w:p w14:paraId="55774471" w14:textId="77777777" w:rsidR="00DA425B" w:rsidRPr="00575CCA" w:rsidRDefault="00DA425B" w:rsidP="00DA425B">
      <w:pPr>
        <w:jc w:val="both"/>
        <w:rPr>
          <w:rFonts w:ascii="Times New Roman" w:eastAsia="Times New Roman" w:hAnsi="Times New Roman"/>
          <w:b w:val="0"/>
          <w:bCs w:val="0"/>
          <w:color w:val="auto"/>
          <w:sz w:val="22"/>
        </w:rPr>
      </w:pPr>
    </w:p>
    <w:p w14:paraId="5B89898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a foglalkoztatáshoz való hozzáférés esélyének mobilitási, információs</w:t>
      </w:r>
      <w:r w:rsidRPr="00575CCA">
        <w:rPr>
          <w:rFonts w:ascii="Times New Roman" w:eastAsia="Times New Roman" w:hAnsi="Times New Roman"/>
          <w:b w:val="0"/>
          <w:bCs w:val="0"/>
          <w:color w:val="auto"/>
          <w:sz w:val="22"/>
        </w:rPr>
        <w:t xml:space="preserve"> és egyéb tényezői (pl. közlekedés, potenciális munkalehetőségek, tervezett beruházások, lehetséges vállalkozási területek, helyben/térségben működő foglalkoztatási programok stb.)</w:t>
      </w:r>
    </w:p>
    <w:p w14:paraId="466ED2A5" w14:textId="77777777" w:rsidR="00DA425B" w:rsidRPr="00575CCA" w:rsidRDefault="00DA425B" w:rsidP="00DA425B">
      <w:pPr>
        <w:jc w:val="both"/>
        <w:rPr>
          <w:rFonts w:ascii="Times New Roman" w:eastAsia="Times New Roman" w:hAnsi="Times New Roman"/>
          <w:b w:val="0"/>
          <w:bCs w:val="0"/>
          <w:color w:val="auto"/>
          <w:sz w:val="22"/>
        </w:rPr>
      </w:pPr>
    </w:p>
    <w:p w14:paraId="2493D76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Önkormányzati és a TIVIZIG által biztosított közmunkaprogramokon kívül néhány vállalkozás is lehetőséget ad még a helyi lakosságnak a munkahelyteremtésre. Ezek között vannak mezőgazdasági vállalkozók, akik szintén igénybe veszik a </w:t>
      </w:r>
      <w:r w:rsidR="00C3432E" w:rsidRPr="00575CCA">
        <w:rPr>
          <w:rFonts w:ascii="Times New Roman" w:eastAsia="Times New Roman" w:hAnsi="Times New Roman"/>
          <w:b w:val="0"/>
          <w:bCs w:val="0"/>
          <w:color w:val="auto"/>
          <w:sz w:val="22"/>
        </w:rPr>
        <w:t xml:space="preserve">Hajdú-Bihar Megyei Kormányhivatal Hajdúnánási Járási Hivatal </w:t>
      </w:r>
      <w:r w:rsidR="00351EE1" w:rsidRPr="00575CCA">
        <w:rPr>
          <w:rFonts w:ascii="Times New Roman" w:eastAsia="Times New Roman" w:hAnsi="Times New Roman"/>
          <w:b w:val="0"/>
          <w:bCs w:val="0"/>
          <w:color w:val="auto"/>
          <w:sz w:val="22"/>
        </w:rPr>
        <w:t xml:space="preserve">Foglalkoztatási Osztálya </w:t>
      </w:r>
      <w:r w:rsidRPr="00575CCA">
        <w:rPr>
          <w:rFonts w:ascii="Times New Roman" w:eastAsia="Times New Roman" w:hAnsi="Times New Roman"/>
          <w:b w:val="0"/>
          <w:bCs w:val="0"/>
          <w:color w:val="auto"/>
          <w:sz w:val="22"/>
        </w:rPr>
        <w:t xml:space="preserve">által biztosított pályázati lehetőségeket és van </w:t>
      </w:r>
      <w:r w:rsidR="00DD4AB9" w:rsidRPr="00575CCA">
        <w:rPr>
          <w:rFonts w:ascii="Times New Roman" w:eastAsia="Times New Roman" w:hAnsi="Times New Roman"/>
          <w:b w:val="0"/>
          <w:bCs w:val="0"/>
          <w:color w:val="auto"/>
          <w:sz w:val="22"/>
        </w:rPr>
        <w:t xml:space="preserve">még a településen </w:t>
      </w:r>
      <w:r w:rsidRPr="00575CCA">
        <w:rPr>
          <w:rFonts w:ascii="Times New Roman" w:eastAsia="Times New Roman" w:hAnsi="Times New Roman"/>
          <w:b w:val="0"/>
          <w:bCs w:val="0"/>
          <w:color w:val="auto"/>
          <w:sz w:val="22"/>
        </w:rPr>
        <w:t xml:space="preserve">kereskedelmi üzlet, </w:t>
      </w:r>
      <w:r w:rsidR="00DD4AB9" w:rsidRPr="00575CCA">
        <w:rPr>
          <w:rFonts w:ascii="Times New Roman" w:eastAsia="Times New Roman" w:hAnsi="Times New Roman"/>
          <w:b w:val="0"/>
          <w:bCs w:val="0"/>
          <w:color w:val="auto"/>
          <w:sz w:val="22"/>
        </w:rPr>
        <w:t xml:space="preserve">valamint </w:t>
      </w:r>
      <w:r w:rsidRPr="00575CCA">
        <w:rPr>
          <w:rFonts w:ascii="Times New Roman" w:eastAsia="Times New Roman" w:hAnsi="Times New Roman"/>
          <w:b w:val="0"/>
          <w:bCs w:val="0"/>
          <w:color w:val="auto"/>
          <w:sz w:val="22"/>
        </w:rPr>
        <w:t xml:space="preserve">vendéglátó egység. </w:t>
      </w:r>
    </w:p>
    <w:p w14:paraId="56BBBE52" w14:textId="77777777" w:rsidR="00DA425B" w:rsidRPr="00575CCA" w:rsidRDefault="00DA425B" w:rsidP="00DA425B">
      <w:pPr>
        <w:jc w:val="both"/>
        <w:rPr>
          <w:rFonts w:ascii="Times New Roman" w:eastAsia="Times New Roman" w:hAnsi="Times New Roman"/>
          <w:b w:val="0"/>
          <w:bCs w:val="0"/>
          <w:color w:val="auto"/>
          <w:sz w:val="22"/>
        </w:rPr>
      </w:pPr>
    </w:p>
    <w:p w14:paraId="7B812E3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közlekedés viszonylag jónak mondható, az aktív korú lakosság leginkább a közelben lévő Tiszaújvárosi Ipari Parkba jár dolgozni, ahová a buszközlekedés megoldott. </w:t>
      </w:r>
    </w:p>
    <w:p w14:paraId="25D62F46" w14:textId="77777777" w:rsidR="00DA425B" w:rsidRPr="00575CCA" w:rsidRDefault="00DA425B" w:rsidP="00DA425B">
      <w:pP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A település három megyeszékhelyhez kb. egyforma távolságra helyezkedik el, ahová szintén megoldott az autóbuszos közlekedés. Vasútvonallal Tiszagyulaháza község nem rendelkezik.</w:t>
      </w:r>
    </w:p>
    <w:p w14:paraId="24E054B1" w14:textId="77777777" w:rsidR="00DA425B" w:rsidRPr="00575CCA" w:rsidRDefault="00DA425B" w:rsidP="00DA425B">
      <w:pPr>
        <w:jc w:val="both"/>
        <w:rPr>
          <w:rFonts w:ascii="Times New Roman" w:eastAsia="Times New Roman" w:hAnsi="Times New Roman"/>
          <w:b w:val="0"/>
          <w:bCs w:val="0"/>
          <w:color w:val="auto"/>
          <w:sz w:val="22"/>
        </w:rPr>
      </w:pPr>
    </w:p>
    <w:p w14:paraId="4D1DCFF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fiatalok foglalkoztatását és az oktatásból a munkaerőpiacra való átmen</w:t>
      </w:r>
      <w:r w:rsidRPr="00575CCA">
        <w:rPr>
          <w:rFonts w:ascii="Times New Roman" w:eastAsia="Times New Roman" w:hAnsi="Times New Roman"/>
          <w:b w:val="0"/>
          <w:bCs w:val="0"/>
          <w:color w:val="auto"/>
          <w:sz w:val="22"/>
        </w:rPr>
        <w:t>etet megkönnyítő programok a településen; képzéshez, továbbképzéshez való hozzáférésük</w:t>
      </w:r>
    </w:p>
    <w:p w14:paraId="0BC0CD8B" w14:textId="77777777" w:rsidR="00DA425B" w:rsidRPr="00575CCA" w:rsidRDefault="00DA425B" w:rsidP="00DA425B">
      <w:pPr>
        <w:jc w:val="both"/>
        <w:rPr>
          <w:rFonts w:ascii="Times New Roman" w:eastAsia="Times New Roman" w:hAnsi="Times New Roman"/>
          <w:b w:val="0"/>
          <w:bCs w:val="0"/>
          <w:color w:val="auto"/>
          <w:sz w:val="22"/>
        </w:rPr>
      </w:pPr>
    </w:p>
    <w:p w14:paraId="7E99FC8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a fiatalok foglalkoztatását megkönnyítő programok, és az oktatásból a munkaerőpiacra való átmenetet megkönnyítő programok nincsenek. Arról nem áll rendelkezésünkre információk, hogy a vonzásközpontban működnek-e ilyen jellegű programok.</w:t>
      </w:r>
    </w:p>
    <w:p w14:paraId="747A89C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C03BDE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munkaerő-piaci integrációt segítő szervezetek és szolgáltatások feltérképezése (pl. felnőttképzéshez és egyéb munkaerő-piaci szolgáltatásokhoz való hozzáférés, helyi foglalkoztatási programok)</w:t>
      </w:r>
    </w:p>
    <w:p w14:paraId="56992C72" w14:textId="77777777" w:rsidR="00DA425B" w:rsidRPr="00575CCA" w:rsidRDefault="00DA425B" w:rsidP="00DA425B">
      <w:pPr>
        <w:jc w:val="both"/>
        <w:rPr>
          <w:rFonts w:ascii="Times New Roman" w:eastAsia="Times New Roman" w:hAnsi="Times New Roman"/>
          <w:b w:val="0"/>
          <w:bCs w:val="0"/>
          <w:color w:val="auto"/>
          <w:sz w:val="22"/>
        </w:rPr>
      </w:pPr>
    </w:p>
    <w:p w14:paraId="4D4AEFF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felnőttképző programok és egyéb munkaerő-piaci szolgáltatások nincsenek. Arról nincs információnk, hogy a vonzásközpontban vannak-e ilyen programok. A helyi foglalkoztatási programok között kizárólag az Önkormányzat Start munkaprogramját tudjuk szerepeltetni. A vonzásközpontban pedig a TIVI</w:t>
      </w:r>
      <w:r w:rsidR="00DD4AB9" w:rsidRPr="00575CCA">
        <w:rPr>
          <w:rFonts w:ascii="Times New Roman" w:eastAsia="Times New Roman" w:hAnsi="Times New Roman"/>
          <w:b w:val="0"/>
          <w:bCs w:val="0"/>
          <w:color w:val="auto"/>
          <w:sz w:val="22"/>
        </w:rPr>
        <w:t>ZI</w:t>
      </w:r>
      <w:r w:rsidRPr="00575CCA">
        <w:rPr>
          <w:rFonts w:ascii="Times New Roman" w:eastAsia="Times New Roman" w:hAnsi="Times New Roman"/>
          <w:b w:val="0"/>
          <w:bCs w:val="0"/>
          <w:color w:val="auto"/>
          <w:sz w:val="22"/>
        </w:rPr>
        <w:t xml:space="preserve">G közmunkaprogramjáról van csak tudomásunk, de a foglalkoztatottak számáról és </w:t>
      </w:r>
      <w:proofErr w:type="spellStart"/>
      <w:r w:rsidRPr="00575CCA">
        <w:rPr>
          <w:rFonts w:ascii="Times New Roman" w:eastAsia="Times New Roman" w:hAnsi="Times New Roman"/>
          <w:b w:val="0"/>
          <w:bCs w:val="0"/>
          <w:color w:val="auto"/>
          <w:sz w:val="22"/>
        </w:rPr>
        <w:t>nemenkénti</w:t>
      </w:r>
      <w:proofErr w:type="spellEnd"/>
      <w:r w:rsidRPr="00575CCA">
        <w:rPr>
          <w:rFonts w:ascii="Times New Roman" w:eastAsia="Times New Roman" w:hAnsi="Times New Roman"/>
          <w:b w:val="0"/>
          <w:bCs w:val="0"/>
          <w:color w:val="auto"/>
          <w:sz w:val="22"/>
        </w:rPr>
        <w:t xml:space="preserve"> megosztásáról nincs információnk.</w:t>
      </w:r>
    </w:p>
    <w:p w14:paraId="4EE50623" w14:textId="77777777" w:rsidR="00DA425B" w:rsidRPr="00575CCA" w:rsidRDefault="00DA425B" w:rsidP="00DA425B">
      <w:pPr>
        <w:jc w:val="both"/>
        <w:rPr>
          <w:rFonts w:ascii="Times New Roman" w:eastAsia="Times New Roman" w:hAnsi="Times New Roman"/>
          <w:b w:val="0"/>
          <w:bCs w:val="0"/>
          <w:color w:val="auto"/>
          <w:sz w:val="22"/>
        </w:rPr>
      </w:pPr>
    </w:p>
    <w:p w14:paraId="43294F0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g)</w:t>
      </w:r>
      <w:r w:rsidRPr="00575CCA">
        <w:rPr>
          <w:rFonts w:ascii="Times New Roman" w:eastAsia="Times New Roman" w:hAnsi="Times New Roman"/>
          <w:b w:val="0"/>
          <w:bCs w:val="0"/>
          <w:color w:val="auto"/>
          <w:sz w:val="22"/>
          <w:szCs w:val="22"/>
        </w:rPr>
        <w:t xml:space="preserve"> mélyszegénységben élők és romák települési önkormányzati saját fenntartású intézményekben történő foglalkoztatása</w:t>
      </w:r>
    </w:p>
    <w:p w14:paraId="22C958A5" w14:textId="77777777" w:rsidR="00DA425B" w:rsidRPr="00575CCA" w:rsidRDefault="00DA425B" w:rsidP="00DA425B">
      <w:pPr>
        <w:jc w:val="both"/>
        <w:rPr>
          <w:rFonts w:ascii="Times New Roman" w:eastAsia="Times New Roman" w:hAnsi="Times New Roman"/>
          <w:b w:val="0"/>
          <w:bCs w:val="0"/>
          <w:color w:val="auto"/>
          <w:sz w:val="22"/>
        </w:rPr>
      </w:pPr>
    </w:p>
    <w:p w14:paraId="215A860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w:t>
      </w:r>
      <w:r w:rsidR="00DD157D" w:rsidRPr="00575CCA">
        <w:rPr>
          <w:rFonts w:ascii="Times New Roman" w:eastAsia="Times New Roman" w:hAnsi="Times New Roman"/>
          <w:b w:val="0"/>
          <w:bCs w:val="0"/>
          <w:color w:val="auto"/>
          <w:sz w:val="22"/>
        </w:rPr>
        <w:t xml:space="preserve">z önkormányzat saját fenntartású intézményeiben is foglalkoztat mélyszegénységben élőket és romákat, </w:t>
      </w:r>
      <w:r w:rsidRPr="00575CCA">
        <w:rPr>
          <w:rFonts w:ascii="Times New Roman" w:eastAsia="Times New Roman" w:hAnsi="Times New Roman"/>
          <w:b w:val="0"/>
          <w:bCs w:val="0"/>
          <w:color w:val="auto"/>
          <w:sz w:val="22"/>
        </w:rPr>
        <w:t>de itt s</w:t>
      </w:r>
      <w:r w:rsidR="004F4E2D" w:rsidRPr="00575CCA">
        <w:rPr>
          <w:rFonts w:ascii="Times New Roman" w:eastAsia="Times New Roman" w:hAnsi="Times New Roman"/>
          <w:b w:val="0"/>
          <w:bCs w:val="0"/>
          <w:color w:val="auto"/>
          <w:sz w:val="22"/>
        </w:rPr>
        <w:t xml:space="preserve">incsenek </w:t>
      </w:r>
      <w:r w:rsidR="00DD157D" w:rsidRPr="00575CCA">
        <w:rPr>
          <w:rFonts w:ascii="Times New Roman" w:eastAsia="Times New Roman" w:hAnsi="Times New Roman"/>
          <w:b w:val="0"/>
          <w:bCs w:val="0"/>
          <w:color w:val="auto"/>
          <w:sz w:val="22"/>
        </w:rPr>
        <w:t>pontos</w:t>
      </w:r>
      <w:r w:rsidRPr="00575CCA">
        <w:rPr>
          <w:rFonts w:ascii="Times New Roman" w:eastAsia="Times New Roman" w:hAnsi="Times New Roman"/>
          <w:b w:val="0"/>
          <w:bCs w:val="0"/>
          <w:color w:val="auto"/>
          <w:sz w:val="22"/>
        </w:rPr>
        <w:t xml:space="preserve"> adatok a romák számára vonatkozóan, mivel a dolgozók nem lettek megnyilatkoztatva származásukat illetően.</w:t>
      </w:r>
    </w:p>
    <w:p w14:paraId="28D3F34A" w14:textId="77777777" w:rsidR="00DA425B" w:rsidRPr="00575CCA" w:rsidRDefault="00DA425B" w:rsidP="00DA425B">
      <w:pPr>
        <w:jc w:val="both"/>
        <w:rPr>
          <w:rFonts w:ascii="Times New Roman" w:eastAsia="Times New Roman" w:hAnsi="Times New Roman"/>
          <w:b w:val="0"/>
          <w:bCs w:val="0"/>
          <w:color w:val="auto"/>
          <w:sz w:val="22"/>
        </w:rPr>
      </w:pPr>
    </w:p>
    <w:p w14:paraId="66291B5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h)</w:t>
      </w:r>
      <w:r w:rsidRPr="00575CCA">
        <w:rPr>
          <w:rFonts w:ascii="Times New Roman" w:eastAsia="Times New Roman" w:hAnsi="Times New Roman"/>
          <w:b w:val="0"/>
          <w:bCs w:val="0"/>
          <w:color w:val="auto"/>
          <w:sz w:val="22"/>
          <w:szCs w:val="22"/>
        </w:rPr>
        <w:t xml:space="preserve"> hátrányos megkülönböztetés a foglalkoztatás területén</w:t>
      </w:r>
    </w:p>
    <w:p w14:paraId="520A16E5" w14:textId="77777777" w:rsidR="00DA425B" w:rsidRPr="00575CCA" w:rsidRDefault="00DA425B" w:rsidP="00DA425B">
      <w:pPr>
        <w:jc w:val="both"/>
        <w:rPr>
          <w:rFonts w:ascii="Times New Roman" w:eastAsia="Times New Roman" w:hAnsi="Times New Roman"/>
          <w:b w:val="0"/>
          <w:bCs w:val="0"/>
          <w:color w:val="auto"/>
          <w:sz w:val="22"/>
        </w:rPr>
      </w:pPr>
    </w:p>
    <w:p w14:paraId="681D1D9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foglalkoztatás területén nincs hátrányos megkülönböztetés a településen.</w:t>
      </w:r>
      <w:r w:rsidR="00DD157D" w:rsidRPr="00575CCA">
        <w:rPr>
          <w:rFonts w:ascii="Times New Roman" w:eastAsia="Times New Roman" w:hAnsi="Times New Roman"/>
          <w:b w:val="0"/>
          <w:bCs w:val="0"/>
          <w:color w:val="auto"/>
          <w:sz w:val="22"/>
        </w:rPr>
        <w:t xml:space="preserve"> Jó példa erre, hogy az idei évben településünkön a közfoglakoztatásunk egyik programjában a csoportvezető roma származású munkavállaló volt.</w:t>
      </w:r>
    </w:p>
    <w:p w14:paraId="40041D5E" w14:textId="77777777" w:rsidR="00DA425B" w:rsidRPr="00575CCA" w:rsidRDefault="00DA425B" w:rsidP="00DA425B">
      <w:pPr>
        <w:jc w:val="both"/>
        <w:rPr>
          <w:rFonts w:ascii="Times New Roman" w:eastAsia="Times New Roman" w:hAnsi="Times New Roman"/>
          <w:b w:val="0"/>
          <w:bCs w:val="0"/>
          <w:color w:val="auto"/>
          <w:sz w:val="22"/>
        </w:rPr>
      </w:pPr>
    </w:p>
    <w:p w14:paraId="78E762E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3.3 Pénzbeli és természetbeni szociális ellátások, aktív korúak ellátása, munkanélküliséghez kapcsolódó támogatások</w:t>
      </w:r>
    </w:p>
    <w:p w14:paraId="5FC959BB" w14:textId="77777777" w:rsidR="00DA425B" w:rsidRPr="00575CCA" w:rsidRDefault="00DA425B" w:rsidP="00DA425B">
      <w:pPr>
        <w:jc w:val="both"/>
        <w:rPr>
          <w:rFonts w:ascii="Times New Roman" w:eastAsia="Times New Roman" w:hAnsi="Times New Roman"/>
          <w:b w:val="0"/>
          <w:bCs w:val="0"/>
          <w:color w:val="auto"/>
          <w:sz w:val="22"/>
        </w:rPr>
      </w:pPr>
    </w:p>
    <w:p w14:paraId="4A844ED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Önkormányzat a szociális feladatok ellátásainak keretén belül a segélyezést állami normatív támogatásból biztosítja. A normatív támogatás mértéke </w:t>
      </w:r>
      <w:r w:rsidR="005C6016" w:rsidRPr="00575CCA">
        <w:rPr>
          <w:rFonts w:ascii="Times New Roman" w:eastAsia="Times New Roman" w:hAnsi="Times New Roman"/>
          <w:b w:val="0"/>
          <w:bCs w:val="0"/>
          <w:color w:val="auto"/>
          <w:sz w:val="22"/>
        </w:rPr>
        <w:t>támogatásonként</w:t>
      </w:r>
      <w:r w:rsidRPr="00575CCA">
        <w:rPr>
          <w:rFonts w:ascii="Times New Roman" w:eastAsia="Times New Roman" w:hAnsi="Times New Roman"/>
          <w:b w:val="0"/>
          <w:bCs w:val="0"/>
          <w:color w:val="auto"/>
          <w:sz w:val="22"/>
        </w:rPr>
        <w:t xml:space="preserve"> eltérő. Az Önkormányzat a lakosság részére a következő ellátásokat biztosítja: </w:t>
      </w:r>
      <w:r w:rsidR="005C6016" w:rsidRPr="00575CCA">
        <w:rPr>
          <w:rFonts w:ascii="Times New Roman" w:eastAsia="Times New Roman" w:hAnsi="Times New Roman"/>
          <w:b w:val="0"/>
          <w:bCs w:val="0"/>
          <w:color w:val="auto"/>
          <w:sz w:val="22"/>
        </w:rPr>
        <w:t xml:space="preserve">lakhatási támogatás, </w:t>
      </w:r>
      <w:r w:rsidRPr="00575CCA">
        <w:rPr>
          <w:rFonts w:ascii="Times New Roman" w:eastAsia="Times New Roman" w:hAnsi="Times New Roman"/>
          <w:b w:val="0"/>
          <w:bCs w:val="0"/>
          <w:color w:val="auto"/>
          <w:sz w:val="22"/>
        </w:rPr>
        <w:t xml:space="preserve">rendszeres gyermekvédelmi kedvezmény, </w:t>
      </w:r>
      <w:r w:rsidR="005C6016" w:rsidRPr="00575CCA">
        <w:rPr>
          <w:rFonts w:ascii="Times New Roman" w:eastAsia="Times New Roman" w:hAnsi="Times New Roman"/>
          <w:b w:val="0"/>
          <w:bCs w:val="0"/>
          <w:color w:val="auto"/>
          <w:sz w:val="22"/>
        </w:rPr>
        <w:t>köz</w:t>
      </w:r>
      <w:r w:rsidRPr="00575CCA">
        <w:rPr>
          <w:rFonts w:ascii="Times New Roman" w:eastAsia="Times New Roman" w:hAnsi="Times New Roman"/>
          <w:b w:val="0"/>
          <w:bCs w:val="0"/>
          <w:color w:val="auto"/>
          <w:sz w:val="22"/>
        </w:rPr>
        <w:t>temetés.</w:t>
      </w:r>
    </w:p>
    <w:p w14:paraId="50D1B498" w14:textId="77777777" w:rsidR="004F4E2D" w:rsidRPr="00575CCA" w:rsidRDefault="004F4E2D">
      <w:pP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tbl>
      <w:tblPr>
        <w:tblW w:w="10060" w:type="dxa"/>
        <w:tblInd w:w="70" w:type="dxa"/>
        <w:tblCellMar>
          <w:left w:w="70" w:type="dxa"/>
          <w:right w:w="70" w:type="dxa"/>
        </w:tblCellMar>
        <w:tblLook w:val="04A0" w:firstRow="1" w:lastRow="0" w:firstColumn="1" w:lastColumn="0" w:noHBand="0" w:noVBand="1"/>
      </w:tblPr>
      <w:tblGrid>
        <w:gridCol w:w="1280"/>
        <w:gridCol w:w="3000"/>
        <w:gridCol w:w="3000"/>
        <w:gridCol w:w="2780"/>
      </w:tblGrid>
      <w:tr w:rsidR="00D50C0C" w:rsidRPr="00D50C0C" w14:paraId="6191CA0C" w14:textId="77777777" w:rsidTr="00D50C0C">
        <w:trPr>
          <w:trHeight w:val="630"/>
        </w:trPr>
        <w:tc>
          <w:tcPr>
            <w:tcW w:w="10060" w:type="dxa"/>
            <w:gridSpan w:val="4"/>
            <w:tcBorders>
              <w:top w:val="nil"/>
              <w:left w:val="nil"/>
              <w:bottom w:val="nil"/>
              <w:right w:val="nil"/>
            </w:tcBorders>
            <w:shd w:val="clear" w:color="auto" w:fill="auto"/>
            <w:noWrap/>
            <w:vAlign w:val="bottom"/>
            <w:hideMark/>
          </w:tcPr>
          <w:p w14:paraId="17A9A0FD"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lastRenderedPageBreak/>
              <w:t>3.3.1. számú táblázat - Álláskeresési segélyben részesülők száma</w:t>
            </w:r>
          </w:p>
        </w:tc>
      </w:tr>
      <w:tr w:rsidR="00D50C0C" w:rsidRPr="00D50C0C" w14:paraId="602928D8" w14:textId="77777777" w:rsidTr="00D50C0C">
        <w:trPr>
          <w:trHeight w:val="1785"/>
        </w:trPr>
        <w:tc>
          <w:tcPr>
            <w:tcW w:w="128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1011AC8"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t>Év</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14:paraId="126D3E21"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t>15-64 év közötti állandó népesség száma</w:t>
            </w:r>
            <w:r w:rsidRPr="00D50C0C">
              <w:rPr>
                <w:rFonts w:ascii="Calibri" w:eastAsia="Times New Roman" w:hAnsi="Calibri" w:cs="Calibri"/>
                <w:color w:val="auto"/>
                <w:sz w:val="22"/>
                <w:szCs w:val="22"/>
              </w:rPr>
              <w:br/>
            </w:r>
            <w:r w:rsidRPr="00D50C0C">
              <w:rPr>
                <w:rFonts w:ascii="Calibri" w:eastAsia="Times New Roman" w:hAnsi="Calibri" w:cs="Calibri"/>
                <w:b w:val="0"/>
                <w:bCs w:val="0"/>
                <w:color w:val="auto"/>
                <w:sz w:val="22"/>
                <w:szCs w:val="22"/>
              </w:rPr>
              <w:t>(TS 0803 és TS 0804 összesen)</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14:paraId="03F538CE"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t xml:space="preserve">Álláskeresési segélyben részesülők (fő) </w:t>
            </w:r>
            <w:r w:rsidRPr="00D50C0C">
              <w:rPr>
                <w:rFonts w:ascii="Calibri" w:eastAsia="Times New Roman" w:hAnsi="Calibri" w:cs="Calibri"/>
                <w:b w:val="0"/>
                <w:bCs w:val="0"/>
                <w:color w:val="auto"/>
                <w:sz w:val="22"/>
                <w:szCs w:val="22"/>
              </w:rPr>
              <w:t>- (TS 1101)</w:t>
            </w:r>
          </w:p>
        </w:tc>
        <w:tc>
          <w:tcPr>
            <w:tcW w:w="2780" w:type="dxa"/>
            <w:tcBorders>
              <w:top w:val="single" w:sz="4" w:space="0" w:color="auto"/>
              <w:left w:val="nil"/>
              <w:bottom w:val="single" w:sz="4" w:space="0" w:color="auto"/>
              <w:right w:val="single" w:sz="4" w:space="0" w:color="auto"/>
            </w:tcBorders>
            <w:shd w:val="clear" w:color="000000" w:fill="E2EFDA"/>
            <w:vAlign w:val="center"/>
            <w:hideMark/>
          </w:tcPr>
          <w:p w14:paraId="7190EEE1"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t>Álláskeresési segélyben részesülők %</w:t>
            </w:r>
          </w:p>
        </w:tc>
      </w:tr>
      <w:tr w:rsidR="00D50C0C" w:rsidRPr="00D50C0C" w14:paraId="57806AB8"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610D118"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2014</w:t>
            </w:r>
          </w:p>
        </w:tc>
        <w:tc>
          <w:tcPr>
            <w:tcW w:w="3000" w:type="dxa"/>
            <w:tcBorders>
              <w:top w:val="nil"/>
              <w:left w:val="nil"/>
              <w:bottom w:val="single" w:sz="4" w:space="0" w:color="auto"/>
              <w:right w:val="single" w:sz="4" w:space="0" w:color="auto"/>
            </w:tcBorders>
            <w:shd w:val="clear" w:color="000000" w:fill="FFFFFF"/>
            <w:noWrap/>
            <w:vAlign w:val="center"/>
            <w:hideMark/>
          </w:tcPr>
          <w:p w14:paraId="6E324B66"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530</w:t>
            </w:r>
          </w:p>
        </w:tc>
        <w:tc>
          <w:tcPr>
            <w:tcW w:w="3000" w:type="dxa"/>
            <w:tcBorders>
              <w:top w:val="nil"/>
              <w:left w:val="nil"/>
              <w:bottom w:val="single" w:sz="4" w:space="0" w:color="auto"/>
              <w:right w:val="single" w:sz="4" w:space="0" w:color="auto"/>
            </w:tcBorders>
            <w:shd w:val="clear" w:color="auto" w:fill="auto"/>
            <w:noWrap/>
            <w:vAlign w:val="center"/>
            <w:hideMark/>
          </w:tcPr>
          <w:p w14:paraId="1A83856A"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0,25</w:t>
            </w:r>
          </w:p>
        </w:tc>
        <w:tc>
          <w:tcPr>
            <w:tcW w:w="2780" w:type="dxa"/>
            <w:tcBorders>
              <w:top w:val="nil"/>
              <w:left w:val="nil"/>
              <w:bottom w:val="single" w:sz="4" w:space="0" w:color="auto"/>
              <w:right w:val="single" w:sz="4" w:space="0" w:color="auto"/>
            </w:tcBorders>
            <w:shd w:val="clear" w:color="000000" w:fill="FCE4D6"/>
            <w:noWrap/>
            <w:vAlign w:val="center"/>
            <w:hideMark/>
          </w:tcPr>
          <w:p w14:paraId="42A1E2A3"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0,05%</w:t>
            </w:r>
          </w:p>
        </w:tc>
      </w:tr>
      <w:tr w:rsidR="00D50C0C" w:rsidRPr="00D50C0C" w14:paraId="0414A1AF"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48AF712"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2015</w:t>
            </w:r>
          </w:p>
        </w:tc>
        <w:tc>
          <w:tcPr>
            <w:tcW w:w="3000" w:type="dxa"/>
            <w:tcBorders>
              <w:top w:val="nil"/>
              <w:left w:val="nil"/>
              <w:bottom w:val="single" w:sz="4" w:space="0" w:color="auto"/>
              <w:right w:val="single" w:sz="4" w:space="0" w:color="auto"/>
            </w:tcBorders>
            <w:shd w:val="clear" w:color="000000" w:fill="FFFFFF"/>
            <w:noWrap/>
            <w:vAlign w:val="center"/>
            <w:hideMark/>
          </w:tcPr>
          <w:p w14:paraId="123572C4"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507</w:t>
            </w:r>
          </w:p>
        </w:tc>
        <w:tc>
          <w:tcPr>
            <w:tcW w:w="3000" w:type="dxa"/>
            <w:tcBorders>
              <w:top w:val="nil"/>
              <w:left w:val="nil"/>
              <w:bottom w:val="single" w:sz="4" w:space="0" w:color="auto"/>
              <w:right w:val="single" w:sz="4" w:space="0" w:color="auto"/>
            </w:tcBorders>
            <w:shd w:val="clear" w:color="auto" w:fill="auto"/>
            <w:noWrap/>
            <w:vAlign w:val="center"/>
            <w:hideMark/>
          </w:tcPr>
          <w:p w14:paraId="27807B2F"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1</w:t>
            </w:r>
          </w:p>
        </w:tc>
        <w:tc>
          <w:tcPr>
            <w:tcW w:w="2780" w:type="dxa"/>
            <w:tcBorders>
              <w:top w:val="nil"/>
              <w:left w:val="nil"/>
              <w:bottom w:val="single" w:sz="4" w:space="0" w:color="auto"/>
              <w:right w:val="single" w:sz="4" w:space="0" w:color="auto"/>
            </w:tcBorders>
            <w:shd w:val="clear" w:color="000000" w:fill="FCE4D6"/>
            <w:noWrap/>
            <w:vAlign w:val="center"/>
            <w:hideMark/>
          </w:tcPr>
          <w:p w14:paraId="07027379"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0,20%</w:t>
            </w:r>
          </w:p>
        </w:tc>
      </w:tr>
      <w:tr w:rsidR="00D50C0C" w:rsidRPr="00D50C0C" w14:paraId="15BA9738"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68B56F2"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2016</w:t>
            </w:r>
          </w:p>
        </w:tc>
        <w:tc>
          <w:tcPr>
            <w:tcW w:w="3000" w:type="dxa"/>
            <w:tcBorders>
              <w:top w:val="nil"/>
              <w:left w:val="nil"/>
              <w:bottom w:val="single" w:sz="4" w:space="0" w:color="auto"/>
              <w:right w:val="single" w:sz="4" w:space="0" w:color="auto"/>
            </w:tcBorders>
            <w:shd w:val="clear" w:color="000000" w:fill="FFFFFF"/>
            <w:noWrap/>
            <w:vAlign w:val="center"/>
            <w:hideMark/>
          </w:tcPr>
          <w:p w14:paraId="4A93475F"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507</w:t>
            </w:r>
          </w:p>
        </w:tc>
        <w:tc>
          <w:tcPr>
            <w:tcW w:w="3000" w:type="dxa"/>
            <w:tcBorders>
              <w:top w:val="nil"/>
              <w:left w:val="nil"/>
              <w:bottom w:val="single" w:sz="4" w:space="0" w:color="auto"/>
              <w:right w:val="single" w:sz="4" w:space="0" w:color="auto"/>
            </w:tcBorders>
            <w:shd w:val="clear" w:color="auto" w:fill="auto"/>
            <w:noWrap/>
            <w:vAlign w:val="center"/>
            <w:hideMark/>
          </w:tcPr>
          <w:p w14:paraId="0F25EFF7"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1</w:t>
            </w:r>
          </w:p>
        </w:tc>
        <w:tc>
          <w:tcPr>
            <w:tcW w:w="2780" w:type="dxa"/>
            <w:tcBorders>
              <w:top w:val="nil"/>
              <w:left w:val="nil"/>
              <w:bottom w:val="single" w:sz="4" w:space="0" w:color="auto"/>
              <w:right w:val="single" w:sz="4" w:space="0" w:color="auto"/>
            </w:tcBorders>
            <w:shd w:val="clear" w:color="000000" w:fill="FCE4D6"/>
            <w:noWrap/>
            <w:vAlign w:val="center"/>
            <w:hideMark/>
          </w:tcPr>
          <w:p w14:paraId="3D739226"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0,20%</w:t>
            </w:r>
          </w:p>
        </w:tc>
      </w:tr>
      <w:tr w:rsidR="00D50C0C" w:rsidRPr="00D50C0C" w14:paraId="0C8727CC"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24809E6"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2017</w:t>
            </w:r>
          </w:p>
        </w:tc>
        <w:tc>
          <w:tcPr>
            <w:tcW w:w="3000" w:type="dxa"/>
            <w:tcBorders>
              <w:top w:val="nil"/>
              <w:left w:val="nil"/>
              <w:bottom w:val="single" w:sz="4" w:space="0" w:color="auto"/>
              <w:right w:val="single" w:sz="4" w:space="0" w:color="auto"/>
            </w:tcBorders>
            <w:shd w:val="clear" w:color="000000" w:fill="FFFFFF"/>
            <w:noWrap/>
            <w:vAlign w:val="center"/>
            <w:hideMark/>
          </w:tcPr>
          <w:p w14:paraId="10B08C22"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498</w:t>
            </w:r>
          </w:p>
        </w:tc>
        <w:tc>
          <w:tcPr>
            <w:tcW w:w="3000" w:type="dxa"/>
            <w:tcBorders>
              <w:top w:val="nil"/>
              <w:left w:val="nil"/>
              <w:bottom w:val="single" w:sz="4" w:space="0" w:color="auto"/>
              <w:right w:val="single" w:sz="4" w:space="0" w:color="auto"/>
            </w:tcBorders>
            <w:shd w:val="clear" w:color="auto" w:fill="auto"/>
            <w:noWrap/>
            <w:vAlign w:val="center"/>
            <w:hideMark/>
          </w:tcPr>
          <w:p w14:paraId="5FFCA414"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1,25</w:t>
            </w:r>
          </w:p>
        </w:tc>
        <w:tc>
          <w:tcPr>
            <w:tcW w:w="2780" w:type="dxa"/>
            <w:tcBorders>
              <w:top w:val="nil"/>
              <w:left w:val="nil"/>
              <w:bottom w:val="single" w:sz="4" w:space="0" w:color="auto"/>
              <w:right w:val="single" w:sz="4" w:space="0" w:color="auto"/>
            </w:tcBorders>
            <w:shd w:val="clear" w:color="000000" w:fill="FCE4D6"/>
            <w:noWrap/>
            <w:vAlign w:val="center"/>
            <w:hideMark/>
          </w:tcPr>
          <w:p w14:paraId="7A2F8827"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0,25%</w:t>
            </w:r>
          </w:p>
        </w:tc>
      </w:tr>
      <w:tr w:rsidR="00D50C0C" w:rsidRPr="00D50C0C" w14:paraId="6D056F02"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80E78AE"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2018</w:t>
            </w:r>
          </w:p>
        </w:tc>
        <w:tc>
          <w:tcPr>
            <w:tcW w:w="3000" w:type="dxa"/>
            <w:tcBorders>
              <w:top w:val="nil"/>
              <w:left w:val="nil"/>
              <w:bottom w:val="single" w:sz="4" w:space="0" w:color="auto"/>
              <w:right w:val="single" w:sz="4" w:space="0" w:color="auto"/>
            </w:tcBorders>
            <w:shd w:val="clear" w:color="000000" w:fill="FFFFFF"/>
            <w:noWrap/>
            <w:vAlign w:val="center"/>
            <w:hideMark/>
          </w:tcPr>
          <w:p w14:paraId="1E386E33"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485</w:t>
            </w:r>
          </w:p>
        </w:tc>
        <w:tc>
          <w:tcPr>
            <w:tcW w:w="3000" w:type="dxa"/>
            <w:tcBorders>
              <w:top w:val="nil"/>
              <w:left w:val="nil"/>
              <w:bottom w:val="single" w:sz="4" w:space="0" w:color="auto"/>
              <w:right w:val="single" w:sz="4" w:space="0" w:color="auto"/>
            </w:tcBorders>
            <w:shd w:val="clear" w:color="auto" w:fill="auto"/>
            <w:noWrap/>
            <w:vAlign w:val="center"/>
            <w:hideMark/>
          </w:tcPr>
          <w:p w14:paraId="75E85CD6"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3,5</w:t>
            </w:r>
          </w:p>
        </w:tc>
        <w:tc>
          <w:tcPr>
            <w:tcW w:w="2780" w:type="dxa"/>
            <w:tcBorders>
              <w:top w:val="nil"/>
              <w:left w:val="nil"/>
              <w:bottom w:val="single" w:sz="4" w:space="0" w:color="auto"/>
              <w:right w:val="single" w:sz="4" w:space="0" w:color="auto"/>
            </w:tcBorders>
            <w:shd w:val="clear" w:color="000000" w:fill="FCE4D6"/>
            <w:noWrap/>
            <w:vAlign w:val="center"/>
            <w:hideMark/>
          </w:tcPr>
          <w:p w14:paraId="6E3E746D"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0,72%</w:t>
            </w:r>
          </w:p>
        </w:tc>
      </w:tr>
      <w:tr w:rsidR="00D50C0C" w:rsidRPr="00D50C0C" w14:paraId="779DC8D5"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48091D9"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2019</w:t>
            </w:r>
          </w:p>
        </w:tc>
        <w:tc>
          <w:tcPr>
            <w:tcW w:w="3000" w:type="dxa"/>
            <w:tcBorders>
              <w:top w:val="nil"/>
              <w:left w:val="nil"/>
              <w:bottom w:val="single" w:sz="4" w:space="0" w:color="auto"/>
              <w:right w:val="single" w:sz="4" w:space="0" w:color="auto"/>
            </w:tcBorders>
            <w:shd w:val="clear" w:color="000000" w:fill="FFFFFF"/>
            <w:noWrap/>
            <w:vAlign w:val="center"/>
            <w:hideMark/>
          </w:tcPr>
          <w:p w14:paraId="5367D785"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w:t>
            </w:r>
          </w:p>
        </w:tc>
        <w:tc>
          <w:tcPr>
            <w:tcW w:w="3000" w:type="dxa"/>
            <w:tcBorders>
              <w:top w:val="nil"/>
              <w:left w:val="nil"/>
              <w:bottom w:val="single" w:sz="4" w:space="0" w:color="auto"/>
              <w:right w:val="single" w:sz="4" w:space="0" w:color="auto"/>
            </w:tcBorders>
            <w:shd w:val="clear" w:color="auto" w:fill="auto"/>
            <w:noWrap/>
            <w:vAlign w:val="center"/>
            <w:hideMark/>
          </w:tcPr>
          <w:p w14:paraId="51C3F12B"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4,75</w:t>
            </w:r>
          </w:p>
        </w:tc>
        <w:tc>
          <w:tcPr>
            <w:tcW w:w="2780" w:type="dxa"/>
            <w:tcBorders>
              <w:top w:val="nil"/>
              <w:left w:val="nil"/>
              <w:bottom w:val="single" w:sz="4" w:space="0" w:color="auto"/>
              <w:right w:val="single" w:sz="4" w:space="0" w:color="auto"/>
            </w:tcBorders>
            <w:shd w:val="clear" w:color="000000" w:fill="FCE4D6"/>
            <w:noWrap/>
            <w:vAlign w:val="center"/>
            <w:hideMark/>
          </w:tcPr>
          <w:p w14:paraId="6507CF04"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w:t>
            </w:r>
          </w:p>
        </w:tc>
      </w:tr>
      <w:tr w:rsidR="00D50C0C" w:rsidRPr="00D50C0C" w14:paraId="0ABE5DCD" w14:textId="77777777" w:rsidTr="00D50C0C">
        <w:trPr>
          <w:trHeight w:val="300"/>
        </w:trPr>
        <w:tc>
          <w:tcPr>
            <w:tcW w:w="4280" w:type="dxa"/>
            <w:gridSpan w:val="2"/>
            <w:tcBorders>
              <w:top w:val="nil"/>
              <w:left w:val="nil"/>
              <w:bottom w:val="nil"/>
              <w:right w:val="nil"/>
            </w:tcBorders>
            <w:shd w:val="clear" w:color="auto" w:fill="auto"/>
            <w:noWrap/>
            <w:vAlign w:val="bottom"/>
            <w:hideMark/>
          </w:tcPr>
          <w:p w14:paraId="7B2E814C" w14:textId="77777777" w:rsidR="00D50C0C" w:rsidRPr="00D50C0C" w:rsidRDefault="00D50C0C" w:rsidP="00D50C0C">
            <w:pP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 xml:space="preserve">Forrás: </w:t>
            </w:r>
            <w:proofErr w:type="spellStart"/>
            <w:r w:rsidRPr="00D50C0C">
              <w:rPr>
                <w:rFonts w:ascii="Calibri" w:eastAsia="Times New Roman" w:hAnsi="Calibri" w:cs="Calibri"/>
                <w:b w:val="0"/>
                <w:bCs w:val="0"/>
                <w:color w:val="auto"/>
                <w:sz w:val="22"/>
                <w:szCs w:val="22"/>
              </w:rPr>
              <w:t>TeIR</w:t>
            </w:r>
            <w:proofErr w:type="spellEnd"/>
            <w:r w:rsidRPr="00D50C0C">
              <w:rPr>
                <w:rFonts w:ascii="Calibri" w:eastAsia="Times New Roman" w:hAnsi="Calibri" w:cs="Calibri"/>
                <w:b w:val="0"/>
                <w:bCs w:val="0"/>
                <w:color w:val="auto"/>
                <w:sz w:val="22"/>
                <w:szCs w:val="22"/>
              </w:rPr>
              <w:t>, Nemzeti Munkaügyi Hivatal</w:t>
            </w:r>
          </w:p>
        </w:tc>
        <w:tc>
          <w:tcPr>
            <w:tcW w:w="3000" w:type="dxa"/>
            <w:tcBorders>
              <w:top w:val="nil"/>
              <w:left w:val="nil"/>
              <w:bottom w:val="nil"/>
              <w:right w:val="nil"/>
            </w:tcBorders>
            <w:shd w:val="clear" w:color="auto" w:fill="auto"/>
            <w:noWrap/>
            <w:vAlign w:val="bottom"/>
            <w:hideMark/>
          </w:tcPr>
          <w:p w14:paraId="42232C6E" w14:textId="77777777" w:rsidR="00D50C0C" w:rsidRPr="00D50C0C" w:rsidRDefault="00D50C0C" w:rsidP="00D50C0C">
            <w:pPr>
              <w:rPr>
                <w:rFonts w:ascii="Calibri" w:eastAsia="Times New Roman" w:hAnsi="Calibri" w:cs="Calibri"/>
                <w:b w:val="0"/>
                <w:bCs w:val="0"/>
                <w:color w:val="auto"/>
                <w:sz w:val="22"/>
                <w:szCs w:val="22"/>
              </w:rPr>
            </w:pPr>
          </w:p>
        </w:tc>
        <w:tc>
          <w:tcPr>
            <w:tcW w:w="2780" w:type="dxa"/>
            <w:tcBorders>
              <w:top w:val="nil"/>
              <w:left w:val="nil"/>
              <w:bottom w:val="nil"/>
              <w:right w:val="nil"/>
            </w:tcBorders>
            <w:shd w:val="clear" w:color="auto" w:fill="auto"/>
            <w:noWrap/>
            <w:vAlign w:val="bottom"/>
            <w:hideMark/>
          </w:tcPr>
          <w:p w14:paraId="5A6C607C" w14:textId="77777777" w:rsidR="00D50C0C" w:rsidRPr="00D50C0C" w:rsidRDefault="00D50C0C" w:rsidP="00D50C0C">
            <w:pPr>
              <w:rPr>
                <w:rFonts w:ascii="Times New Roman" w:eastAsia="Times New Roman" w:hAnsi="Times New Roman"/>
                <w:b w:val="0"/>
                <w:bCs w:val="0"/>
                <w:color w:val="auto"/>
                <w:sz w:val="20"/>
                <w:szCs w:val="20"/>
              </w:rPr>
            </w:pPr>
          </w:p>
        </w:tc>
      </w:tr>
    </w:tbl>
    <w:p w14:paraId="4E759599" w14:textId="77777777" w:rsidR="005C6016" w:rsidRPr="00575CCA" w:rsidRDefault="005C6016" w:rsidP="00DA425B">
      <w:pPr>
        <w:jc w:val="both"/>
        <w:rPr>
          <w:rFonts w:ascii="Times New Roman" w:eastAsia="Times New Roman" w:hAnsi="Times New Roman"/>
          <w:b w:val="0"/>
          <w:bCs w:val="0"/>
          <w:color w:val="auto"/>
          <w:sz w:val="22"/>
        </w:rPr>
      </w:pPr>
    </w:p>
    <w:p w14:paraId="0FF8E2CE" w14:textId="3A2459C1" w:rsidR="005C6016" w:rsidRPr="00575CCA" w:rsidRDefault="00D50C0C" w:rsidP="00DA425B">
      <w:pPr>
        <w:jc w:val="both"/>
        <w:rPr>
          <w:rFonts w:ascii="Times New Roman" w:eastAsia="Times New Roman" w:hAnsi="Times New Roman"/>
          <w:b w:val="0"/>
          <w:bCs w:val="0"/>
          <w:color w:val="auto"/>
          <w:sz w:val="22"/>
        </w:rPr>
      </w:pPr>
      <w:r>
        <w:rPr>
          <w:noProof/>
        </w:rPr>
        <w:drawing>
          <wp:inline distT="0" distB="0" distL="0" distR="0" wp14:anchorId="1F942046" wp14:editId="10A6EB22">
            <wp:extent cx="5749290" cy="3514725"/>
            <wp:effectExtent l="0" t="0" r="3810" b="9525"/>
            <wp:docPr id="58" name="Diagram 58">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21B29B" w14:textId="77777777" w:rsidR="005C6016" w:rsidRPr="00575CCA" w:rsidRDefault="005C6016" w:rsidP="00DA425B">
      <w:pPr>
        <w:jc w:val="both"/>
        <w:rPr>
          <w:rFonts w:ascii="Times New Roman" w:eastAsia="Times New Roman" w:hAnsi="Times New Roman"/>
          <w:b w:val="0"/>
          <w:bCs w:val="0"/>
          <w:color w:val="auto"/>
          <w:sz w:val="22"/>
        </w:rPr>
      </w:pPr>
    </w:p>
    <w:p w14:paraId="59CDBFDF" w14:textId="77777777" w:rsidR="00DA425B" w:rsidRPr="00575CCA" w:rsidRDefault="00DA425B" w:rsidP="00DA425B">
      <w:pPr>
        <w:jc w:val="both"/>
        <w:rPr>
          <w:rFonts w:ascii="Times New Roman" w:eastAsia="Times New Roman" w:hAnsi="Times New Roman"/>
          <w:b w:val="0"/>
          <w:bCs w:val="0"/>
          <w:color w:val="auto"/>
          <w:sz w:val="22"/>
        </w:rPr>
      </w:pPr>
    </w:p>
    <w:p w14:paraId="4546A68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3.3.1. számú táblázatból adatokat láthatunk az álláskeresési segélyben részesülő nyilvántartott álláskeresők számáról. Az adatokból kitűnik, hogy a munkanélküliek közül kevesen jutnak hozzá a támogatáshoz. Ennek oka, hogy kevés ember dolgozza le a jogszabályban előírt időtartamot, amely szükséges az ellátás megállapításához.</w:t>
      </w:r>
    </w:p>
    <w:p w14:paraId="426E6A3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0ECD70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39012F35"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7D7CE907"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1CE709C2"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666E0FAC"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275C1C2B"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13B15991" w14:textId="77777777" w:rsidR="004F4E2D" w:rsidRPr="00575CCA" w:rsidRDefault="004F4E2D">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br w:type="page"/>
      </w:r>
    </w:p>
    <w:p w14:paraId="15C5CF25"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tbl>
      <w:tblPr>
        <w:tblW w:w="6300" w:type="dxa"/>
        <w:tblInd w:w="70" w:type="dxa"/>
        <w:tblCellMar>
          <w:left w:w="70" w:type="dxa"/>
          <w:right w:w="70" w:type="dxa"/>
        </w:tblCellMar>
        <w:tblLook w:val="04A0" w:firstRow="1" w:lastRow="0" w:firstColumn="1" w:lastColumn="0" w:noHBand="0" w:noVBand="1"/>
      </w:tblPr>
      <w:tblGrid>
        <w:gridCol w:w="1871"/>
        <w:gridCol w:w="2994"/>
        <w:gridCol w:w="695"/>
        <w:gridCol w:w="740"/>
      </w:tblGrid>
      <w:tr w:rsidR="001B0A40" w:rsidRPr="001B0A40" w14:paraId="342C4C4C" w14:textId="77777777" w:rsidTr="001B0A40">
        <w:trPr>
          <w:trHeight w:val="630"/>
        </w:trPr>
        <w:tc>
          <w:tcPr>
            <w:tcW w:w="6300" w:type="dxa"/>
            <w:gridSpan w:val="4"/>
            <w:tcBorders>
              <w:top w:val="nil"/>
              <w:left w:val="nil"/>
              <w:bottom w:val="nil"/>
              <w:right w:val="nil"/>
            </w:tcBorders>
            <w:shd w:val="clear" w:color="auto" w:fill="auto"/>
            <w:vAlign w:val="bottom"/>
            <w:hideMark/>
          </w:tcPr>
          <w:p w14:paraId="68BCF5BD"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 xml:space="preserve">3.3.2. számú táblázat - Járadékra jogosult regisztrált munkanélküliek/nyilvántartott álláskeresők száma </w:t>
            </w:r>
          </w:p>
        </w:tc>
      </w:tr>
      <w:tr w:rsidR="001B0A40" w:rsidRPr="001B0A40" w14:paraId="12EDB8DC" w14:textId="77777777" w:rsidTr="001B0A40">
        <w:trPr>
          <w:trHeight w:val="1785"/>
        </w:trPr>
        <w:tc>
          <w:tcPr>
            <w:tcW w:w="1871"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77C405"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Év</w:t>
            </w:r>
          </w:p>
        </w:tc>
        <w:tc>
          <w:tcPr>
            <w:tcW w:w="2994" w:type="dxa"/>
            <w:tcBorders>
              <w:top w:val="single" w:sz="4" w:space="0" w:color="auto"/>
              <w:left w:val="nil"/>
              <w:bottom w:val="single" w:sz="4" w:space="0" w:color="auto"/>
              <w:right w:val="single" w:sz="4" w:space="0" w:color="auto"/>
            </w:tcBorders>
            <w:shd w:val="clear" w:color="000000" w:fill="E2EFDA"/>
            <w:vAlign w:val="center"/>
            <w:hideMark/>
          </w:tcPr>
          <w:p w14:paraId="67A7C76F"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Regisztrált munkanélküliek/</w:t>
            </w:r>
            <w:proofErr w:type="spellStart"/>
            <w:r w:rsidRPr="001B0A40">
              <w:rPr>
                <w:rFonts w:ascii="Calibri" w:eastAsia="Times New Roman" w:hAnsi="Calibri" w:cs="Calibri"/>
                <w:color w:val="auto"/>
                <w:sz w:val="22"/>
                <w:szCs w:val="22"/>
              </w:rPr>
              <w:t>nyil-vántartott</w:t>
            </w:r>
            <w:proofErr w:type="spellEnd"/>
            <w:r w:rsidRPr="001B0A40">
              <w:rPr>
                <w:rFonts w:ascii="Calibri" w:eastAsia="Times New Roman" w:hAnsi="Calibri" w:cs="Calibri"/>
                <w:color w:val="auto"/>
                <w:sz w:val="22"/>
                <w:szCs w:val="22"/>
              </w:rPr>
              <w:t xml:space="preserve"> álláskeresők száma</w:t>
            </w:r>
            <w:r w:rsidRPr="001B0A40">
              <w:rPr>
                <w:rFonts w:ascii="Calibri" w:eastAsia="Times New Roman" w:hAnsi="Calibri" w:cs="Calibri"/>
                <w:color w:val="auto"/>
                <w:sz w:val="22"/>
                <w:szCs w:val="22"/>
              </w:rPr>
              <w:br/>
            </w:r>
            <w:r w:rsidRPr="001B0A40">
              <w:rPr>
                <w:rFonts w:ascii="Calibri" w:eastAsia="Times New Roman" w:hAnsi="Calibri" w:cs="Calibri"/>
                <w:b w:val="0"/>
                <w:bCs w:val="0"/>
                <w:color w:val="auto"/>
                <w:sz w:val="22"/>
                <w:szCs w:val="22"/>
              </w:rPr>
              <w:t>(TS 1301)</w:t>
            </w:r>
          </w:p>
        </w:tc>
        <w:tc>
          <w:tcPr>
            <w:tcW w:w="1435" w:type="dxa"/>
            <w:gridSpan w:val="2"/>
            <w:tcBorders>
              <w:top w:val="single" w:sz="4" w:space="0" w:color="auto"/>
              <w:left w:val="nil"/>
              <w:bottom w:val="single" w:sz="4" w:space="0" w:color="auto"/>
              <w:right w:val="single" w:sz="4" w:space="0" w:color="auto"/>
            </w:tcBorders>
            <w:shd w:val="clear" w:color="000000" w:fill="E2EFDA"/>
            <w:vAlign w:val="center"/>
            <w:hideMark/>
          </w:tcPr>
          <w:p w14:paraId="2A9AE270"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Álláskeresési járadékra jogosultak </w:t>
            </w:r>
            <w:r w:rsidRPr="001B0A40">
              <w:rPr>
                <w:rFonts w:ascii="Calibri" w:eastAsia="Times New Roman" w:hAnsi="Calibri" w:cs="Calibri"/>
                <w:b w:val="0"/>
                <w:bCs w:val="0"/>
                <w:color w:val="auto"/>
                <w:sz w:val="22"/>
                <w:szCs w:val="22"/>
              </w:rPr>
              <w:t>(TS 1201)</w:t>
            </w:r>
          </w:p>
        </w:tc>
      </w:tr>
      <w:tr w:rsidR="001B0A40" w:rsidRPr="001B0A40" w14:paraId="0915D393" w14:textId="77777777" w:rsidTr="001B0A40">
        <w:trPr>
          <w:trHeight w:val="300"/>
        </w:trPr>
        <w:tc>
          <w:tcPr>
            <w:tcW w:w="1871" w:type="dxa"/>
            <w:vMerge/>
            <w:tcBorders>
              <w:top w:val="single" w:sz="4" w:space="0" w:color="auto"/>
              <w:left w:val="single" w:sz="4" w:space="0" w:color="auto"/>
              <w:bottom w:val="single" w:sz="4" w:space="0" w:color="auto"/>
              <w:right w:val="single" w:sz="4" w:space="0" w:color="auto"/>
            </w:tcBorders>
            <w:vAlign w:val="center"/>
            <w:hideMark/>
          </w:tcPr>
          <w:p w14:paraId="44D97F0D" w14:textId="77777777" w:rsidR="001B0A40" w:rsidRPr="001B0A40" w:rsidRDefault="001B0A40" w:rsidP="001B0A40">
            <w:pPr>
              <w:rPr>
                <w:rFonts w:ascii="Calibri" w:eastAsia="Times New Roman" w:hAnsi="Calibri" w:cs="Calibri"/>
                <w:color w:val="auto"/>
                <w:sz w:val="22"/>
                <w:szCs w:val="22"/>
              </w:rPr>
            </w:pPr>
          </w:p>
        </w:tc>
        <w:tc>
          <w:tcPr>
            <w:tcW w:w="2994" w:type="dxa"/>
            <w:tcBorders>
              <w:top w:val="nil"/>
              <w:left w:val="nil"/>
              <w:bottom w:val="single" w:sz="4" w:space="0" w:color="auto"/>
              <w:right w:val="single" w:sz="4" w:space="0" w:color="auto"/>
            </w:tcBorders>
            <w:shd w:val="clear" w:color="000000" w:fill="E2EFDA"/>
            <w:noWrap/>
            <w:vAlign w:val="center"/>
            <w:hideMark/>
          </w:tcPr>
          <w:p w14:paraId="66EBF93A"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Fő</w:t>
            </w:r>
          </w:p>
        </w:tc>
        <w:tc>
          <w:tcPr>
            <w:tcW w:w="695" w:type="dxa"/>
            <w:tcBorders>
              <w:top w:val="nil"/>
              <w:left w:val="nil"/>
              <w:bottom w:val="single" w:sz="4" w:space="0" w:color="auto"/>
              <w:right w:val="single" w:sz="4" w:space="0" w:color="auto"/>
            </w:tcBorders>
            <w:shd w:val="clear" w:color="000000" w:fill="E2EFDA"/>
            <w:noWrap/>
            <w:vAlign w:val="center"/>
            <w:hideMark/>
          </w:tcPr>
          <w:p w14:paraId="05C5084E"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Fő</w:t>
            </w:r>
          </w:p>
        </w:tc>
        <w:tc>
          <w:tcPr>
            <w:tcW w:w="740" w:type="dxa"/>
            <w:tcBorders>
              <w:top w:val="nil"/>
              <w:left w:val="nil"/>
              <w:bottom w:val="single" w:sz="4" w:space="0" w:color="auto"/>
              <w:right w:val="single" w:sz="4" w:space="0" w:color="auto"/>
            </w:tcBorders>
            <w:shd w:val="clear" w:color="000000" w:fill="E2EFDA"/>
            <w:noWrap/>
            <w:vAlign w:val="center"/>
            <w:hideMark/>
          </w:tcPr>
          <w:p w14:paraId="72DC50D4"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w:t>
            </w:r>
          </w:p>
        </w:tc>
      </w:tr>
      <w:tr w:rsidR="001B0A40" w:rsidRPr="001B0A40" w14:paraId="410E9147"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256259F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2014</w:t>
            </w:r>
          </w:p>
        </w:tc>
        <w:tc>
          <w:tcPr>
            <w:tcW w:w="2994" w:type="dxa"/>
            <w:tcBorders>
              <w:top w:val="nil"/>
              <w:left w:val="nil"/>
              <w:bottom w:val="single" w:sz="4" w:space="0" w:color="auto"/>
              <w:right w:val="single" w:sz="4" w:space="0" w:color="auto"/>
            </w:tcBorders>
            <w:shd w:val="clear" w:color="auto" w:fill="auto"/>
            <w:noWrap/>
            <w:vAlign w:val="center"/>
            <w:hideMark/>
          </w:tcPr>
          <w:p w14:paraId="4921141E"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49</w:t>
            </w:r>
          </w:p>
        </w:tc>
        <w:tc>
          <w:tcPr>
            <w:tcW w:w="695" w:type="dxa"/>
            <w:tcBorders>
              <w:top w:val="nil"/>
              <w:left w:val="nil"/>
              <w:bottom w:val="single" w:sz="4" w:space="0" w:color="auto"/>
              <w:right w:val="single" w:sz="4" w:space="0" w:color="auto"/>
            </w:tcBorders>
            <w:shd w:val="clear" w:color="auto" w:fill="auto"/>
            <w:noWrap/>
            <w:vAlign w:val="center"/>
            <w:hideMark/>
          </w:tcPr>
          <w:p w14:paraId="150DAB2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7,5</w:t>
            </w:r>
          </w:p>
        </w:tc>
        <w:tc>
          <w:tcPr>
            <w:tcW w:w="740" w:type="dxa"/>
            <w:tcBorders>
              <w:top w:val="nil"/>
              <w:left w:val="nil"/>
              <w:bottom w:val="single" w:sz="4" w:space="0" w:color="auto"/>
              <w:right w:val="single" w:sz="4" w:space="0" w:color="auto"/>
            </w:tcBorders>
            <w:shd w:val="clear" w:color="000000" w:fill="FCE4D6"/>
            <w:noWrap/>
            <w:vAlign w:val="center"/>
            <w:hideMark/>
          </w:tcPr>
          <w:p w14:paraId="486AB78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15,4%</w:t>
            </w:r>
          </w:p>
        </w:tc>
      </w:tr>
      <w:tr w:rsidR="001B0A40" w:rsidRPr="001B0A40" w14:paraId="36B3CCE3"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66E81A38"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2015</w:t>
            </w:r>
          </w:p>
        </w:tc>
        <w:tc>
          <w:tcPr>
            <w:tcW w:w="2994" w:type="dxa"/>
            <w:tcBorders>
              <w:top w:val="nil"/>
              <w:left w:val="nil"/>
              <w:bottom w:val="single" w:sz="4" w:space="0" w:color="auto"/>
              <w:right w:val="single" w:sz="4" w:space="0" w:color="auto"/>
            </w:tcBorders>
            <w:shd w:val="clear" w:color="auto" w:fill="auto"/>
            <w:noWrap/>
            <w:vAlign w:val="center"/>
            <w:hideMark/>
          </w:tcPr>
          <w:p w14:paraId="7142D6D8"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36</w:t>
            </w:r>
          </w:p>
        </w:tc>
        <w:tc>
          <w:tcPr>
            <w:tcW w:w="695" w:type="dxa"/>
            <w:tcBorders>
              <w:top w:val="nil"/>
              <w:left w:val="nil"/>
              <w:bottom w:val="single" w:sz="4" w:space="0" w:color="auto"/>
              <w:right w:val="single" w:sz="4" w:space="0" w:color="auto"/>
            </w:tcBorders>
            <w:shd w:val="clear" w:color="auto" w:fill="auto"/>
            <w:noWrap/>
            <w:vAlign w:val="center"/>
            <w:hideMark/>
          </w:tcPr>
          <w:p w14:paraId="2C390A04"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1,75</w:t>
            </w:r>
          </w:p>
        </w:tc>
        <w:tc>
          <w:tcPr>
            <w:tcW w:w="740" w:type="dxa"/>
            <w:tcBorders>
              <w:top w:val="nil"/>
              <w:left w:val="nil"/>
              <w:bottom w:val="single" w:sz="4" w:space="0" w:color="auto"/>
              <w:right w:val="single" w:sz="4" w:space="0" w:color="auto"/>
            </w:tcBorders>
            <w:shd w:val="clear" w:color="000000" w:fill="FCE4D6"/>
            <w:noWrap/>
            <w:vAlign w:val="center"/>
            <w:hideMark/>
          </w:tcPr>
          <w:p w14:paraId="2342048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4,9%</w:t>
            </w:r>
          </w:p>
        </w:tc>
      </w:tr>
      <w:tr w:rsidR="001B0A40" w:rsidRPr="001B0A40" w14:paraId="7062E9F8"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2AC7FC41"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2016</w:t>
            </w:r>
          </w:p>
        </w:tc>
        <w:tc>
          <w:tcPr>
            <w:tcW w:w="2994" w:type="dxa"/>
            <w:tcBorders>
              <w:top w:val="nil"/>
              <w:left w:val="nil"/>
              <w:bottom w:val="single" w:sz="4" w:space="0" w:color="auto"/>
              <w:right w:val="single" w:sz="4" w:space="0" w:color="auto"/>
            </w:tcBorders>
            <w:shd w:val="clear" w:color="auto" w:fill="auto"/>
            <w:noWrap/>
            <w:vAlign w:val="center"/>
            <w:hideMark/>
          </w:tcPr>
          <w:p w14:paraId="552510A5"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36</w:t>
            </w:r>
          </w:p>
        </w:tc>
        <w:tc>
          <w:tcPr>
            <w:tcW w:w="695" w:type="dxa"/>
            <w:tcBorders>
              <w:top w:val="nil"/>
              <w:left w:val="nil"/>
              <w:bottom w:val="single" w:sz="4" w:space="0" w:color="auto"/>
              <w:right w:val="single" w:sz="4" w:space="0" w:color="auto"/>
            </w:tcBorders>
            <w:shd w:val="clear" w:color="auto" w:fill="auto"/>
            <w:noWrap/>
            <w:vAlign w:val="center"/>
            <w:hideMark/>
          </w:tcPr>
          <w:p w14:paraId="09FC6B47"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3,5</w:t>
            </w:r>
          </w:p>
        </w:tc>
        <w:tc>
          <w:tcPr>
            <w:tcW w:w="740" w:type="dxa"/>
            <w:tcBorders>
              <w:top w:val="nil"/>
              <w:left w:val="nil"/>
              <w:bottom w:val="single" w:sz="4" w:space="0" w:color="auto"/>
              <w:right w:val="single" w:sz="4" w:space="0" w:color="auto"/>
            </w:tcBorders>
            <w:shd w:val="clear" w:color="000000" w:fill="FCE4D6"/>
            <w:noWrap/>
            <w:vAlign w:val="center"/>
            <w:hideMark/>
          </w:tcPr>
          <w:p w14:paraId="33AC346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9,8%</w:t>
            </w:r>
          </w:p>
        </w:tc>
      </w:tr>
      <w:tr w:rsidR="001B0A40" w:rsidRPr="001B0A40" w14:paraId="4C8EA11F"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1DB6C2C9"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2017</w:t>
            </w:r>
          </w:p>
        </w:tc>
        <w:tc>
          <w:tcPr>
            <w:tcW w:w="2994" w:type="dxa"/>
            <w:tcBorders>
              <w:top w:val="nil"/>
              <w:left w:val="nil"/>
              <w:bottom w:val="single" w:sz="4" w:space="0" w:color="auto"/>
              <w:right w:val="single" w:sz="4" w:space="0" w:color="auto"/>
            </w:tcBorders>
            <w:shd w:val="clear" w:color="auto" w:fill="auto"/>
            <w:noWrap/>
            <w:vAlign w:val="center"/>
            <w:hideMark/>
          </w:tcPr>
          <w:p w14:paraId="075B5DE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19</w:t>
            </w:r>
          </w:p>
        </w:tc>
        <w:tc>
          <w:tcPr>
            <w:tcW w:w="695" w:type="dxa"/>
            <w:tcBorders>
              <w:top w:val="nil"/>
              <w:left w:val="nil"/>
              <w:bottom w:val="single" w:sz="4" w:space="0" w:color="auto"/>
              <w:right w:val="single" w:sz="4" w:space="0" w:color="auto"/>
            </w:tcBorders>
            <w:shd w:val="clear" w:color="auto" w:fill="auto"/>
            <w:noWrap/>
            <w:vAlign w:val="center"/>
            <w:hideMark/>
          </w:tcPr>
          <w:p w14:paraId="572D57CE"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2,5</w:t>
            </w:r>
          </w:p>
        </w:tc>
        <w:tc>
          <w:tcPr>
            <w:tcW w:w="740" w:type="dxa"/>
            <w:tcBorders>
              <w:top w:val="nil"/>
              <w:left w:val="nil"/>
              <w:bottom w:val="single" w:sz="4" w:space="0" w:color="auto"/>
              <w:right w:val="single" w:sz="4" w:space="0" w:color="auto"/>
            </w:tcBorders>
            <w:shd w:val="clear" w:color="000000" w:fill="FCE4D6"/>
            <w:noWrap/>
            <w:vAlign w:val="center"/>
            <w:hideMark/>
          </w:tcPr>
          <w:p w14:paraId="018E563A"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13,2%</w:t>
            </w:r>
          </w:p>
        </w:tc>
      </w:tr>
      <w:tr w:rsidR="001B0A40" w:rsidRPr="001B0A40" w14:paraId="1CF4386B"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16C808FE"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2018</w:t>
            </w:r>
          </w:p>
        </w:tc>
        <w:tc>
          <w:tcPr>
            <w:tcW w:w="2994" w:type="dxa"/>
            <w:tcBorders>
              <w:top w:val="nil"/>
              <w:left w:val="nil"/>
              <w:bottom w:val="single" w:sz="4" w:space="0" w:color="auto"/>
              <w:right w:val="single" w:sz="4" w:space="0" w:color="auto"/>
            </w:tcBorders>
            <w:shd w:val="clear" w:color="auto" w:fill="auto"/>
            <w:noWrap/>
            <w:vAlign w:val="center"/>
            <w:hideMark/>
          </w:tcPr>
          <w:p w14:paraId="130DB857"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24</w:t>
            </w:r>
          </w:p>
        </w:tc>
        <w:tc>
          <w:tcPr>
            <w:tcW w:w="695" w:type="dxa"/>
            <w:tcBorders>
              <w:top w:val="nil"/>
              <w:left w:val="nil"/>
              <w:bottom w:val="single" w:sz="4" w:space="0" w:color="auto"/>
              <w:right w:val="single" w:sz="4" w:space="0" w:color="auto"/>
            </w:tcBorders>
            <w:shd w:val="clear" w:color="auto" w:fill="auto"/>
            <w:noWrap/>
            <w:vAlign w:val="center"/>
            <w:hideMark/>
          </w:tcPr>
          <w:p w14:paraId="1065A0B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4,5</w:t>
            </w:r>
          </w:p>
        </w:tc>
        <w:tc>
          <w:tcPr>
            <w:tcW w:w="740" w:type="dxa"/>
            <w:tcBorders>
              <w:top w:val="nil"/>
              <w:left w:val="nil"/>
              <w:bottom w:val="single" w:sz="4" w:space="0" w:color="auto"/>
              <w:right w:val="single" w:sz="4" w:space="0" w:color="auto"/>
            </w:tcBorders>
            <w:shd w:val="clear" w:color="000000" w:fill="FCE4D6"/>
            <w:noWrap/>
            <w:vAlign w:val="center"/>
            <w:hideMark/>
          </w:tcPr>
          <w:p w14:paraId="25D2A44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18,6%</w:t>
            </w:r>
          </w:p>
        </w:tc>
      </w:tr>
      <w:tr w:rsidR="001B0A40" w:rsidRPr="001B0A40" w14:paraId="65449635"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60251C7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2019</w:t>
            </w:r>
          </w:p>
        </w:tc>
        <w:tc>
          <w:tcPr>
            <w:tcW w:w="2994" w:type="dxa"/>
            <w:tcBorders>
              <w:top w:val="nil"/>
              <w:left w:val="nil"/>
              <w:bottom w:val="single" w:sz="4" w:space="0" w:color="auto"/>
              <w:right w:val="single" w:sz="4" w:space="0" w:color="auto"/>
            </w:tcBorders>
            <w:shd w:val="clear" w:color="auto" w:fill="auto"/>
            <w:noWrap/>
            <w:vAlign w:val="center"/>
            <w:hideMark/>
          </w:tcPr>
          <w:p w14:paraId="0AC0DE0A"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28</w:t>
            </w:r>
          </w:p>
        </w:tc>
        <w:tc>
          <w:tcPr>
            <w:tcW w:w="695" w:type="dxa"/>
            <w:tcBorders>
              <w:top w:val="nil"/>
              <w:left w:val="nil"/>
              <w:bottom w:val="single" w:sz="4" w:space="0" w:color="auto"/>
              <w:right w:val="single" w:sz="4" w:space="0" w:color="auto"/>
            </w:tcBorders>
            <w:shd w:val="clear" w:color="auto" w:fill="auto"/>
            <w:noWrap/>
            <w:vAlign w:val="center"/>
            <w:hideMark/>
          </w:tcPr>
          <w:p w14:paraId="2412E7F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4,25</w:t>
            </w:r>
          </w:p>
        </w:tc>
        <w:tc>
          <w:tcPr>
            <w:tcW w:w="740" w:type="dxa"/>
            <w:tcBorders>
              <w:top w:val="nil"/>
              <w:left w:val="nil"/>
              <w:bottom w:val="single" w:sz="4" w:space="0" w:color="auto"/>
              <w:right w:val="single" w:sz="4" w:space="0" w:color="auto"/>
            </w:tcBorders>
            <w:shd w:val="clear" w:color="000000" w:fill="FCE4D6"/>
            <w:noWrap/>
            <w:vAlign w:val="center"/>
            <w:hideMark/>
          </w:tcPr>
          <w:p w14:paraId="0458FF3E"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15,3%</w:t>
            </w:r>
          </w:p>
        </w:tc>
      </w:tr>
      <w:tr w:rsidR="001B0A40" w:rsidRPr="001B0A40" w14:paraId="465F4367" w14:textId="77777777" w:rsidTr="001B0A40">
        <w:trPr>
          <w:trHeight w:val="300"/>
        </w:trPr>
        <w:tc>
          <w:tcPr>
            <w:tcW w:w="5560" w:type="dxa"/>
            <w:gridSpan w:val="3"/>
            <w:tcBorders>
              <w:top w:val="nil"/>
              <w:left w:val="nil"/>
              <w:bottom w:val="nil"/>
              <w:right w:val="nil"/>
            </w:tcBorders>
            <w:shd w:val="clear" w:color="auto" w:fill="auto"/>
            <w:noWrap/>
            <w:vAlign w:val="bottom"/>
            <w:hideMark/>
          </w:tcPr>
          <w:p w14:paraId="1343614C" w14:textId="77777777" w:rsidR="001B0A40" w:rsidRPr="001B0A40" w:rsidRDefault="001B0A40" w:rsidP="001B0A40">
            <w:pP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 xml:space="preserve">Forrás: </w:t>
            </w:r>
            <w:proofErr w:type="spellStart"/>
            <w:r w:rsidRPr="001B0A40">
              <w:rPr>
                <w:rFonts w:ascii="Calibri" w:eastAsia="Times New Roman" w:hAnsi="Calibri" w:cs="Calibri"/>
                <w:b w:val="0"/>
                <w:bCs w:val="0"/>
                <w:color w:val="auto"/>
                <w:sz w:val="22"/>
                <w:szCs w:val="22"/>
              </w:rPr>
              <w:t>TeIR</w:t>
            </w:r>
            <w:proofErr w:type="spellEnd"/>
            <w:r w:rsidRPr="001B0A40">
              <w:rPr>
                <w:rFonts w:ascii="Calibri" w:eastAsia="Times New Roman" w:hAnsi="Calibri" w:cs="Calibri"/>
                <w:b w:val="0"/>
                <w:bCs w:val="0"/>
                <w:color w:val="auto"/>
                <w:sz w:val="22"/>
                <w:szCs w:val="22"/>
              </w:rPr>
              <w:t>, Nemzeti Munkaügyi Hivatal</w:t>
            </w:r>
          </w:p>
        </w:tc>
        <w:tc>
          <w:tcPr>
            <w:tcW w:w="740" w:type="dxa"/>
            <w:tcBorders>
              <w:top w:val="nil"/>
              <w:left w:val="nil"/>
              <w:bottom w:val="nil"/>
              <w:right w:val="nil"/>
            </w:tcBorders>
            <w:shd w:val="clear" w:color="auto" w:fill="auto"/>
            <w:noWrap/>
            <w:vAlign w:val="bottom"/>
            <w:hideMark/>
          </w:tcPr>
          <w:p w14:paraId="1AF8659F" w14:textId="77777777" w:rsidR="001B0A40" w:rsidRPr="001B0A40" w:rsidRDefault="001B0A40" w:rsidP="001B0A40">
            <w:pPr>
              <w:rPr>
                <w:rFonts w:ascii="Calibri" w:eastAsia="Times New Roman" w:hAnsi="Calibri" w:cs="Calibri"/>
                <w:b w:val="0"/>
                <w:bCs w:val="0"/>
                <w:color w:val="auto"/>
                <w:sz w:val="22"/>
                <w:szCs w:val="22"/>
              </w:rPr>
            </w:pPr>
          </w:p>
        </w:tc>
      </w:tr>
    </w:tbl>
    <w:p w14:paraId="53D969E8"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6C0BEC6"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3B63956F" w14:textId="6C2E10C5" w:rsidR="0057186F" w:rsidRPr="00575CCA" w:rsidRDefault="001B0A40" w:rsidP="00DA425B">
      <w:pPr>
        <w:autoSpaceDE w:val="0"/>
        <w:autoSpaceDN w:val="0"/>
        <w:adjustRightInd w:val="0"/>
        <w:spacing w:after="20"/>
        <w:jc w:val="both"/>
        <w:rPr>
          <w:rFonts w:ascii="Times New Roman" w:eastAsia="Times New Roman" w:hAnsi="Times New Roman"/>
          <w:b w:val="0"/>
          <w:bCs w:val="0"/>
          <w:color w:val="auto"/>
          <w:sz w:val="22"/>
          <w:szCs w:val="22"/>
        </w:rPr>
      </w:pPr>
      <w:r>
        <w:rPr>
          <w:noProof/>
        </w:rPr>
        <w:drawing>
          <wp:inline distT="0" distB="0" distL="0" distR="0" wp14:anchorId="3E463F71" wp14:editId="27FC9EDB">
            <wp:extent cx="4572001" cy="3067050"/>
            <wp:effectExtent l="0" t="0" r="0" b="0"/>
            <wp:docPr id="2" name="Diagram 2">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68A58D"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27A41772" w14:textId="77777777" w:rsidR="0057186F" w:rsidRPr="00575CCA" w:rsidRDefault="004D429C"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3.3.2. számú táblázat a regisztrált munkanélküliek számából az álláskeresési járadékra jogosultak százalékát tartalmazza. </w:t>
      </w:r>
    </w:p>
    <w:p w14:paraId="5D2448C1"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407F3DF"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0239118"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7F8232D0"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0E44162"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0FAD3521"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02DBF561"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B613B2B"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6C27AB8D" w14:textId="73F90D5C" w:rsidR="001B0A40" w:rsidRDefault="001B0A40">
      <w:pP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br w:type="page"/>
      </w:r>
    </w:p>
    <w:p w14:paraId="348276A3"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tbl>
      <w:tblPr>
        <w:tblW w:w="9356" w:type="dxa"/>
        <w:tblInd w:w="70" w:type="dxa"/>
        <w:tblCellMar>
          <w:left w:w="70" w:type="dxa"/>
          <w:right w:w="70" w:type="dxa"/>
        </w:tblCellMar>
        <w:tblLook w:val="04A0" w:firstRow="1" w:lastRow="0" w:firstColumn="1" w:lastColumn="0" w:noHBand="0" w:noVBand="1"/>
      </w:tblPr>
      <w:tblGrid>
        <w:gridCol w:w="709"/>
        <w:gridCol w:w="3531"/>
        <w:gridCol w:w="473"/>
        <w:gridCol w:w="1666"/>
        <w:gridCol w:w="1200"/>
        <w:gridCol w:w="1777"/>
      </w:tblGrid>
      <w:tr w:rsidR="001B0A40" w:rsidRPr="001B0A40" w14:paraId="5336449C" w14:textId="77777777" w:rsidTr="001B0A40">
        <w:trPr>
          <w:trHeight w:val="630"/>
        </w:trPr>
        <w:tc>
          <w:tcPr>
            <w:tcW w:w="9356" w:type="dxa"/>
            <w:gridSpan w:val="6"/>
            <w:tcBorders>
              <w:top w:val="nil"/>
              <w:left w:val="nil"/>
              <w:bottom w:val="nil"/>
              <w:right w:val="nil"/>
            </w:tcBorders>
            <w:shd w:val="clear" w:color="auto" w:fill="auto"/>
            <w:vAlign w:val="bottom"/>
            <w:hideMark/>
          </w:tcPr>
          <w:p w14:paraId="6257892C"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3.3.3. számú táblázat - Aktív korúak ellátása - Rendszeres szociális segélyben, egészségkárosodási és gyermekfelügyeleti támogatásban, valamint foglalkoztatást helyettesítő támogatásban részesítettek száma</w:t>
            </w:r>
          </w:p>
        </w:tc>
      </w:tr>
      <w:tr w:rsidR="001B0A40" w:rsidRPr="001B0A40" w14:paraId="16B9C122" w14:textId="77777777" w:rsidTr="001B0A40">
        <w:trPr>
          <w:trHeight w:val="1785"/>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14:paraId="63F2F687"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Év</w:t>
            </w:r>
          </w:p>
        </w:tc>
        <w:tc>
          <w:tcPr>
            <w:tcW w:w="3531" w:type="dxa"/>
            <w:tcBorders>
              <w:top w:val="single" w:sz="4" w:space="0" w:color="auto"/>
              <w:left w:val="nil"/>
              <w:bottom w:val="nil"/>
              <w:right w:val="single" w:sz="4" w:space="0" w:color="auto"/>
            </w:tcBorders>
            <w:shd w:val="clear" w:color="000000" w:fill="E2EFDA"/>
            <w:vAlign w:val="center"/>
            <w:hideMark/>
          </w:tcPr>
          <w:p w14:paraId="7AE87B6C"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 xml:space="preserve">Rendszeres szociális segélyben részesített regisztrált munkanélküliek száma (negyedévek átlaga) - </w:t>
            </w:r>
            <w:r w:rsidRPr="001B0A40">
              <w:rPr>
                <w:rFonts w:ascii="Calibri" w:eastAsia="Times New Roman" w:hAnsi="Calibri" w:cs="Calibri"/>
                <w:b w:val="0"/>
                <w:bCs w:val="0"/>
                <w:color w:val="auto"/>
                <w:sz w:val="20"/>
                <w:szCs w:val="20"/>
              </w:rPr>
              <w:t>TS 1401</w:t>
            </w:r>
            <w:r w:rsidRPr="001B0A40">
              <w:rPr>
                <w:rFonts w:ascii="Calibri" w:eastAsia="Times New Roman" w:hAnsi="Calibri" w:cs="Calibri"/>
                <w:b w:val="0"/>
                <w:bCs w:val="0"/>
                <w:color w:val="auto"/>
                <w:sz w:val="20"/>
                <w:szCs w:val="20"/>
              </w:rPr>
              <w:br/>
            </w:r>
            <w:r w:rsidRPr="001B0A40">
              <w:rPr>
                <w:rFonts w:ascii="Calibri" w:eastAsia="Times New Roman" w:hAnsi="Calibri" w:cs="Calibri"/>
                <w:b w:val="0"/>
                <w:bCs w:val="0"/>
                <w:color w:val="auto"/>
                <w:sz w:val="20"/>
                <w:szCs w:val="20"/>
              </w:rPr>
              <w:br/>
              <w:t>(</w:t>
            </w:r>
            <w:r w:rsidRPr="001B0A40">
              <w:rPr>
                <w:rFonts w:ascii="Calibri" w:eastAsia="Times New Roman" w:hAnsi="Calibri" w:cs="Calibri"/>
                <w:color w:val="auto"/>
                <w:sz w:val="20"/>
                <w:szCs w:val="20"/>
              </w:rPr>
              <w:t>2015. február 28-tól</w:t>
            </w:r>
            <w:r w:rsidRPr="001B0A40">
              <w:rPr>
                <w:rFonts w:ascii="Calibri" w:eastAsia="Times New Roman" w:hAnsi="Calibri" w:cs="Calibri"/>
                <w:b w:val="0"/>
                <w:bCs w:val="0"/>
                <w:color w:val="auto"/>
                <w:sz w:val="20"/>
                <w:szCs w:val="20"/>
              </w:rPr>
              <w:t xml:space="preserve"> az ellátás megszűnt, vagy külön vált EGYT-re és FHT-</w:t>
            </w:r>
            <w:proofErr w:type="spellStart"/>
            <w:r w:rsidRPr="001B0A40">
              <w:rPr>
                <w:rFonts w:ascii="Calibri" w:eastAsia="Times New Roman" w:hAnsi="Calibri" w:cs="Calibri"/>
                <w:b w:val="0"/>
                <w:bCs w:val="0"/>
                <w:color w:val="auto"/>
                <w:sz w:val="20"/>
                <w:szCs w:val="20"/>
              </w:rPr>
              <w:t>ra</w:t>
            </w:r>
            <w:proofErr w:type="spellEnd"/>
            <w:r w:rsidRPr="001B0A40">
              <w:rPr>
                <w:rFonts w:ascii="Calibri" w:eastAsia="Times New Roman" w:hAnsi="Calibri" w:cs="Calibri"/>
                <w:b w:val="0"/>
                <w:bCs w:val="0"/>
                <w:color w:val="auto"/>
                <w:sz w:val="20"/>
                <w:szCs w:val="20"/>
              </w:rPr>
              <w:t>)</w:t>
            </w:r>
          </w:p>
        </w:tc>
        <w:tc>
          <w:tcPr>
            <w:tcW w:w="2139" w:type="dxa"/>
            <w:gridSpan w:val="2"/>
            <w:tcBorders>
              <w:top w:val="single" w:sz="4" w:space="0" w:color="auto"/>
              <w:left w:val="nil"/>
              <w:bottom w:val="single" w:sz="4" w:space="0" w:color="auto"/>
              <w:right w:val="single" w:sz="4" w:space="0" w:color="000000"/>
            </w:tcBorders>
            <w:shd w:val="clear" w:color="000000" w:fill="E2EFDA"/>
            <w:vAlign w:val="center"/>
            <w:hideMark/>
          </w:tcPr>
          <w:p w14:paraId="43D3CB08"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Egészségkárosodási és gyermekfelügyeleti támogatásban részesülők átlagos száma 2015. márc. 1-től érvényes módszertan szerint</w:t>
            </w:r>
            <w:r w:rsidRPr="001B0A40">
              <w:rPr>
                <w:rFonts w:ascii="Calibri" w:eastAsia="Times New Roman" w:hAnsi="Calibri" w:cs="Calibri"/>
                <w:color w:val="auto"/>
                <w:sz w:val="20"/>
                <w:szCs w:val="20"/>
              </w:rPr>
              <w:br/>
            </w:r>
            <w:r w:rsidRPr="001B0A40">
              <w:rPr>
                <w:rFonts w:ascii="Calibri" w:eastAsia="Times New Roman" w:hAnsi="Calibri" w:cs="Calibri"/>
                <w:b w:val="0"/>
                <w:bCs w:val="0"/>
                <w:color w:val="auto"/>
                <w:sz w:val="20"/>
                <w:szCs w:val="20"/>
              </w:rPr>
              <w:t>(TS 5401)</w:t>
            </w:r>
            <w:r w:rsidRPr="001B0A40">
              <w:rPr>
                <w:rFonts w:ascii="Calibri" w:eastAsia="Times New Roman" w:hAnsi="Calibri" w:cs="Calibri"/>
                <w:color w:val="auto"/>
                <w:sz w:val="20"/>
                <w:szCs w:val="20"/>
              </w:rPr>
              <w:br/>
            </w:r>
            <w:r w:rsidRPr="001B0A40">
              <w:rPr>
                <w:rFonts w:ascii="Calibri" w:eastAsia="Times New Roman" w:hAnsi="Calibri" w:cs="Calibri"/>
                <w:b w:val="0"/>
                <w:bCs w:val="0"/>
                <w:color w:val="auto"/>
                <w:sz w:val="20"/>
                <w:szCs w:val="20"/>
              </w:rPr>
              <w:t xml:space="preserve"> </w:t>
            </w:r>
          </w:p>
        </w:tc>
        <w:tc>
          <w:tcPr>
            <w:tcW w:w="2977" w:type="dxa"/>
            <w:gridSpan w:val="2"/>
            <w:tcBorders>
              <w:top w:val="single" w:sz="4" w:space="0" w:color="auto"/>
              <w:left w:val="nil"/>
              <w:bottom w:val="single" w:sz="4" w:space="0" w:color="auto"/>
              <w:right w:val="single" w:sz="4" w:space="0" w:color="000000"/>
            </w:tcBorders>
            <w:shd w:val="clear" w:color="000000" w:fill="E2EFDA"/>
            <w:vAlign w:val="center"/>
            <w:hideMark/>
          </w:tcPr>
          <w:p w14:paraId="2F20C1DB"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Foglalkoztatást helyettesítő támogatásban részesítettek átlagos havi száma (2015. március 01-től az ellátásra való jogosultság megváltozott)</w:t>
            </w:r>
          </w:p>
        </w:tc>
      </w:tr>
      <w:tr w:rsidR="001B0A40" w:rsidRPr="001B0A40" w14:paraId="2414923D" w14:textId="77777777" w:rsidTr="001B0A40">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6F32EF45" w14:textId="77777777" w:rsidR="001B0A40" w:rsidRPr="001B0A40" w:rsidRDefault="001B0A40" w:rsidP="001B0A40">
            <w:pPr>
              <w:rPr>
                <w:rFonts w:ascii="Calibri" w:eastAsia="Times New Roman" w:hAnsi="Calibri" w:cs="Calibri"/>
                <w:color w:val="auto"/>
                <w:sz w:val="20"/>
                <w:szCs w:val="20"/>
              </w:rPr>
            </w:pPr>
          </w:p>
        </w:tc>
        <w:tc>
          <w:tcPr>
            <w:tcW w:w="3531" w:type="dxa"/>
            <w:tcBorders>
              <w:top w:val="single" w:sz="4" w:space="0" w:color="auto"/>
              <w:left w:val="nil"/>
              <w:bottom w:val="single" w:sz="4" w:space="0" w:color="auto"/>
              <w:right w:val="single" w:sz="4" w:space="0" w:color="auto"/>
            </w:tcBorders>
            <w:shd w:val="clear" w:color="000000" w:fill="E2EFDA"/>
            <w:vAlign w:val="center"/>
            <w:hideMark/>
          </w:tcPr>
          <w:p w14:paraId="10121392"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Fő</w:t>
            </w:r>
          </w:p>
        </w:tc>
        <w:tc>
          <w:tcPr>
            <w:tcW w:w="473" w:type="dxa"/>
            <w:tcBorders>
              <w:top w:val="nil"/>
              <w:left w:val="nil"/>
              <w:bottom w:val="single" w:sz="4" w:space="0" w:color="auto"/>
              <w:right w:val="single" w:sz="4" w:space="0" w:color="auto"/>
            </w:tcBorders>
            <w:shd w:val="clear" w:color="000000" w:fill="E2EFDA"/>
            <w:noWrap/>
            <w:vAlign w:val="center"/>
            <w:hideMark/>
          </w:tcPr>
          <w:p w14:paraId="208571ED"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Fő</w:t>
            </w:r>
          </w:p>
        </w:tc>
        <w:tc>
          <w:tcPr>
            <w:tcW w:w="1666" w:type="dxa"/>
            <w:tcBorders>
              <w:top w:val="nil"/>
              <w:left w:val="nil"/>
              <w:bottom w:val="single" w:sz="4" w:space="0" w:color="auto"/>
              <w:right w:val="single" w:sz="4" w:space="0" w:color="auto"/>
            </w:tcBorders>
            <w:shd w:val="clear" w:color="000000" w:fill="E2EFDA"/>
            <w:vAlign w:val="center"/>
            <w:hideMark/>
          </w:tcPr>
          <w:p w14:paraId="3A70592E"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15-64 évesek %-</w:t>
            </w:r>
            <w:proofErr w:type="spellStart"/>
            <w:r w:rsidRPr="001B0A40">
              <w:rPr>
                <w:rFonts w:ascii="Calibri" w:eastAsia="Times New Roman" w:hAnsi="Calibri" w:cs="Calibri"/>
                <w:color w:val="auto"/>
                <w:sz w:val="20"/>
                <w:szCs w:val="20"/>
              </w:rPr>
              <w:t>ában</w:t>
            </w:r>
            <w:proofErr w:type="spellEnd"/>
          </w:p>
        </w:tc>
        <w:tc>
          <w:tcPr>
            <w:tcW w:w="1200" w:type="dxa"/>
            <w:tcBorders>
              <w:top w:val="nil"/>
              <w:left w:val="nil"/>
              <w:bottom w:val="single" w:sz="4" w:space="0" w:color="auto"/>
              <w:right w:val="single" w:sz="4" w:space="0" w:color="auto"/>
            </w:tcBorders>
            <w:shd w:val="clear" w:color="000000" w:fill="E2EFDA"/>
            <w:vAlign w:val="center"/>
            <w:hideMark/>
          </w:tcPr>
          <w:p w14:paraId="031A0983"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Fő</w:t>
            </w:r>
          </w:p>
        </w:tc>
        <w:tc>
          <w:tcPr>
            <w:tcW w:w="1777" w:type="dxa"/>
            <w:tcBorders>
              <w:top w:val="nil"/>
              <w:left w:val="nil"/>
              <w:bottom w:val="single" w:sz="4" w:space="0" w:color="auto"/>
              <w:right w:val="single" w:sz="4" w:space="0" w:color="auto"/>
            </w:tcBorders>
            <w:shd w:val="clear" w:color="000000" w:fill="E2EFDA"/>
            <w:vAlign w:val="center"/>
            <w:hideMark/>
          </w:tcPr>
          <w:p w14:paraId="18EBAB3A"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Munkanélküliek %-</w:t>
            </w:r>
            <w:proofErr w:type="spellStart"/>
            <w:r w:rsidRPr="001B0A40">
              <w:rPr>
                <w:rFonts w:ascii="Calibri" w:eastAsia="Times New Roman" w:hAnsi="Calibri" w:cs="Calibri"/>
                <w:color w:val="auto"/>
                <w:sz w:val="20"/>
                <w:szCs w:val="20"/>
              </w:rPr>
              <w:t>ában</w:t>
            </w:r>
            <w:proofErr w:type="spellEnd"/>
          </w:p>
        </w:tc>
      </w:tr>
      <w:tr w:rsidR="001B0A40" w:rsidRPr="001B0A40" w14:paraId="681A003C"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3AE13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2014</w:t>
            </w:r>
          </w:p>
        </w:tc>
        <w:tc>
          <w:tcPr>
            <w:tcW w:w="3531" w:type="dxa"/>
            <w:tcBorders>
              <w:top w:val="nil"/>
              <w:left w:val="nil"/>
              <w:bottom w:val="single" w:sz="4" w:space="0" w:color="auto"/>
              <w:right w:val="single" w:sz="4" w:space="0" w:color="auto"/>
            </w:tcBorders>
            <w:shd w:val="clear" w:color="auto" w:fill="auto"/>
            <w:noWrap/>
            <w:vAlign w:val="center"/>
            <w:hideMark/>
          </w:tcPr>
          <w:p w14:paraId="21DDBCAA"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9,75</w:t>
            </w:r>
          </w:p>
        </w:tc>
        <w:tc>
          <w:tcPr>
            <w:tcW w:w="473" w:type="dxa"/>
            <w:tcBorders>
              <w:top w:val="nil"/>
              <w:left w:val="nil"/>
              <w:bottom w:val="single" w:sz="4" w:space="0" w:color="auto"/>
              <w:right w:val="single" w:sz="4" w:space="0" w:color="auto"/>
            </w:tcBorders>
            <w:shd w:val="clear" w:color="auto" w:fill="auto"/>
            <w:noWrap/>
            <w:vAlign w:val="center"/>
            <w:hideMark/>
          </w:tcPr>
          <w:p w14:paraId="529B9182"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666" w:type="dxa"/>
            <w:tcBorders>
              <w:top w:val="nil"/>
              <w:left w:val="nil"/>
              <w:bottom w:val="single" w:sz="4" w:space="0" w:color="auto"/>
              <w:right w:val="single" w:sz="4" w:space="0" w:color="auto"/>
            </w:tcBorders>
            <w:shd w:val="clear" w:color="000000" w:fill="FCE4D6"/>
            <w:noWrap/>
            <w:vAlign w:val="center"/>
            <w:hideMark/>
          </w:tcPr>
          <w:p w14:paraId="352A1A91"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1,84%</w:t>
            </w:r>
          </w:p>
        </w:tc>
        <w:tc>
          <w:tcPr>
            <w:tcW w:w="1200" w:type="dxa"/>
            <w:tcBorders>
              <w:top w:val="nil"/>
              <w:left w:val="nil"/>
              <w:bottom w:val="single" w:sz="4" w:space="0" w:color="auto"/>
              <w:right w:val="single" w:sz="4" w:space="0" w:color="auto"/>
            </w:tcBorders>
            <w:shd w:val="clear" w:color="auto" w:fill="auto"/>
            <w:vAlign w:val="center"/>
            <w:hideMark/>
          </w:tcPr>
          <w:p w14:paraId="2B4A0D8F"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777" w:type="dxa"/>
            <w:tcBorders>
              <w:top w:val="nil"/>
              <w:left w:val="nil"/>
              <w:bottom w:val="single" w:sz="4" w:space="0" w:color="auto"/>
              <w:right w:val="single" w:sz="4" w:space="0" w:color="auto"/>
            </w:tcBorders>
            <w:shd w:val="clear" w:color="000000" w:fill="FCE4D6"/>
            <w:noWrap/>
            <w:vAlign w:val="center"/>
            <w:hideMark/>
          </w:tcPr>
          <w:p w14:paraId="52F6FB78"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7E82F7D0"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87EF3D"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2015</w:t>
            </w:r>
          </w:p>
        </w:tc>
        <w:tc>
          <w:tcPr>
            <w:tcW w:w="3531" w:type="dxa"/>
            <w:tcBorders>
              <w:top w:val="nil"/>
              <w:left w:val="nil"/>
              <w:bottom w:val="single" w:sz="4" w:space="0" w:color="auto"/>
              <w:right w:val="single" w:sz="4" w:space="0" w:color="auto"/>
            </w:tcBorders>
            <w:shd w:val="clear" w:color="auto" w:fill="auto"/>
            <w:noWrap/>
            <w:vAlign w:val="center"/>
            <w:hideMark/>
          </w:tcPr>
          <w:p w14:paraId="21F1D127"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10,25</w:t>
            </w:r>
          </w:p>
        </w:tc>
        <w:tc>
          <w:tcPr>
            <w:tcW w:w="473" w:type="dxa"/>
            <w:tcBorders>
              <w:top w:val="nil"/>
              <w:left w:val="nil"/>
              <w:bottom w:val="single" w:sz="4" w:space="0" w:color="auto"/>
              <w:right w:val="single" w:sz="4" w:space="0" w:color="auto"/>
            </w:tcBorders>
            <w:shd w:val="clear" w:color="auto" w:fill="auto"/>
            <w:noWrap/>
            <w:vAlign w:val="center"/>
            <w:hideMark/>
          </w:tcPr>
          <w:p w14:paraId="54F17E6A"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0,3</w:t>
            </w:r>
          </w:p>
        </w:tc>
        <w:tc>
          <w:tcPr>
            <w:tcW w:w="1666" w:type="dxa"/>
            <w:tcBorders>
              <w:top w:val="nil"/>
              <w:left w:val="nil"/>
              <w:bottom w:val="single" w:sz="4" w:space="0" w:color="auto"/>
              <w:right w:val="single" w:sz="4" w:space="0" w:color="auto"/>
            </w:tcBorders>
            <w:shd w:val="clear" w:color="000000" w:fill="FCE4D6"/>
            <w:noWrap/>
            <w:vAlign w:val="center"/>
            <w:hideMark/>
          </w:tcPr>
          <w:p w14:paraId="4F8B79A8"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2,02%</w:t>
            </w:r>
          </w:p>
        </w:tc>
        <w:tc>
          <w:tcPr>
            <w:tcW w:w="1200" w:type="dxa"/>
            <w:tcBorders>
              <w:top w:val="nil"/>
              <w:left w:val="nil"/>
              <w:bottom w:val="single" w:sz="4" w:space="0" w:color="auto"/>
              <w:right w:val="single" w:sz="4" w:space="0" w:color="auto"/>
            </w:tcBorders>
            <w:shd w:val="clear" w:color="auto" w:fill="auto"/>
            <w:vAlign w:val="center"/>
            <w:hideMark/>
          </w:tcPr>
          <w:p w14:paraId="34C6F102"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777" w:type="dxa"/>
            <w:tcBorders>
              <w:top w:val="nil"/>
              <w:left w:val="nil"/>
              <w:bottom w:val="single" w:sz="4" w:space="0" w:color="auto"/>
              <w:right w:val="single" w:sz="4" w:space="0" w:color="auto"/>
            </w:tcBorders>
            <w:shd w:val="clear" w:color="000000" w:fill="FCE4D6"/>
            <w:noWrap/>
            <w:vAlign w:val="center"/>
            <w:hideMark/>
          </w:tcPr>
          <w:p w14:paraId="4F189E6F"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6B2C198E"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169F18F"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2016</w:t>
            </w:r>
          </w:p>
        </w:tc>
        <w:tc>
          <w:tcPr>
            <w:tcW w:w="3531" w:type="dxa"/>
            <w:tcBorders>
              <w:top w:val="nil"/>
              <w:left w:val="nil"/>
              <w:bottom w:val="single" w:sz="4" w:space="0" w:color="auto"/>
              <w:right w:val="single" w:sz="4" w:space="0" w:color="auto"/>
            </w:tcBorders>
            <w:shd w:val="clear" w:color="auto" w:fill="auto"/>
            <w:noWrap/>
            <w:vAlign w:val="center"/>
            <w:hideMark/>
          </w:tcPr>
          <w:p w14:paraId="5864AC5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8,5</w:t>
            </w:r>
          </w:p>
        </w:tc>
        <w:tc>
          <w:tcPr>
            <w:tcW w:w="473" w:type="dxa"/>
            <w:tcBorders>
              <w:top w:val="nil"/>
              <w:left w:val="nil"/>
              <w:bottom w:val="single" w:sz="4" w:space="0" w:color="auto"/>
              <w:right w:val="single" w:sz="4" w:space="0" w:color="auto"/>
            </w:tcBorders>
            <w:shd w:val="clear" w:color="auto" w:fill="auto"/>
            <w:noWrap/>
            <w:vAlign w:val="center"/>
            <w:hideMark/>
          </w:tcPr>
          <w:p w14:paraId="2933E0E5"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w:t>
            </w:r>
          </w:p>
        </w:tc>
        <w:tc>
          <w:tcPr>
            <w:tcW w:w="1666" w:type="dxa"/>
            <w:tcBorders>
              <w:top w:val="nil"/>
              <w:left w:val="nil"/>
              <w:bottom w:val="single" w:sz="4" w:space="0" w:color="auto"/>
              <w:right w:val="single" w:sz="4" w:space="0" w:color="auto"/>
            </w:tcBorders>
            <w:shd w:val="clear" w:color="000000" w:fill="FCE4D6"/>
            <w:noWrap/>
            <w:vAlign w:val="center"/>
            <w:hideMark/>
          </w:tcPr>
          <w:p w14:paraId="46476FFB"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1,7%</w:t>
            </w:r>
          </w:p>
        </w:tc>
        <w:tc>
          <w:tcPr>
            <w:tcW w:w="1200" w:type="dxa"/>
            <w:tcBorders>
              <w:top w:val="nil"/>
              <w:left w:val="nil"/>
              <w:bottom w:val="single" w:sz="4" w:space="0" w:color="auto"/>
              <w:right w:val="single" w:sz="4" w:space="0" w:color="auto"/>
            </w:tcBorders>
            <w:shd w:val="clear" w:color="auto" w:fill="auto"/>
            <w:vAlign w:val="center"/>
            <w:hideMark/>
          </w:tcPr>
          <w:p w14:paraId="3D9FD244"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777" w:type="dxa"/>
            <w:tcBorders>
              <w:top w:val="nil"/>
              <w:left w:val="nil"/>
              <w:bottom w:val="single" w:sz="4" w:space="0" w:color="auto"/>
              <w:right w:val="single" w:sz="4" w:space="0" w:color="auto"/>
            </w:tcBorders>
            <w:shd w:val="clear" w:color="000000" w:fill="FCE4D6"/>
            <w:noWrap/>
            <w:vAlign w:val="center"/>
            <w:hideMark/>
          </w:tcPr>
          <w:p w14:paraId="37524BA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2717F754"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5DD540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2017</w:t>
            </w:r>
          </w:p>
        </w:tc>
        <w:tc>
          <w:tcPr>
            <w:tcW w:w="3531" w:type="dxa"/>
            <w:tcBorders>
              <w:top w:val="nil"/>
              <w:left w:val="nil"/>
              <w:bottom w:val="single" w:sz="4" w:space="0" w:color="auto"/>
              <w:right w:val="single" w:sz="4" w:space="0" w:color="auto"/>
            </w:tcBorders>
            <w:shd w:val="clear" w:color="auto" w:fill="auto"/>
            <w:noWrap/>
            <w:vAlign w:val="center"/>
            <w:hideMark/>
          </w:tcPr>
          <w:p w14:paraId="66ED3255"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w:t>
            </w:r>
          </w:p>
        </w:tc>
        <w:tc>
          <w:tcPr>
            <w:tcW w:w="473" w:type="dxa"/>
            <w:tcBorders>
              <w:top w:val="nil"/>
              <w:left w:val="nil"/>
              <w:bottom w:val="single" w:sz="4" w:space="0" w:color="auto"/>
              <w:right w:val="single" w:sz="4" w:space="0" w:color="auto"/>
            </w:tcBorders>
            <w:shd w:val="clear" w:color="auto" w:fill="auto"/>
            <w:noWrap/>
            <w:vAlign w:val="center"/>
            <w:hideMark/>
          </w:tcPr>
          <w:p w14:paraId="34B0E403"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666" w:type="dxa"/>
            <w:tcBorders>
              <w:top w:val="nil"/>
              <w:left w:val="nil"/>
              <w:bottom w:val="single" w:sz="4" w:space="0" w:color="auto"/>
              <w:right w:val="single" w:sz="4" w:space="0" w:color="auto"/>
            </w:tcBorders>
            <w:shd w:val="clear" w:color="000000" w:fill="FCE4D6"/>
            <w:noWrap/>
            <w:vAlign w:val="center"/>
            <w:hideMark/>
          </w:tcPr>
          <w:p w14:paraId="0128079B"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0,6%</w:t>
            </w:r>
          </w:p>
        </w:tc>
        <w:tc>
          <w:tcPr>
            <w:tcW w:w="1200" w:type="dxa"/>
            <w:tcBorders>
              <w:top w:val="nil"/>
              <w:left w:val="nil"/>
              <w:bottom w:val="single" w:sz="4" w:space="0" w:color="auto"/>
              <w:right w:val="single" w:sz="4" w:space="0" w:color="auto"/>
            </w:tcBorders>
            <w:shd w:val="clear" w:color="auto" w:fill="auto"/>
            <w:vAlign w:val="center"/>
            <w:hideMark/>
          </w:tcPr>
          <w:p w14:paraId="77B887D8"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777" w:type="dxa"/>
            <w:tcBorders>
              <w:top w:val="nil"/>
              <w:left w:val="nil"/>
              <w:bottom w:val="single" w:sz="4" w:space="0" w:color="auto"/>
              <w:right w:val="single" w:sz="4" w:space="0" w:color="auto"/>
            </w:tcBorders>
            <w:shd w:val="clear" w:color="000000" w:fill="FCE4D6"/>
            <w:noWrap/>
            <w:vAlign w:val="center"/>
            <w:hideMark/>
          </w:tcPr>
          <w:p w14:paraId="7D404EB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4871A59D"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D78244F"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2018</w:t>
            </w:r>
          </w:p>
        </w:tc>
        <w:tc>
          <w:tcPr>
            <w:tcW w:w="3531" w:type="dxa"/>
            <w:tcBorders>
              <w:top w:val="nil"/>
              <w:left w:val="nil"/>
              <w:bottom w:val="single" w:sz="4" w:space="0" w:color="auto"/>
              <w:right w:val="single" w:sz="4" w:space="0" w:color="auto"/>
            </w:tcBorders>
            <w:shd w:val="clear" w:color="auto" w:fill="auto"/>
            <w:noWrap/>
            <w:vAlign w:val="center"/>
            <w:hideMark/>
          </w:tcPr>
          <w:p w14:paraId="6515DFE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4,25</w:t>
            </w:r>
          </w:p>
        </w:tc>
        <w:tc>
          <w:tcPr>
            <w:tcW w:w="473" w:type="dxa"/>
            <w:tcBorders>
              <w:top w:val="nil"/>
              <w:left w:val="nil"/>
              <w:bottom w:val="single" w:sz="4" w:space="0" w:color="auto"/>
              <w:right w:val="single" w:sz="4" w:space="0" w:color="auto"/>
            </w:tcBorders>
            <w:shd w:val="clear" w:color="auto" w:fill="auto"/>
            <w:noWrap/>
            <w:vAlign w:val="center"/>
            <w:hideMark/>
          </w:tcPr>
          <w:p w14:paraId="133AE49B"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666" w:type="dxa"/>
            <w:tcBorders>
              <w:top w:val="nil"/>
              <w:left w:val="nil"/>
              <w:bottom w:val="single" w:sz="4" w:space="0" w:color="auto"/>
              <w:right w:val="single" w:sz="4" w:space="0" w:color="auto"/>
            </w:tcBorders>
            <w:shd w:val="clear" w:color="000000" w:fill="FCE4D6"/>
            <w:noWrap/>
            <w:vAlign w:val="center"/>
            <w:hideMark/>
          </w:tcPr>
          <w:p w14:paraId="5560B951"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0,9%</w:t>
            </w:r>
          </w:p>
        </w:tc>
        <w:tc>
          <w:tcPr>
            <w:tcW w:w="1200" w:type="dxa"/>
            <w:tcBorders>
              <w:top w:val="nil"/>
              <w:left w:val="nil"/>
              <w:bottom w:val="single" w:sz="4" w:space="0" w:color="auto"/>
              <w:right w:val="single" w:sz="4" w:space="0" w:color="auto"/>
            </w:tcBorders>
            <w:shd w:val="clear" w:color="auto" w:fill="auto"/>
            <w:vAlign w:val="center"/>
            <w:hideMark/>
          </w:tcPr>
          <w:p w14:paraId="7AB23C4D"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777" w:type="dxa"/>
            <w:tcBorders>
              <w:top w:val="nil"/>
              <w:left w:val="nil"/>
              <w:bottom w:val="single" w:sz="4" w:space="0" w:color="auto"/>
              <w:right w:val="single" w:sz="4" w:space="0" w:color="auto"/>
            </w:tcBorders>
            <w:shd w:val="clear" w:color="000000" w:fill="FCE4D6"/>
            <w:noWrap/>
            <w:vAlign w:val="center"/>
            <w:hideMark/>
          </w:tcPr>
          <w:p w14:paraId="22C05B0C"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29F24796"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AEB5219"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2019</w:t>
            </w:r>
          </w:p>
        </w:tc>
        <w:tc>
          <w:tcPr>
            <w:tcW w:w="3531" w:type="dxa"/>
            <w:tcBorders>
              <w:top w:val="nil"/>
              <w:left w:val="nil"/>
              <w:bottom w:val="single" w:sz="4" w:space="0" w:color="auto"/>
              <w:right w:val="single" w:sz="4" w:space="0" w:color="auto"/>
            </w:tcBorders>
            <w:shd w:val="clear" w:color="auto" w:fill="auto"/>
            <w:noWrap/>
            <w:vAlign w:val="center"/>
            <w:hideMark/>
          </w:tcPr>
          <w:p w14:paraId="40B96FA9"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6,75</w:t>
            </w:r>
          </w:p>
        </w:tc>
        <w:tc>
          <w:tcPr>
            <w:tcW w:w="473" w:type="dxa"/>
            <w:tcBorders>
              <w:top w:val="nil"/>
              <w:left w:val="nil"/>
              <w:bottom w:val="single" w:sz="4" w:space="0" w:color="auto"/>
              <w:right w:val="single" w:sz="4" w:space="0" w:color="auto"/>
            </w:tcBorders>
            <w:shd w:val="clear" w:color="auto" w:fill="auto"/>
            <w:noWrap/>
            <w:vAlign w:val="center"/>
            <w:hideMark/>
          </w:tcPr>
          <w:p w14:paraId="24FD736C"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666" w:type="dxa"/>
            <w:tcBorders>
              <w:top w:val="nil"/>
              <w:left w:val="nil"/>
              <w:bottom w:val="single" w:sz="4" w:space="0" w:color="auto"/>
              <w:right w:val="single" w:sz="4" w:space="0" w:color="auto"/>
            </w:tcBorders>
            <w:shd w:val="clear" w:color="000000" w:fill="FCE4D6"/>
            <w:noWrap/>
            <w:vAlign w:val="center"/>
            <w:hideMark/>
          </w:tcPr>
          <w:p w14:paraId="2A41C59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c>
          <w:tcPr>
            <w:tcW w:w="1200" w:type="dxa"/>
            <w:tcBorders>
              <w:top w:val="nil"/>
              <w:left w:val="nil"/>
              <w:bottom w:val="single" w:sz="4" w:space="0" w:color="auto"/>
              <w:right w:val="single" w:sz="4" w:space="0" w:color="auto"/>
            </w:tcBorders>
            <w:shd w:val="clear" w:color="auto" w:fill="auto"/>
            <w:vAlign w:val="center"/>
            <w:hideMark/>
          </w:tcPr>
          <w:p w14:paraId="3845CCAE"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777" w:type="dxa"/>
            <w:tcBorders>
              <w:top w:val="nil"/>
              <w:left w:val="nil"/>
              <w:bottom w:val="single" w:sz="4" w:space="0" w:color="auto"/>
              <w:right w:val="single" w:sz="4" w:space="0" w:color="auto"/>
            </w:tcBorders>
            <w:shd w:val="clear" w:color="000000" w:fill="FCE4D6"/>
            <w:noWrap/>
            <w:vAlign w:val="center"/>
            <w:hideMark/>
          </w:tcPr>
          <w:p w14:paraId="68CA0A19"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6FEFCD49" w14:textId="77777777" w:rsidTr="001B0A40">
        <w:trPr>
          <w:trHeight w:val="300"/>
        </w:trPr>
        <w:tc>
          <w:tcPr>
            <w:tcW w:w="4240" w:type="dxa"/>
            <w:gridSpan w:val="2"/>
            <w:tcBorders>
              <w:top w:val="nil"/>
              <w:left w:val="nil"/>
              <w:bottom w:val="nil"/>
              <w:right w:val="nil"/>
            </w:tcBorders>
            <w:shd w:val="clear" w:color="auto" w:fill="auto"/>
            <w:noWrap/>
            <w:vAlign w:val="bottom"/>
            <w:hideMark/>
          </w:tcPr>
          <w:p w14:paraId="4EB10B8D" w14:textId="77777777" w:rsidR="001B0A40" w:rsidRPr="001B0A40" w:rsidRDefault="001B0A40" w:rsidP="001B0A40">
            <w:pP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 xml:space="preserve">Forrás: </w:t>
            </w:r>
            <w:proofErr w:type="spellStart"/>
            <w:r w:rsidRPr="001B0A40">
              <w:rPr>
                <w:rFonts w:ascii="Calibri" w:eastAsia="Times New Roman" w:hAnsi="Calibri" w:cs="Calibri"/>
                <w:b w:val="0"/>
                <w:bCs w:val="0"/>
                <w:color w:val="auto"/>
                <w:sz w:val="22"/>
                <w:szCs w:val="22"/>
              </w:rPr>
              <w:t>TeIR</w:t>
            </w:r>
            <w:proofErr w:type="spellEnd"/>
            <w:r w:rsidRPr="001B0A40">
              <w:rPr>
                <w:rFonts w:ascii="Calibri" w:eastAsia="Times New Roman" w:hAnsi="Calibri" w:cs="Calibri"/>
                <w:b w:val="0"/>
                <w:bCs w:val="0"/>
                <w:color w:val="auto"/>
                <w:sz w:val="22"/>
                <w:szCs w:val="22"/>
              </w:rPr>
              <w:t>, Nemzeti Munkaügyi Hivatal</w:t>
            </w:r>
          </w:p>
        </w:tc>
        <w:tc>
          <w:tcPr>
            <w:tcW w:w="473" w:type="dxa"/>
            <w:tcBorders>
              <w:top w:val="nil"/>
              <w:left w:val="nil"/>
              <w:bottom w:val="nil"/>
              <w:right w:val="nil"/>
            </w:tcBorders>
            <w:shd w:val="clear" w:color="auto" w:fill="auto"/>
            <w:noWrap/>
            <w:vAlign w:val="bottom"/>
            <w:hideMark/>
          </w:tcPr>
          <w:p w14:paraId="7914F3B1" w14:textId="77777777" w:rsidR="001B0A40" w:rsidRPr="001B0A40" w:rsidRDefault="001B0A40" w:rsidP="001B0A40">
            <w:pPr>
              <w:rPr>
                <w:rFonts w:ascii="Calibri" w:eastAsia="Times New Roman" w:hAnsi="Calibri" w:cs="Calibri"/>
                <w:b w:val="0"/>
                <w:bCs w:val="0"/>
                <w:color w:val="auto"/>
                <w:sz w:val="22"/>
                <w:szCs w:val="22"/>
              </w:rPr>
            </w:pPr>
          </w:p>
        </w:tc>
        <w:tc>
          <w:tcPr>
            <w:tcW w:w="1666" w:type="dxa"/>
            <w:tcBorders>
              <w:top w:val="nil"/>
              <w:left w:val="nil"/>
              <w:bottom w:val="nil"/>
              <w:right w:val="nil"/>
            </w:tcBorders>
            <w:shd w:val="clear" w:color="auto" w:fill="auto"/>
            <w:noWrap/>
            <w:vAlign w:val="bottom"/>
            <w:hideMark/>
          </w:tcPr>
          <w:p w14:paraId="33D5B47A" w14:textId="77777777" w:rsidR="001B0A40" w:rsidRPr="001B0A40" w:rsidRDefault="001B0A40" w:rsidP="001B0A40">
            <w:pPr>
              <w:rPr>
                <w:rFonts w:ascii="Times New Roman" w:eastAsia="Times New Roman" w:hAnsi="Times New Roman"/>
                <w:b w:val="0"/>
                <w:bCs w:val="0"/>
                <w:color w:val="auto"/>
                <w:sz w:val="20"/>
                <w:szCs w:val="20"/>
              </w:rPr>
            </w:pPr>
          </w:p>
        </w:tc>
        <w:tc>
          <w:tcPr>
            <w:tcW w:w="1200" w:type="dxa"/>
            <w:tcBorders>
              <w:top w:val="nil"/>
              <w:left w:val="nil"/>
              <w:bottom w:val="nil"/>
              <w:right w:val="nil"/>
            </w:tcBorders>
            <w:shd w:val="clear" w:color="auto" w:fill="auto"/>
            <w:noWrap/>
            <w:vAlign w:val="bottom"/>
            <w:hideMark/>
          </w:tcPr>
          <w:p w14:paraId="28798ACF" w14:textId="77777777" w:rsidR="001B0A40" w:rsidRPr="001B0A40" w:rsidRDefault="001B0A40" w:rsidP="001B0A40">
            <w:pPr>
              <w:rPr>
                <w:rFonts w:ascii="Times New Roman" w:eastAsia="Times New Roman" w:hAnsi="Times New Roman"/>
                <w:b w:val="0"/>
                <w:bCs w:val="0"/>
                <w:color w:val="auto"/>
                <w:sz w:val="20"/>
                <w:szCs w:val="20"/>
              </w:rPr>
            </w:pPr>
          </w:p>
        </w:tc>
        <w:tc>
          <w:tcPr>
            <w:tcW w:w="1777" w:type="dxa"/>
            <w:tcBorders>
              <w:top w:val="nil"/>
              <w:left w:val="nil"/>
              <w:bottom w:val="nil"/>
              <w:right w:val="nil"/>
            </w:tcBorders>
            <w:shd w:val="clear" w:color="auto" w:fill="auto"/>
            <w:noWrap/>
            <w:vAlign w:val="bottom"/>
            <w:hideMark/>
          </w:tcPr>
          <w:p w14:paraId="59CEDC8C" w14:textId="77777777" w:rsidR="001B0A40" w:rsidRPr="001B0A40" w:rsidRDefault="001B0A40" w:rsidP="001B0A40">
            <w:pPr>
              <w:rPr>
                <w:rFonts w:ascii="Times New Roman" w:eastAsia="Times New Roman" w:hAnsi="Times New Roman"/>
                <w:b w:val="0"/>
                <w:bCs w:val="0"/>
                <w:color w:val="auto"/>
                <w:sz w:val="20"/>
                <w:szCs w:val="20"/>
              </w:rPr>
            </w:pPr>
          </w:p>
        </w:tc>
      </w:tr>
    </w:tbl>
    <w:p w14:paraId="49B6A2F9"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7E97098A" w14:textId="51EABC8B" w:rsidR="005C6016" w:rsidRPr="00575CCA" w:rsidRDefault="001B0A40" w:rsidP="00DA425B">
      <w:pPr>
        <w:autoSpaceDE w:val="0"/>
        <w:autoSpaceDN w:val="0"/>
        <w:adjustRightInd w:val="0"/>
        <w:spacing w:after="20"/>
        <w:jc w:val="both"/>
        <w:rPr>
          <w:rFonts w:ascii="Times New Roman" w:eastAsia="Times New Roman" w:hAnsi="Times New Roman"/>
          <w:b w:val="0"/>
          <w:bCs w:val="0"/>
          <w:color w:val="auto"/>
          <w:sz w:val="22"/>
          <w:szCs w:val="22"/>
        </w:rPr>
      </w:pPr>
      <w:r>
        <w:rPr>
          <w:noProof/>
        </w:rPr>
        <w:drawing>
          <wp:inline distT="0" distB="0" distL="0" distR="0" wp14:anchorId="35501144" wp14:editId="5BB31F57">
            <wp:extent cx="5191125" cy="3171824"/>
            <wp:effectExtent l="0" t="0" r="9525" b="10160"/>
            <wp:docPr id="3" name="Diagram 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55E03C"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1087FCE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3.3.3. számú táblázat a rendszeres szociális segélyben és foglalkoztatást helyettesítő támogatásban részesülők számát mutatja ki. A táblázatból látható, hogy a rendszeres szociális segélyben részesülők a 15-64 éves népesség igen csekély százalékát teszik ki, míg a foglalkoztatást helyettesítő támogatásban részesülők többségben vannak.</w:t>
      </w:r>
    </w:p>
    <w:p w14:paraId="4BFD9F47" w14:textId="77777777" w:rsidR="006047D8" w:rsidRPr="00575CCA" w:rsidRDefault="006047D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br w:type="page"/>
      </w:r>
    </w:p>
    <w:p w14:paraId="5BD4489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79F10AD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3.4 Lakhatás, lakáshoz jutás, lakhatási szegregáció</w:t>
      </w:r>
    </w:p>
    <w:p w14:paraId="2F38BE7B" w14:textId="77777777" w:rsidR="00DA425B" w:rsidRPr="00575CCA" w:rsidRDefault="00DA425B" w:rsidP="00DA425B">
      <w:pPr>
        <w:jc w:val="both"/>
        <w:rPr>
          <w:rFonts w:ascii="Times New Roman" w:eastAsia="Times New Roman" w:hAnsi="Times New Roman"/>
          <w:b w:val="0"/>
          <w:bCs w:val="0"/>
          <w:color w:val="auto"/>
          <w:sz w:val="22"/>
        </w:rPr>
      </w:pPr>
    </w:p>
    <w:p w14:paraId="2EF0445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w:t>
      </w:r>
      <w:proofErr w:type="spellStart"/>
      <w:r w:rsidRPr="00575CCA">
        <w:rPr>
          <w:rFonts w:ascii="Times New Roman" w:eastAsia="Times New Roman" w:hAnsi="Times New Roman"/>
          <w:b w:val="0"/>
          <w:bCs w:val="0"/>
          <w:color w:val="auto"/>
          <w:sz w:val="22"/>
        </w:rPr>
        <w:t>hajléktalanságot</w:t>
      </w:r>
      <w:proofErr w:type="spellEnd"/>
      <w:r w:rsidRPr="00575CCA">
        <w:rPr>
          <w:rFonts w:ascii="Times New Roman" w:eastAsia="Times New Roman" w:hAnsi="Times New Roman"/>
          <w:b w:val="0"/>
          <w:bCs w:val="0"/>
          <w:color w:val="auto"/>
          <w:sz w:val="22"/>
        </w:rPr>
        <w:t>, illetve a lakhatást segítő támogatásokat. E mellett részletezzük a lakhatásra vonatkozó egyéb jellemzőket, elsősorban a szolgáltatásokhoz való hozzáférést.</w:t>
      </w:r>
    </w:p>
    <w:p w14:paraId="527A4DF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90CE0F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bérlakás-állomány</w:t>
      </w:r>
    </w:p>
    <w:p w14:paraId="3E1ED8A4" w14:textId="77777777" w:rsidR="00DA425B" w:rsidRPr="00575CCA" w:rsidRDefault="00DA425B" w:rsidP="00DA425B">
      <w:pPr>
        <w:jc w:val="both"/>
        <w:rPr>
          <w:rFonts w:ascii="Times New Roman" w:eastAsia="Times New Roman" w:hAnsi="Times New Roman"/>
          <w:b w:val="0"/>
          <w:bCs w:val="0"/>
          <w:color w:val="auto"/>
          <w:sz w:val="22"/>
        </w:rPr>
      </w:pPr>
    </w:p>
    <w:p w14:paraId="4069E9E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w:t>
      </w:r>
      <w:r w:rsidR="00804B73" w:rsidRPr="00575CCA">
        <w:rPr>
          <w:rFonts w:ascii="Times New Roman" w:eastAsia="Times New Roman" w:hAnsi="Times New Roman"/>
          <w:b w:val="0"/>
          <w:bCs w:val="0"/>
          <w:color w:val="auto"/>
          <w:sz w:val="22"/>
        </w:rPr>
        <w:t xml:space="preserve">Község </w:t>
      </w:r>
      <w:r w:rsidRPr="00575CCA">
        <w:rPr>
          <w:rFonts w:ascii="Times New Roman" w:eastAsia="Times New Roman" w:hAnsi="Times New Roman"/>
          <w:b w:val="0"/>
          <w:bCs w:val="0"/>
          <w:color w:val="auto"/>
          <w:sz w:val="22"/>
        </w:rPr>
        <w:t>Önkormányzata nem rendelkezik bérlakás-állománnyal</w:t>
      </w:r>
      <w:r w:rsidR="00A32545" w:rsidRPr="00575CCA">
        <w:rPr>
          <w:rFonts w:ascii="Times New Roman" w:eastAsia="Times New Roman" w:hAnsi="Times New Roman"/>
          <w:b w:val="0"/>
          <w:bCs w:val="0"/>
          <w:color w:val="auto"/>
          <w:sz w:val="22"/>
        </w:rPr>
        <w:t>, mint ahogy azt a 3.4.1. számú táblázatban látható</w:t>
      </w:r>
      <w:r w:rsidRPr="00575CCA">
        <w:rPr>
          <w:rFonts w:ascii="Times New Roman" w:eastAsia="Times New Roman" w:hAnsi="Times New Roman"/>
          <w:b w:val="0"/>
          <w:bCs w:val="0"/>
          <w:color w:val="auto"/>
          <w:sz w:val="22"/>
        </w:rPr>
        <w:t>. Ez nagy problémát jelent a település életében, mert amennyiben rendelkezésre állna bérlakás, az biztosítaná egy körzeti megbízott helyben történő lakhatását. Ez azért fontos, mert nagy szükség van a romló közbiztonság miatt a rendőri jelenlétre.</w:t>
      </w:r>
    </w:p>
    <w:p w14:paraId="3A3F83C9" w14:textId="77777777" w:rsidR="00DA425B" w:rsidRPr="00575CCA" w:rsidRDefault="00DA425B" w:rsidP="00DA425B">
      <w:pPr>
        <w:jc w:val="both"/>
        <w:rPr>
          <w:rFonts w:ascii="Times New Roman" w:eastAsia="Times New Roman" w:hAnsi="Times New Roman"/>
          <w:b w:val="0"/>
          <w:bCs w:val="0"/>
          <w:color w:val="auto"/>
          <w:sz w:val="22"/>
        </w:rPr>
      </w:pPr>
    </w:p>
    <w:tbl>
      <w:tblPr>
        <w:tblW w:w="9901" w:type="dxa"/>
        <w:tblLayout w:type="fixed"/>
        <w:tblCellMar>
          <w:left w:w="70" w:type="dxa"/>
          <w:right w:w="70" w:type="dxa"/>
        </w:tblCellMar>
        <w:tblLook w:val="04A0" w:firstRow="1" w:lastRow="0" w:firstColumn="1" w:lastColumn="0" w:noHBand="0" w:noVBand="1"/>
      </w:tblPr>
      <w:tblGrid>
        <w:gridCol w:w="587"/>
        <w:gridCol w:w="1366"/>
        <w:gridCol w:w="1404"/>
        <w:gridCol w:w="151"/>
        <w:gridCol w:w="757"/>
        <w:gridCol w:w="139"/>
        <w:gridCol w:w="799"/>
        <w:gridCol w:w="665"/>
        <w:gridCol w:w="238"/>
        <w:gridCol w:w="1134"/>
        <w:gridCol w:w="221"/>
        <w:gridCol w:w="798"/>
        <w:gridCol w:w="1212"/>
        <w:gridCol w:w="192"/>
        <w:gridCol w:w="78"/>
        <w:gridCol w:w="160"/>
      </w:tblGrid>
      <w:tr w:rsidR="001B0A40" w:rsidRPr="001B0A40" w14:paraId="66474C02" w14:textId="77777777" w:rsidTr="001B0A40">
        <w:trPr>
          <w:gridAfter w:val="3"/>
          <w:wAfter w:w="430" w:type="dxa"/>
          <w:trHeight w:val="585"/>
        </w:trPr>
        <w:tc>
          <w:tcPr>
            <w:tcW w:w="9471" w:type="dxa"/>
            <w:gridSpan w:val="13"/>
            <w:tcBorders>
              <w:top w:val="nil"/>
              <w:left w:val="nil"/>
              <w:bottom w:val="nil"/>
              <w:right w:val="nil"/>
            </w:tcBorders>
            <w:shd w:val="clear" w:color="auto" w:fill="auto"/>
            <w:noWrap/>
            <w:vAlign w:val="bottom"/>
            <w:hideMark/>
          </w:tcPr>
          <w:p w14:paraId="07C3314F"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3.4.1. számú táblázat - Lakásállomány</w:t>
            </w:r>
          </w:p>
        </w:tc>
      </w:tr>
      <w:tr w:rsidR="001B0A40" w:rsidRPr="001B0A40" w14:paraId="247AF561" w14:textId="77777777" w:rsidTr="001B0A40">
        <w:trPr>
          <w:gridAfter w:val="2"/>
          <w:wAfter w:w="238" w:type="dxa"/>
          <w:trHeight w:val="1290"/>
        </w:trPr>
        <w:tc>
          <w:tcPr>
            <w:tcW w:w="587"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83BDE4A"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Év</w:t>
            </w:r>
          </w:p>
        </w:tc>
        <w:tc>
          <w:tcPr>
            <w:tcW w:w="1366" w:type="dxa"/>
            <w:tcBorders>
              <w:top w:val="single" w:sz="8" w:space="0" w:color="auto"/>
              <w:left w:val="nil"/>
              <w:bottom w:val="single" w:sz="8" w:space="0" w:color="auto"/>
              <w:right w:val="single" w:sz="4" w:space="0" w:color="auto"/>
            </w:tcBorders>
            <w:shd w:val="clear" w:color="000000" w:fill="E2EFDA"/>
            <w:vAlign w:val="center"/>
            <w:hideMark/>
          </w:tcPr>
          <w:p w14:paraId="42C7B176" w14:textId="77777777" w:rsid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 xml:space="preserve"> Lakásállomány (db)</w:t>
            </w:r>
          </w:p>
          <w:p w14:paraId="0BCB9680" w14:textId="76F226CE"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b w:val="0"/>
                <w:bCs w:val="0"/>
                <w:color w:val="auto"/>
                <w:sz w:val="20"/>
                <w:szCs w:val="20"/>
              </w:rPr>
              <w:t>(TS 4201)</w:t>
            </w:r>
          </w:p>
        </w:tc>
        <w:tc>
          <w:tcPr>
            <w:tcW w:w="1404" w:type="dxa"/>
            <w:tcBorders>
              <w:top w:val="single" w:sz="8" w:space="0" w:color="auto"/>
              <w:left w:val="nil"/>
              <w:bottom w:val="single" w:sz="8" w:space="0" w:color="auto"/>
              <w:right w:val="single" w:sz="8" w:space="0" w:color="auto"/>
            </w:tcBorders>
            <w:shd w:val="clear" w:color="000000" w:fill="E2EFDA"/>
            <w:vAlign w:val="center"/>
            <w:hideMark/>
          </w:tcPr>
          <w:p w14:paraId="1C596945"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Ebből elégtelen lakhatási körülményeket biztosító lakások száma</w:t>
            </w:r>
          </w:p>
        </w:tc>
        <w:tc>
          <w:tcPr>
            <w:tcW w:w="908" w:type="dxa"/>
            <w:gridSpan w:val="2"/>
            <w:tcBorders>
              <w:top w:val="single" w:sz="8" w:space="0" w:color="auto"/>
              <w:left w:val="nil"/>
              <w:bottom w:val="single" w:sz="8" w:space="0" w:color="auto"/>
              <w:right w:val="single" w:sz="4" w:space="0" w:color="auto"/>
            </w:tcBorders>
            <w:shd w:val="clear" w:color="000000" w:fill="E2EFDA"/>
            <w:vAlign w:val="center"/>
            <w:hideMark/>
          </w:tcPr>
          <w:p w14:paraId="2D283B75"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Bérlakás állomány (db)</w:t>
            </w:r>
          </w:p>
        </w:tc>
        <w:tc>
          <w:tcPr>
            <w:tcW w:w="938" w:type="dxa"/>
            <w:gridSpan w:val="2"/>
            <w:tcBorders>
              <w:top w:val="single" w:sz="8" w:space="0" w:color="auto"/>
              <w:left w:val="nil"/>
              <w:bottom w:val="single" w:sz="8" w:space="0" w:color="auto"/>
              <w:right w:val="single" w:sz="8" w:space="0" w:color="auto"/>
            </w:tcBorders>
            <w:shd w:val="clear" w:color="000000" w:fill="E2EFDA"/>
            <w:vAlign w:val="center"/>
            <w:hideMark/>
          </w:tcPr>
          <w:p w14:paraId="7B7DC49A"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Ebből elégtelen lakhatási körülményeket biztosító lakások száma</w:t>
            </w:r>
          </w:p>
        </w:tc>
        <w:tc>
          <w:tcPr>
            <w:tcW w:w="903" w:type="dxa"/>
            <w:gridSpan w:val="2"/>
            <w:tcBorders>
              <w:top w:val="single" w:sz="8" w:space="0" w:color="auto"/>
              <w:left w:val="nil"/>
              <w:bottom w:val="single" w:sz="8" w:space="0" w:color="auto"/>
              <w:right w:val="single" w:sz="4" w:space="0" w:color="auto"/>
            </w:tcBorders>
            <w:shd w:val="clear" w:color="000000" w:fill="E2EFDA"/>
            <w:vAlign w:val="center"/>
            <w:hideMark/>
          </w:tcPr>
          <w:p w14:paraId="22EC44A1"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Szociális lakásállomány (db)</w:t>
            </w:r>
          </w:p>
        </w:tc>
        <w:tc>
          <w:tcPr>
            <w:tcW w:w="1134" w:type="dxa"/>
            <w:tcBorders>
              <w:top w:val="single" w:sz="8" w:space="0" w:color="auto"/>
              <w:left w:val="nil"/>
              <w:bottom w:val="single" w:sz="8" w:space="0" w:color="auto"/>
              <w:right w:val="single" w:sz="8" w:space="0" w:color="auto"/>
            </w:tcBorders>
            <w:shd w:val="clear" w:color="000000" w:fill="E2EFDA"/>
            <w:vAlign w:val="center"/>
            <w:hideMark/>
          </w:tcPr>
          <w:p w14:paraId="5D11918E"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Ebből elégtelen lakhatási körülményeket biztosító lakások száma</w:t>
            </w:r>
          </w:p>
        </w:tc>
        <w:tc>
          <w:tcPr>
            <w:tcW w:w="1019" w:type="dxa"/>
            <w:gridSpan w:val="2"/>
            <w:tcBorders>
              <w:top w:val="single" w:sz="8" w:space="0" w:color="auto"/>
              <w:left w:val="nil"/>
              <w:bottom w:val="single" w:sz="8" w:space="0" w:color="auto"/>
              <w:right w:val="single" w:sz="4" w:space="0" w:color="auto"/>
            </w:tcBorders>
            <w:shd w:val="clear" w:color="000000" w:fill="E2EFDA"/>
            <w:vAlign w:val="center"/>
            <w:hideMark/>
          </w:tcPr>
          <w:p w14:paraId="0609CFDA"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Egyéb lakáscélra használt nem lakáscélú ingatlanok (db)</w:t>
            </w:r>
          </w:p>
        </w:tc>
        <w:tc>
          <w:tcPr>
            <w:tcW w:w="1404" w:type="dxa"/>
            <w:gridSpan w:val="2"/>
            <w:tcBorders>
              <w:top w:val="single" w:sz="8" w:space="0" w:color="auto"/>
              <w:left w:val="nil"/>
              <w:bottom w:val="single" w:sz="8" w:space="0" w:color="auto"/>
              <w:right w:val="single" w:sz="8" w:space="0" w:color="auto"/>
            </w:tcBorders>
            <w:shd w:val="clear" w:color="000000" w:fill="E2EFDA"/>
            <w:vAlign w:val="center"/>
            <w:hideMark/>
          </w:tcPr>
          <w:p w14:paraId="41779AD0"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Ebből elégtelen lakhatási körülményeket biztosító lakások száma</w:t>
            </w:r>
          </w:p>
        </w:tc>
      </w:tr>
      <w:tr w:rsidR="001B0A40" w:rsidRPr="001B0A40" w14:paraId="62896C32" w14:textId="77777777" w:rsidTr="001B0A40">
        <w:trPr>
          <w:gridAfter w:val="2"/>
          <w:wAfter w:w="238" w:type="dxa"/>
          <w:trHeight w:val="300"/>
        </w:trPr>
        <w:tc>
          <w:tcPr>
            <w:tcW w:w="587" w:type="dxa"/>
            <w:tcBorders>
              <w:top w:val="single" w:sz="4" w:space="0" w:color="auto"/>
              <w:left w:val="single" w:sz="4" w:space="0" w:color="auto"/>
              <w:bottom w:val="single" w:sz="4" w:space="0" w:color="auto"/>
              <w:right w:val="nil"/>
            </w:tcBorders>
            <w:shd w:val="clear" w:color="auto" w:fill="auto"/>
            <w:vAlign w:val="center"/>
            <w:hideMark/>
          </w:tcPr>
          <w:p w14:paraId="1C245F9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2014</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3ACB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341</w:t>
            </w:r>
          </w:p>
        </w:tc>
        <w:tc>
          <w:tcPr>
            <w:tcW w:w="1404" w:type="dxa"/>
            <w:tcBorders>
              <w:top w:val="nil"/>
              <w:left w:val="nil"/>
              <w:bottom w:val="single" w:sz="4" w:space="0" w:color="auto"/>
              <w:right w:val="single" w:sz="8" w:space="0" w:color="auto"/>
            </w:tcBorders>
            <w:shd w:val="clear" w:color="auto" w:fill="auto"/>
            <w:vAlign w:val="center"/>
            <w:hideMark/>
          </w:tcPr>
          <w:p w14:paraId="02B51324"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8" w:type="dxa"/>
            <w:gridSpan w:val="2"/>
            <w:tcBorders>
              <w:top w:val="nil"/>
              <w:left w:val="nil"/>
              <w:bottom w:val="single" w:sz="4" w:space="0" w:color="auto"/>
              <w:right w:val="single" w:sz="8" w:space="0" w:color="auto"/>
            </w:tcBorders>
            <w:shd w:val="clear" w:color="auto" w:fill="auto"/>
            <w:vAlign w:val="center"/>
            <w:hideMark/>
          </w:tcPr>
          <w:p w14:paraId="77AC03D2"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38" w:type="dxa"/>
            <w:gridSpan w:val="2"/>
            <w:tcBorders>
              <w:top w:val="nil"/>
              <w:left w:val="nil"/>
              <w:bottom w:val="single" w:sz="4" w:space="0" w:color="auto"/>
              <w:right w:val="single" w:sz="8" w:space="0" w:color="auto"/>
            </w:tcBorders>
            <w:shd w:val="clear" w:color="auto" w:fill="auto"/>
            <w:vAlign w:val="center"/>
            <w:hideMark/>
          </w:tcPr>
          <w:p w14:paraId="1D1B94E4"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3" w:type="dxa"/>
            <w:gridSpan w:val="2"/>
            <w:tcBorders>
              <w:top w:val="nil"/>
              <w:left w:val="nil"/>
              <w:bottom w:val="single" w:sz="4" w:space="0" w:color="auto"/>
              <w:right w:val="single" w:sz="8" w:space="0" w:color="auto"/>
            </w:tcBorders>
            <w:shd w:val="clear" w:color="auto" w:fill="auto"/>
            <w:vAlign w:val="center"/>
            <w:hideMark/>
          </w:tcPr>
          <w:p w14:paraId="462BB423"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134" w:type="dxa"/>
            <w:tcBorders>
              <w:top w:val="nil"/>
              <w:left w:val="nil"/>
              <w:bottom w:val="single" w:sz="4" w:space="0" w:color="auto"/>
              <w:right w:val="single" w:sz="8" w:space="0" w:color="auto"/>
            </w:tcBorders>
            <w:shd w:val="clear" w:color="auto" w:fill="auto"/>
            <w:vAlign w:val="center"/>
            <w:hideMark/>
          </w:tcPr>
          <w:p w14:paraId="15AA7D3B"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019" w:type="dxa"/>
            <w:gridSpan w:val="2"/>
            <w:tcBorders>
              <w:top w:val="nil"/>
              <w:left w:val="nil"/>
              <w:bottom w:val="single" w:sz="4" w:space="0" w:color="auto"/>
              <w:right w:val="single" w:sz="8" w:space="0" w:color="auto"/>
            </w:tcBorders>
            <w:shd w:val="clear" w:color="auto" w:fill="auto"/>
            <w:vAlign w:val="center"/>
            <w:hideMark/>
          </w:tcPr>
          <w:p w14:paraId="48930418"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404" w:type="dxa"/>
            <w:gridSpan w:val="2"/>
            <w:tcBorders>
              <w:top w:val="nil"/>
              <w:left w:val="nil"/>
              <w:bottom w:val="single" w:sz="4" w:space="0" w:color="auto"/>
              <w:right w:val="single" w:sz="8" w:space="0" w:color="auto"/>
            </w:tcBorders>
            <w:shd w:val="clear" w:color="auto" w:fill="auto"/>
            <w:vAlign w:val="center"/>
            <w:hideMark/>
          </w:tcPr>
          <w:p w14:paraId="4B10E762"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r>
      <w:tr w:rsidR="001B0A40" w:rsidRPr="001B0A40" w14:paraId="4B37783A"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4D08B2F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2015</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61C5E69F"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341</w:t>
            </w:r>
          </w:p>
        </w:tc>
        <w:tc>
          <w:tcPr>
            <w:tcW w:w="1404" w:type="dxa"/>
            <w:tcBorders>
              <w:top w:val="nil"/>
              <w:left w:val="nil"/>
              <w:bottom w:val="single" w:sz="4" w:space="0" w:color="auto"/>
              <w:right w:val="single" w:sz="8" w:space="0" w:color="auto"/>
            </w:tcBorders>
            <w:shd w:val="clear" w:color="auto" w:fill="auto"/>
            <w:vAlign w:val="center"/>
            <w:hideMark/>
          </w:tcPr>
          <w:p w14:paraId="002D5382"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8" w:type="dxa"/>
            <w:gridSpan w:val="2"/>
            <w:tcBorders>
              <w:top w:val="nil"/>
              <w:left w:val="nil"/>
              <w:bottom w:val="single" w:sz="4" w:space="0" w:color="auto"/>
              <w:right w:val="single" w:sz="8" w:space="0" w:color="auto"/>
            </w:tcBorders>
            <w:shd w:val="clear" w:color="auto" w:fill="auto"/>
            <w:vAlign w:val="center"/>
            <w:hideMark/>
          </w:tcPr>
          <w:p w14:paraId="65E94B5C"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38" w:type="dxa"/>
            <w:gridSpan w:val="2"/>
            <w:tcBorders>
              <w:top w:val="nil"/>
              <w:left w:val="nil"/>
              <w:bottom w:val="single" w:sz="4" w:space="0" w:color="auto"/>
              <w:right w:val="single" w:sz="8" w:space="0" w:color="auto"/>
            </w:tcBorders>
            <w:shd w:val="clear" w:color="auto" w:fill="auto"/>
            <w:vAlign w:val="center"/>
            <w:hideMark/>
          </w:tcPr>
          <w:p w14:paraId="41FCFDE9"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3" w:type="dxa"/>
            <w:gridSpan w:val="2"/>
            <w:tcBorders>
              <w:top w:val="nil"/>
              <w:left w:val="nil"/>
              <w:bottom w:val="single" w:sz="4" w:space="0" w:color="auto"/>
              <w:right w:val="single" w:sz="8" w:space="0" w:color="auto"/>
            </w:tcBorders>
            <w:shd w:val="clear" w:color="auto" w:fill="auto"/>
            <w:vAlign w:val="center"/>
            <w:hideMark/>
          </w:tcPr>
          <w:p w14:paraId="21A5B4AE"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134" w:type="dxa"/>
            <w:tcBorders>
              <w:top w:val="nil"/>
              <w:left w:val="nil"/>
              <w:bottom w:val="single" w:sz="4" w:space="0" w:color="auto"/>
              <w:right w:val="single" w:sz="8" w:space="0" w:color="auto"/>
            </w:tcBorders>
            <w:shd w:val="clear" w:color="auto" w:fill="auto"/>
            <w:vAlign w:val="center"/>
            <w:hideMark/>
          </w:tcPr>
          <w:p w14:paraId="6D11334D"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019" w:type="dxa"/>
            <w:gridSpan w:val="2"/>
            <w:tcBorders>
              <w:top w:val="nil"/>
              <w:left w:val="nil"/>
              <w:bottom w:val="single" w:sz="4" w:space="0" w:color="auto"/>
              <w:right w:val="single" w:sz="8" w:space="0" w:color="auto"/>
            </w:tcBorders>
            <w:shd w:val="clear" w:color="auto" w:fill="auto"/>
            <w:vAlign w:val="center"/>
            <w:hideMark/>
          </w:tcPr>
          <w:p w14:paraId="47EA04BD"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404" w:type="dxa"/>
            <w:gridSpan w:val="2"/>
            <w:tcBorders>
              <w:top w:val="nil"/>
              <w:left w:val="nil"/>
              <w:bottom w:val="single" w:sz="4" w:space="0" w:color="auto"/>
              <w:right w:val="single" w:sz="8" w:space="0" w:color="auto"/>
            </w:tcBorders>
            <w:shd w:val="clear" w:color="auto" w:fill="auto"/>
            <w:vAlign w:val="center"/>
            <w:hideMark/>
          </w:tcPr>
          <w:p w14:paraId="77C4928F"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r>
      <w:tr w:rsidR="001B0A40" w:rsidRPr="001B0A40" w14:paraId="3CCBF0D7"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2A0C21B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2016</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2E76186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341</w:t>
            </w:r>
          </w:p>
        </w:tc>
        <w:tc>
          <w:tcPr>
            <w:tcW w:w="1404" w:type="dxa"/>
            <w:tcBorders>
              <w:top w:val="nil"/>
              <w:left w:val="nil"/>
              <w:bottom w:val="single" w:sz="4" w:space="0" w:color="auto"/>
              <w:right w:val="single" w:sz="8" w:space="0" w:color="auto"/>
            </w:tcBorders>
            <w:shd w:val="clear" w:color="auto" w:fill="auto"/>
            <w:vAlign w:val="center"/>
            <w:hideMark/>
          </w:tcPr>
          <w:p w14:paraId="03925C92"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8" w:type="dxa"/>
            <w:gridSpan w:val="2"/>
            <w:tcBorders>
              <w:top w:val="nil"/>
              <w:left w:val="nil"/>
              <w:bottom w:val="single" w:sz="4" w:space="0" w:color="auto"/>
              <w:right w:val="single" w:sz="8" w:space="0" w:color="auto"/>
            </w:tcBorders>
            <w:shd w:val="clear" w:color="auto" w:fill="auto"/>
            <w:vAlign w:val="center"/>
            <w:hideMark/>
          </w:tcPr>
          <w:p w14:paraId="20F5EEE9"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38" w:type="dxa"/>
            <w:gridSpan w:val="2"/>
            <w:tcBorders>
              <w:top w:val="nil"/>
              <w:left w:val="nil"/>
              <w:bottom w:val="single" w:sz="4" w:space="0" w:color="auto"/>
              <w:right w:val="single" w:sz="8" w:space="0" w:color="auto"/>
            </w:tcBorders>
            <w:shd w:val="clear" w:color="auto" w:fill="auto"/>
            <w:vAlign w:val="center"/>
            <w:hideMark/>
          </w:tcPr>
          <w:p w14:paraId="15DB1805"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3" w:type="dxa"/>
            <w:gridSpan w:val="2"/>
            <w:tcBorders>
              <w:top w:val="nil"/>
              <w:left w:val="nil"/>
              <w:bottom w:val="single" w:sz="4" w:space="0" w:color="auto"/>
              <w:right w:val="single" w:sz="8" w:space="0" w:color="auto"/>
            </w:tcBorders>
            <w:shd w:val="clear" w:color="auto" w:fill="auto"/>
            <w:vAlign w:val="center"/>
            <w:hideMark/>
          </w:tcPr>
          <w:p w14:paraId="11353436"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134" w:type="dxa"/>
            <w:tcBorders>
              <w:top w:val="nil"/>
              <w:left w:val="nil"/>
              <w:bottom w:val="single" w:sz="4" w:space="0" w:color="auto"/>
              <w:right w:val="single" w:sz="8" w:space="0" w:color="auto"/>
            </w:tcBorders>
            <w:shd w:val="clear" w:color="auto" w:fill="auto"/>
            <w:vAlign w:val="center"/>
            <w:hideMark/>
          </w:tcPr>
          <w:p w14:paraId="4120BE87"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019" w:type="dxa"/>
            <w:gridSpan w:val="2"/>
            <w:tcBorders>
              <w:top w:val="nil"/>
              <w:left w:val="nil"/>
              <w:bottom w:val="single" w:sz="4" w:space="0" w:color="auto"/>
              <w:right w:val="single" w:sz="8" w:space="0" w:color="auto"/>
            </w:tcBorders>
            <w:shd w:val="clear" w:color="auto" w:fill="auto"/>
            <w:vAlign w:val="center"/>
            <w:hideMark/>
          </w:tcPr>
          <w:p w14:paraId="203A22C0"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404" w:type="dxa"/>
            <w:gridSpan w:val="2"/>
            <w:tcBorders>
              <w:top w:val="nil"/>
              <w:left w:val="nil"/>
              <w:bottom w:val="single" w:sz="4" w:space="0" w:color="auto"/>
              <w:right w:val="single" w:sz="8" w:space="0" w:color="auto"/>
            </w:tcBorders>
            <w:shd w:val="clear" w:color="auto" w:fill="auto"/>
            <w:vAlign w:val="center"/>
            <w:hideMark/>
          </w:tcPr>
          <w:p w14:paraId="7153F431"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r>
      <w:tr w:rsidR="001B0A40" w:rsidRPr="001B0A40" w14:paraId="510EBF34"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76E33774"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2017</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05D344B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342</w:t>
            </w:r>
          </w:p>
        </w:tc>
        <w:tc>
          <w:tcPr>
            <w:tcW w:w="1404" w:type="dxa"/>
            <w:tcBorders>
              <w:top w:val="nil"/>
              <w:left w:val="nil"/>
              <w:bottom w:val="single" w:sz="4" w:space="0" w:color="auto"/>
              <w:right w:val="single" w:sz="8" w:space="0" w:color="auto"/>
            </w:tcBorders>
            <w:shd w:val="clear" w:color="auto" w:fill="auto"/>
            <w:vAlign w:val="center"/>
            <w:hideMark/>
          </w:tcPr>
          <w:p w14:paraId="14FF1557"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8" w:type="dxa"/>
            <w:gridSpan w:val="2"/>
            <w:tcBorders>
              <w:top w:val="nil"/>
              <w:left w:val="nil"/>
              <w:bottom w:val="single" w:sz="4" w:space="0" w:color="auto"/>
              <w:right w:val="single" w:sz="8" w:space="0" w:color="auto"/>
            </w:tcBorders>
            <w:shd w:val="clear" w:color="auto" w:fill="auto"/>
            <w:vAlign w:val="center"/>
            <w:hideMark/>
          </w:tcPr>
          <w:p w14:paraId="18E278AF"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38" w:type="dxa"/>
            <w:gridSpan w:val="2"/>
            <w:tcBorders>
              <w:top w:val="nil"/>
              <w:left w:val="nil"/>
              <w:bottom w:val="single" w:sz="4" w:space="0" w:color="auto"/>
              <w:right w:val="single" w:sz="8" w:space="0" w:color="auto"/>
            </w:tcBorders>
            <w:shd w:val="clear" w:color="auto" w:fill="auto"/>
            <w:vAlign w:val="center"/>
            <w:hideMark/>
          </w:tcPr>
          <w:p w14:paraId="433C8F64"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3" w:type="dxa"/>
            <w:gridSpan w:val="2"/>
            <w:tcBorders>
              <w:top w:val="nil"/>
              <w:left w:val="nil"/>
              <w:bottom w:val="single" w:sz="4" w:space="0" w:color="auto"/>
              <w:right w:val="single" w:sz="8" w:space="0" w:color="auto"/>
            </w:tcBorders>
            <w:shd w:val="clear" w:color="auto" w:fill="auto"/>
            <w:vAlign w:val="center"/>
            <w:hideMark/>
          </w:tcPr>
          <w:p w14:paraId="0555C38D"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134" w:type="dxa"/>
            <w:tcBorders>
              <w:top w:val="nil"/>
              <w:left w:val="nil"/>
              <w:bottom w:val="single" w:sz="4" w:space="0" w:color="auto"/>
              <w:right w:val="single" w:sz="8" w:space="0" w:color="auto"/>
            </w:tcBorders>
            <w:shd w:val="clear" w:color="auto" w:fill="auto"/>
            <w:vAlign w:val="center"/>
            <w:hideMark/>
          </w:tcPr>
          <w:p w14:paraId="463BB1FE"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019" w:type="dxa"/>
            <w:gridSpan w:val="2"/>
            <w:tcBorders>
              <w:top w:val="nil"/>
              <w:left w:val="nil"/>
              <w:bottom w:val="single" w:sz="4" w:space="0" w:color="auto"/>
              <w:right w:val="single" w:sz="8" w:space="0" w:color="auto"/>
            </w:tcBorders>
            <w:shd w:val="clear" w:color="auto" w:fill="auto"/>
            <w:vAlign w:val="center"/>
            <w:hideMark/>
          </w:tcPr>
          <w:p w14:paraId="7B2838D5"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404" w:type="dxa"/>
            <w:gridSpan w:val="2"/>
            <w:tcBorders>
              <w:top w:val="nil"/>
              <w:left w:val="nil"/>
              <w:bottom w:val="single" w:sz="4" w:space="0" w:color="auto"/>
              <w:right w:val="single" w:sz="8" w:space="0" w:color="auto"/>
            </w:tcBorders>
            <w:shd w:val="clear" w:color="auto" w:fill="auto"/>
            <w:vAlign w:val="center"/>
            <w:hideMark/>
          </w:tcPr>
          <w:p w14:paraId="5119423B"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r>
      <w:tr w:rsidR="001B0A40" w:rsidRPr="001B0A40" w14:paraId="7F25782D"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3DCA0BB4"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2018</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0B2FBBC1"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342</w:t>
            </w:r>
          </w:p>
        </w:tc>
        <w:tc>
          <w:tcPr>
            <w:tcW w:w="1404" w:type="dxa"/>
            <w:tcBorders>
              <w:top w:val="nil"/>
              <w:left w:val="nil"/>
              <w:bottom w:val="single" w:sz="4" w:space="0" w:color="auto"/>
              <w:right w:val="single" w:sz="8" w:space="0" w:color="auto"/>
            </w:tcBorders>
            <w:shd w:val="clear" w:color="auto" w:fill="auto"/>
            <w:vAlign w:val="center"/>
            <w:hideMark/>
          </w:tcPr>
          <w:p w14:paraId="414299E7"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8" w:type="dxa"/>
            <w:gridSpan w:val="2"/>
            <w:tcBorders>
              <w:top w:val="nil"/>
              <w:left w:val="nil"/>
              <w:bottom w:val="single" w:sz="4" w:space="0" w:color="auto"/>
              <w:right w:val="single" w:sz="8" w:space="0" w:color="auto"/>
            </w:tcBorders>
            <w:shd w:val="clear" w:color="auto" w:fill="auto"/>
            <w:vAlign w:val="center"/>
            <w:hideMark/>
          </w:tcPr>
          <w:p w14:paraId="33171500"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38" w:type="dxa"/>
            <w:gridSpan w:val="2"/>
            <w:tcBorders>
              <w:top w:val="nil"/>
              <w:left w:val="nil"/>
              <w:bottom w:val="single" w:sz="4" w:space="0" w:color="auto"/>
              <w:right w:val="single" w:sz="8" w:space="0" w:color="auto"/>
            </w:tcBorders>
            <w:shd w:val="clear" w:color="auto" w:fill="auto"/>
            <w:vAlign w:val="center"/>
            <w:hideMark/>
          </w:tcPr>
          <w:p w14:paraId="178D71ED"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3" w:type="dxa"/>
            <w:gridSpan w:val="2"/>
            <w:tcBorders>
              <w:top w:val="nil"/>
              <w:left w:val="nil"/>
              <w:bottom w:val="single" w:sz="4" w:space="0" w:color="auto"/>
              <w:right w:val="single" w:sz="8" w:space="0" w:color="auto"/>
            </w:tcBorders>
            <w:shd w:val="clear" w:color="auto" w:fill="auto"/>
            <w:vAlign w:val="center"/>
            <w:hideMark/>
          </w:tcPr>
          <w:p w14:paraId="28584B2B"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134" w:type="dxa"/>
            <w:tcBorders>
              <w:top w:val="nil"/>
              <w:left w:val="nil"/>
              <w:bottom w:val="single" w:sz="4" w:space="0" w:color="auto"/>
              <w:right w:val="single" w:sz="8" w:space="0" w:color="auto"/>
            </w:tcBorders>
            <w:shd w:val="clear" w:color="auto" w:fill="auto"/>
            <w:vAlign w:val="center"/>
            <w:hideMark/>
          </w:tcPr>
          <w:p w14:paraId="5E4881B1"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019" w:type="dxa"/>
            <w:gridSpan w:val="2"/>
            <w:tcBorders>
              <w:top w:val="nil"/>
              <w:left w:val="nil"/>
              <w:bottom w:val="single" w:sz="4" w:space="0" w:color="auto"/>
              <w:right w:val="single" w:sz="8" w:space="0" w:color="auto"/>
            </w:tcBorders>
            <w:shd w:val="clear" w:color="auto" w:fill="auto"/>
            <w:vAlign w:val="center"/>
            <w:hideMark/>
          </w:tcPr>
          <w:p w14:paraId="1EA451AC"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404" w:type="dxa"/>
            <w:gridSpan w:val="2"/>
            <w:tcBorders>
              <w:top w:val="nil"/>
              <w:left w:val="nil"/>
              <w:bottom w:val="single" w:sz="4" w:space="0" w:color="auto"/>
              <w:right w:val="single" w:sz="8" w:space="0" w:color="auto"/>
            </w:tcBorders>
            <w:shd w:val="clear" w:color="auto" w:fill="auto"/>
            <w:vAlign w:val="center"/>
            <w:hideMark/>
          </w:tcPr>
          <w:p w14:paraId="20DDFC51"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r>
      <w:tr w:rsidR="001B0A40" w:rsidRPr="001B0A40" w14:paraId="07B2A9ED"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5B8064DC"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2019</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67AA3857" w14:textId="77777777" w:rsidR="001B0A40" w:rsidRPr="001B0A40" w:rsidRDefault="001B0A40" w:rsidP="001B0A40">
            <w:pPr>
              <w:jc w:val="center"/>
              <w:rPr>
                <w:rFonts w:ascii="Calibri" w:eastAsia="Times New Roman" w:hAnsi="Calibri" w:cs="Calibri"/>
                <w:b w:val="0"/>
                <w:bCs w:val="0"/>
                <w:color w:val="auto"/>
                <w:sz w:val="22"/>
                <w:szCs w:val="22"/>
              </w:rPr>
            </w:pPr>
            <w:proofErr w:type="spellStart"/>
            <w:r w:rsidRPr="001B0A40">
              <w:rPr>
                <w:rFonts w:ascii="Calibri" w:eastAsia="Times New Roman" w:hAnsi="Calibri" w:cs="Calibri"/>
                <w:b w:val="0"/>
                <w:bCs w:val="0"/>
                <w:color w:val="auto"/>
                <w:sz w:val="22"/>
                <w:szCs w:val="22"/>
              </w:rPr>
              <w:t>n.a</w:t>
            </w:r>
            <w:proofErr w:type="spellEnd"/>
            <w:r w:rsidRPr="001B0A40">
              <w:rPr>
                <w:rFonts w:ascii="Calibri" w:eastAsia="Times New Roman" w:hAnsi="Calibri" w:cs="Calibri"/>
                <w:b w:val="0"/>
                <w:bCs w:val="0"/>
                <w:color w:val="auto"/>
                <w:sz w:val="22"/>
                <w:szCs w:val="22"/>
              </w:rPr>
              <w:t>.</w:t>
            </w:r>
          </w:p>
        </w:tc>
        <w:tc>
          <w:tcPr>
            <w:tcW w:w="1404" w:type="dxa"/>
            <w:tcBorders>
              <w:top w:val="nil"/>
              <w:left w:val="nil"/>
              <w:bottom w:val="single" w:sz="4" w:space="0" w:color="auto"/>
              <w:right w:val="single" w:sz="8" w:space="0" w:color="auto"/>
            </w:tcBorders>
            <w:shd w:val="clear" w:color="auto" w:fill="auto"/>
            <w:vAlign w:val="center"/>
            <w:hideMark/>
          </w:tcPr>
          <w:p w14:paraId="08405B71"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8" w:type="dxa"/>
            <w:gridSpan w:val="2"/>
            <w:tcBorders>
              <w:top w:val="nil"/>
              <w:left w:val="nil"/>
              <w:bottom w:val="single" w:sz="4" w:space="0" w:color="auto"/>
              <w:right w:val="single" w:sz="8" w:space="0" w:color="auto"/>
            </w:tcBorders>
            <w:shd w:val="clear" w:color="auto" w:fill="auto"/>
            <w:vAlign w:val="center"/>
            <w:hideMark/>
          </w:tcPr>
          <w:p w14:paraId="2800BEDE"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38" w:type="dxa"/>
            <w:gridSpan w:val="2"/>
            <w:tcBorders>
              <w:top w:val="nil"/>
              <w:left w:val="nil"/>
              <w:bottom w:val="single" w:sz="4" w:space="0" w:color="auto"/>
              <w:right w:val="single" w:sz="8" w:space="0" w:color="auto"/>
            </w:tcBorders>
            <w:shd w:val="clear" w:color="auto" w:fill="auto"/>
            <w:vAlign w:val="center"/>
            <w:hideMark/>
          </w:tcPr>
          <w:p w14:paraId="3FA702B2"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903" w:type="dxa"/>
            <w:gridSpan w:val="2"/>
            <w:tcBorders>
              <w:top w:val="nil"/>
              <w:left w:val="nil"/>
              <w:bottom w:val="single" w:sz="4" w:space="0" w:color="auto"/>
              <w:right w:val="single" w:sz="8" w:space="0" w:color="auto"/>
            </w:tcBorders>
            <w:shd w:val="clear" w:color="auto" w:fill="auto"/>
            <w:vAlign w:val="center"/>
            <w:hideMark/>
          </w:tcPr>
          <w:p w14:paraId="051F3B69"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134" w:type="dxa"/>
            <w:tcBorders>
              <w:top w:val="nil"/>
              <w:left w:val="nil"/>
              <w:bottom w:val="single" w:sz="4" w:space="0" w:color="auto"/>
              <w:right w:val="single" w:sz="8" w:space="0" w:color="auto"/>
            </w:tcBorders>
            <w:shd w:val="clear" w:color="auto" w:fill="auto"/>
            <w:vAlign w:val="center"/>
            <w:hideMark/>
          </w:tcPr>
          <w:p w14:paraId="1A36EF55"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019" w:type="dxa"/>
            <w:gridSpan w:val="2"/>
            <w:tcBorders>
              <w:top w:val="nil"/>
              <w:left w:val="nil"/>
              <w:bottom w:val="single" w:sz="4" w:space="0" w:color="auto"/>
              <w:right w:val="single" w:sz="8" w:space="0" w:color="auto"/>
            </w:tcBorders>
            <w:shd w:val="clear" w:color="auto" w:fill="auto"/>
            <w:vAlign w:val="center"/>
            <w:hideMark/>
          </w:tcPr>
          <w:p w14:paraId="48884E98"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c>
          <w:tcPr>
            <w:tcW w:w="1404" w:type="dxa"/>
            <w:gridSpan w:val="2"/>
            <w:tcBorders>
              <w:top w:val="nil"/>
              <w:left w:val="nil"/>
              <w:bottom w:val="single" w:sz="4" w:space="0" w:color="auto"/>
              <w:right w:val="single" w:sz="8" w:space="0" w:color="auto"/>
            </w:tcBorders>
            <w:shd w:val="clear" w:color="auto" w:fill="auto"/>
            <w:vAlign w:val="center"/>
            <w:hideMark/>
          </w:tcPr>
          <w:p w14:paraId="303BF855" w14:textId="77777777" w:rsidR="001B0A40" w:rsidRPr="001B0A40" w:rsidRDefault="001B0A40" w:rsidP="001B0A40">
            <w:pPr>
              <w:jc w:val="center"/>
              <w:rPr>
                <w:rFonts w:ascii="Calibri" w:eastAsia="Times New Roman" w:hAnsi="Calibri" w:cs="Calibri"/>
                <w:b w:val="0"/>
                <w:bCs w:val="0"/>
                <w:color w:val="auto"/>
                <w:sz w:val="20"/>
                <w:szCs w:val="20"/>
              </w:rPr>
            </w:pPr>
            <w:proofErr w:type="spellStart"/>
            <w:r w:rsidRPr="001B0A40">
              <w:rPr>
                <w:rFonts w:ascii="Calibri" w:eastAsia="Times New Roman" w:hAnsi="Calibri" w:cs="Calibri"/>
                <w:b w:val="0"/>
                <w:bCs w:val="0"/>
                <w:color w:val="auto"/>
                <w:sz w:val="20"/>
                <w:szCs w:val="20"/>
              </w:rPr>
              <w:t>n.a</w:t>
            </w:r>
            <w:proofErr w:type="spellEnd"/>
            <w:r w:rsidRPr="001B0A40">
              <w:rPr>
                <w:rFonts w:ascii="Calibri" w:eastAsia="Times New Roman" w:hAnsi="Calibri" w:cs="Calibri"/>
                <w:b w:val="0"/>
                <w:bCs w:val="0"/>
                <w:color w:val="auto"/>
                <w:sz w:val="20"/>
                <w:szCs w:val="20"/>
              </w:rPr>
              <w:t>.</w:t>
            </w:r>
          </w:p>
        </w:tc>
      </w:tr>
      <w:tr w:rsidR="001B0A40" w:rsidRPr="001B0A40" w14:paraId="3FFAB5FD" w14:textId="77777777" w:rsidTr="001B0A40">
        <w:trPr>
          <w:trHeight w:val="300"/>
        </w:trPr>
        <w:tc>
          <w:tcPr>
            <w:tcW w:w="3508" w:type="dxa"/>
            <w:gridSpan w:val="4"/>
            <w:tcBorders>
              <w:top w:val="nil"/>
              <w:left w:val="nil"/>
              <w:bottom w:val="nil"/>
              <w:right w:val="nil"/>
            </w:tcBorders>
            <w:shd w:val="clear" w:color="auto" w:fill="auto"/>
            <w:noWrap/>
            <w:vAlign w:val="bottom"/>
            <w:hideMark/>
          </w:tcPr>
          <w:p w14:paraId="6C2DA2CA" w14:textId="77777777" w:rsidR="001B0A40" w:rsidRPr="001B0A40" w:rsidRDefault="001B0A40" w:rsidP="001B0A40">
            <w:pP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 xml:space="preserve">Forrás: </w:t>
            </w:r>
            <w:proofErr w:type="spellStart"/>
            <w:r w:rsidRPr="001B0A40">
              <w:rPr>
                <w:rFonts w:ascii="Calibri" w:eastAsia="Times New Roman" w:hAnsi="Calibri" w:cs="Calibri"/>
                <w:b w:val="0"/>
                <w:bCs w:val="0"/>
                <w:color w:val="auto"/>
                <w:sz w:val="22"/>
                <w:szCs w:val="22"/>
              </w:rPr>
              <w:t>TeIR</w:t>
            </w:r>
            <w:proofErr w:type="spellEnd"/>
            <w:r w:rsidRPr="001B0A40">
              <w:rPr>
                <w:rFonts w:ascii="Calibri" w:eastAsia="Times New Roman" w:hAnsi="Calibri" w:cs="Calibri"/>
                <w:b w:val="0"/>
                <w:bCs w:val="0"/>
                <w:color w:val="auto"/>
                <w:sz w:val="22"/>
                <w:szCs w:val="22"/>
              </w:rPr>
              <w:t xml:space="preserve">, KSH </w:t>
            </w:r>
            <w:proofErr w:type="spellStart"/>
            <w:r w:rsidRPr="001B0A40">
              <w:rPr>
                <w:rFonts w:ascii="Calibri" w:eastAsia="Times New Roman" w:hAnsi="Calibri" w:cs="Calibri"/>
                <w:b w:val="0"/>
                <w:bCs w:val="0"/>
                <w:color w:val="auto"/>
                <w:sz w:val="22"/>
                <w:szCs w:val="22"/>
              </w:rPr>
              <w:t>Tstar</w:t>
            </w:r>
            <w:proofErr w:type="spellEnd"/>
            <w:r w:rsidRPr="001B0A40">
              <w:rPr>
                <w:rFonts w:ascii="Calibri" w:eastAsia="Times New Roman" w:hAnsi="Calibri" w:cs="Calibri"/>
                <w:b w:val="0"/>
                <w:bCs w:val="0"/>
                <w:color w:val="auto"/>
                <w:sz w:val="22"/>
                <w:szCs w:val="22"/>
              </w:rPr>
              <w:t>, önkormányzati adatok</w:t>
            </w:r>
          </w:p>
        </w:tc>
        <w:tc>
          <w:tcPr>
            <w:tcW w:w="896" w:type="dxa"/>
            <w:gridSpan w:val="2"/>
            <w:tcBorders>
              <w:top w:val="nil"/>
              <w:left w:val="nil"/>
              <w:bottom w:val="nil"/>
              <w:right w:val="nil"/>
            </w:tcBorders>
            <w:shd w:val="clear" w:color="auto" w:fill="auto"/>
            <w:noWrap/>
            <w:vAlign w:val="bottom"/>
            <w:hideMark/>
          </w:tcPr>
          <w:p w14:paraId="2DCB1A57" w14:textId="77777777" w:rsidR="001B0A40" w:rsidRPr="001B0A40" w:rsidRDefault="001B0A40" w:rsidP="001B0A40">
            <w:pPr>
              <w:rPr>
                <w:rFonts w:ascii="Calibri" w:eastAsia="Times New Roman" w:hAnsi="Calibri" w:cs="Calibri"/>
                <w:b w:val="0"/>
                <w:bCs w:val="0"/>
                <w:color w:val="auto"/>
                <w:sz w:val="22"/>
                <w:szCs w:val="22"/>
              </w:rPr>
            </w:pPr>
          </w:p>
        </w:tc>
        <w:tc>
          <w:tcPr>
            <w:tcW w:w="799" w:type="dxa"/>
            <w:tcBorders>
              <w:top w:val="nil"/>
              <w:left w:val="nil"/>
              <w:bottom w:val="nil"/>
              <w:right w:val="nil"/>
            </w:tcBorders>
            <w:shd w:val="clear" w:color="auto" w:fill="auto"/>
            <w:noWrap/>
            <w:vAlign w:val="bottom"/>
            <w:hideMark/>
          </w:tcPr>
          <w:p w14:paraId="63BE584A" w14:textId="77777777" w:rsidR="001B0A40" w:rsidRPr="001B0A40" w:rsidRDefault="001B0A40" w:rsidP="001B0A40">
            <w:pPr>
              <w:rPr>
                <w:rFonts w:ascii="Times New Roman" w:eastAsia="Times New Roman" w:hAnsi="Times New Roman"/>
                <w:b w:val="0"/>
                <w:bCs w:val="0"/>
                <w:color w:val="auto"/>
                <w:sz w:val="20"/>
                <w:szCs w:val="20"/>
              </w:rPr>
            </w:pPr>
          </w:p>
        </w:tc>
        <w:tc>
          <w:tcPr>
            <w:tcW w:w="665" w:type="dxa"/>
            <w:tcBorders>
              <w:top w:val="nil"/>
              <w:left w:val="nil"/>
              <w:bottom w:val="nil"/>
              <w:right w:val="nil"/>
            </w:tcBorders>
            <w:shd w:val="clear" w:color="auto" w:fill="auto"/>
            <w:noWrap/>
            <w:vAlign w:val="bottom"/>
            <w:hideMark/>
          </w:tcPr>
          <w:p w14:paraId="184E032D" w14:textId="77777777" w:rsidR="001B0A40" w:rsidRPr="001B0A40" w:rsidRDefault="001B0A40" w:rsidP="001B0A40">
            <w:pPr>
              <w:rPr>
                <w:rFonts w:ascii="Times New Roman" w:eastAsia="Times New Roman" w:hAnsi="Times New Roman"/>
                <w:b w:val="0"/>
                <w:bCs w:val="0"/>
                <w:color w:val="auto"/>
                <w:sz w:val="20"/>
                <w:szCs w:val="20"/>
              </w:rPr>
            </w:pPr>
          </w:p>
        </w:tc>
        <w:tc>
          <w:tcPr>
            <w:tcW w:w="1593" w:type="dxa"/>
            <w:gridSpan w:val="3"/>
            <w:tcBorders>
              <w:top w:val="nil"/>
              <w:left w:val="nil"/>
              <w:bottom w:val="nil"/>
              <w:right w:val="nil"/>
            </w:tcBorders>
            <w:shd w:val="clear" w:color="auto" w:fill="auto"/>
            <w:noWrap/>
            <w:vAlign w:val="bottom"/>
            <w:hideMark/>
          </w:tcPr>
          <w:p w14:paraId="03DC853B" w14:textId="77777777" w:rsidR="001B0A40" w:rsidRPr="001B0A40" w:rsidRDefault="001B0A40" w:rsidP="001B0A40">
            <w:pPr>
              <w:rPr>
                <w:rFonts w:ascii="Times New Roman" w:eastAsia="Times New Roman" w:hAnsi="Times New Roman"/>
                <w:b w:val="0"/>
                <w:bCs w:val="0"/>
                <w:color w:val="auto"/>
                <w:sz w:val="20"/>
                <w:szCs w:val="20"/>
              </w:rPr>
            </w:pPr>
          </w:p>
        </w:tc>
        <w:tc>
          <w:tcPr>
            <w:tcW w:w="2280" w:type="dxa"/>
            <w:gridSpan w:val="4"/>
            <w:tcBorders>
              <w:top w:val="nil"/>
              <w:left w:val="nil"/>
              <w:bottom w:val="nil"/>
              <w:right w:val="nil"/>
            </w:tcBorders>
            <w:shd w:val="clear" w:color="auto" w:fill="auto"/>
            <w:noWrap/>
            <w:vAlign w:val="bottom"/>
            <w:hideMark/>
          </w:tcPr>
          <w:p w14:paraId="3DEFDE88" w14:textId="77777777" w:rsidR="001B0A40" w:rsidRPr="001B0A40" w:rsidRDefault="001B0A40" w:rsidP="001B0A40">
            <w:pPr>
              <w:rPr>
                <w:rFonts w:ascii="Times New Roman" w:eastAsia="Times New Roman" w:hAnsi="Times New Roman"/>
                <w:b w:val="0"/>
                <w:bCs w:val="0"/>
                <w:color w:val="auto"/>
                <w:sz w:val="20"/>
                <w:szCs w:val="20"/>
              </w:rPr>
            </w:pPr>
          </w:p>
        </w:tc>
        <w:tc>
          <w:tcPr>
            <w:tcW w:w="160" w:type="dxa"/>
            <w:tcBorders>
              <w:top w:val="nil"/>
              <w:left w:val="nil"/>
              <w:bottom w:val="nil"/>
              <w:right w:val="nil"/>
            </w:tcBorders>
            <w:shd w:val="clear" w:color="auto" w:fill="auto"/>
            <w:noWrap/>
            <w:vAlign w:val="bottom"/>
            <w:hideMark/>
          </w:tcPr>
          <w:p w14:paraId="3638E6CA" w14:textId="77777777" w:rsidR="001B0A40" w:rsidRPr="001B0A40" w:rsidRDefault="001B0A40" w:rsidP="001B0A40">
            <w:pPr>
              <w:rPr>
                <w:rFonts w:ascii="Times New Roman" w:eastAsia="Times New Roman" w:hAnsi="Times New Roman"/>
                <w:b w:val="0"/>
                <w:bCs w:val="0"/>
                <w:color w:val="auto"/>
                <w:sz w:val="20"/>
                <w:szCs w:val="20"/>
              </w:rPr>
            </w:pPr>
          </w:p>
        </w:tc>
      </w:tr>
    </w:tbl>
    <w:p w14:paraId="296E1DD6" w14:textId="77777777" w:rsidR="00A32545" w:rsidRPr="00575CCA" w:rsidRDefault="00A32545" w:rsidP="00DA425B">
      <w:pPr>
        <w:jc w:val="both"/>
        <w:rPr>
          <w:rFonts w:ascii="Times New Roman" w:eastAsia="Times New Roman" w:hAnsi="Times New Roman"/>
          <w:b w:val="0"/>
          <w:bCs w:val="0"/>
          <w:color w:val="auto"/>
          <w:sz w:val="22"/>
        </w:rPr>
      </w:pPr>
    </w:p>
    <w:p w14:paraId="007B5D0F" w14:textId="71E861B4" w:rsidR="00A32545" w:rsidRPr="00575CCA" w:rsidRDefault="00A32545" w:rsidP="00DA425B">
      <w:pPr>
        <w:jc w:val="both"/>
        <w:rPr>
          <w:rFonts w:ascii="Times New Roman" w:eastAsia="Times New Roman" w:hAnsi="Times New Roman"/>
          <w:b w:val="0"/>
          <w:bCs w:val="0"/>
          <w:color w:val="auto"/>
          <w:sz w:val="22"/>
        </w:rPr>
      </w:pPr>
    </w:p>
    <w:p w14:paraId="17ADC96A" w14:textId="4A6AE9CB" w:rsidR="00A32545" w:rsidRPr="00575CCA" w:rsidRDefault="001B0A40" w:rsidP="00DA425B">
      <w:pPr>
        <w:jc w:val="both"/>
        <w:rPr>
          <w:rFonts w:ascii="Times New Roman" w:eastAsia="Times New Roman" w:hAnsi="Times New Roman"/>
          <w:b w:val="0"/>
          <w:bCs w:val="0"/>
          <w:color w:val="auto"/>
          <w:sz w:val="22"/>
        </w:rPr>
      </w:pPr>
      <w:r>
        <w:rPr>
          <w:noProof/>
        </w:rPr>
        <w:drawing>
          <wp:inline distT="0" distB="0" distL="0" distR="0" wp14:anchorId="0297E1E6" wp14:editId="17C1DD2B">
            <wp:extent cx="4396739" cy="2272664"/>
            <wp:effectExtent l="0" t="0" r="4445" b="13970"/>
            <wp:docPr id="5" name="Diagram 5">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14AD7F" w14:textId="77777777" w:rsidR="00A32545" w:rsidRPr="00575CCA" w:rsidRDefault="00A32545" w:rsidP="00DA425B">
      <w:pPr>
        <w:jc w:val="both"/>
        <w:rPr>
          <w:rFonts w:ascii="Times New Roman" w:eastAsia="Times New Roman" w:hAnsi="Times New Roman"/>
          <w:b w:val="0"/>
          <w:bCs w:val="0"/>
          <w:color w:val="auto"/>
          <w:sz w:val="22"/>
        </w:rPr>
      </w:pPr>
    </w:p>
    <w:p w14:paraId="115092C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szociális lakhatás</w:t>
      </w:r>
    </w:p>
    <w:p w14:paraId="5B1BAFE0" w14:textId="77777777" w:rsidR="00DA425B" w:rsidRPr="00575CCA" w:rsidRDefault="00DA425B" w:rsidP="00DA425B">
      <w:pPr>
        <w:jc w:val="both"/>
        <w:rPr>
          <w:rFonts w:ascii="Times New Roman" w:eastAsia="Times New Roman" w:hAnsi="Times New Roman"/>
          <w:b w:val="0"/>
          <w:bCs w:val="0"/>
          <w:color w:val="auto"/>
          <w:sz w:val="22"/>
        </w:rPr>
      </w:pPr>
    </w:p>
    <w:p w14:paraId="50370E5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település szociális lakásállománnyal nem rendelkezik.</w:t>
      </w:r>
    </w:p>
    <w:p w14:paraId="6B2D59D8" w14:textId="77777777" w:rsidR="00DA425B" w:rsidRPr="00575CCA" w:rsidRDefault="00DA425B" w:rsidP="00DA425B">
      <w:pPr>
        <w:jc w:val="both"/>
        <w:rPr>
          <w:rFonts w:ascii="Times New Roman" w:eastAsia="Times New Roman" w:hAnsi="Times New Roman"/>
          <w:b w:val="0"/>
          <w:bCs w:val="0"/>
          <w:color w:val="auto"/>
          <w:sz w:val="22"/>
        </w:rPr>
      </w:pPr>
    </w:p>
    <w:p w14:paraId="45DCAF8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c)</w:t>
      </w:r>
      <w:r w:rsidRPr="00575CCA">
        <w:rPr>
          <w:rFonts w:ascii="Times New Roman" w:eastAsia="Times New Roman" w:hAnsi="Times New Roman"/>
          <w:b w:val="0"/>
          <w:bCs w:val="0"/>
          <w:color w:val="auto"/>
          <w:sz w:val="22"/>
          <w:szCs w:val="22"/>
        </w:rPr>
        <w:t xml:space="preserve"> egyéb lakáscélra használt nem lakáscélú ingatlanok</w:t>
      </w:r>
    </w:p>
    <w:p w14:paraId="3E478645" w14:textId="77777777" w:rsidR="00DA425B" w:rsidRPr="00575CCA" w:rsidRDefault="00DA425B" w:rsidP="00DA425B">
      <w:pPr>
        <w:jc w:val="both"/>
        <w:rPr>
          <w:rFonts w:ascii="Times New Roman" w:eastAsia="Times New Roman" w:hAnsi="Times New Roman"/>
          <w:b w:val="0"/>
          <w:bCs w:val="0"/>
          <w:color w:val="auto"/>
          <w:sz w:val="22"/>
        </w:rPr>
      </w:pPr>
    </w:p>
    <w:p w14:paraId="58F6DAE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Nincs a település tulajdonában egyéb lakáscélra használt nem lakáscélú ingatlan. </w:t>
      </w:r>
    </w:p>
    <w:p w14:paraId="1139E2CF" w14:textId="77777777" w:rsidR="00DA425B" w:rsidRPr="00575CCA" w:rsidRDefault="00DA425B" w:rsidP="00DA425B">
      <w:pPr>
        <w:jc w:val="both"/>
        <w:rPr>
          <w:rFonts w:ascii="Times New Roman" w:eastAsia="Times New Roman" w:hAnsi="Times New Roman"/>
          <w:b w:val="0"/>
          <w:bCs w:val="0"/>
          <w:color w:val="auto"/>
          <w:sz w:val="22"/>
        </w:rPr>
      </w:pPr>
    </w:p>
    <w:p w14:paraId="74BEECD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lakhatást segítő támogatások</w:t>
      </w:r>
    </w:p>
    <w:p w14:paraId="5B903B62" w14:textId="77777777" w:rsidR="00DA425B" w:rsidRPr="00575CCA" w:rsidRDefault="00DA425B" w:rsidP="00DA425B">
      <w:pPr>
        <w:jc w:val="both"/>
        <w:rPr>
          <w:rFonts w:ascii="Times New Roman" w:eastAsia="Times New Roman" w:hAnsi="Times New Roman"/>
          <w:b w:val="0"/>
          <w:bCs w:val="0"/>
          <w:color w:val="auto"/>
          <w:sz w:val="22"/>
        </w:rPr>
      </w:pPr>
    </w:p>
    <w:p w14:paraId="47430B9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Önkormányzat a rendeletében meghatározottak szerint részesíti a rászorulókat </w:t>
      </w:r>
      <w:r w:rsidR="006047D8" w:rsidRPr="00575CCA">
        <w:rPr>
          <w:rFonts w:ascii="Times New Roman" w:eastAsia="Times New Roman" w:hAnsi="Times New Roman"/>
          <w:b w:val="0"/>
          <w:bCs w:val="0"/>
          <w:color w:val="auto"/>
          <w:sz w:val="22"/>
        </w:rPr>
        <w:t xml:space="preserve">lakhatási </w:t>
      </w:r>
      <w:r w:rsidRPr="00575CCA">
        <w:rPr>
          <w:rFonts w:ascii="Times New Roman" w:eastAsia="Times New Roman" w:hAnsi="Times New Roman"/>
          <w:b w:val="0"/>
          <w:bCs w:val="0"/>
          <w:color w:val="auto"/>
          <w:sz w:val="22"/>
        </w:rPr>
        <w:t>támogatásban.</w:t>
      </w:r>
    </w:p>
    <w:p w14:paraId="7221B79D" w14:textId="77777777" w:rsidR="00DA425B" w:rsidRPr="00575CCA" w:rsidRDefault="00DA425B" w:rsidP="00DA425B">
      <w:pPr>
        <w:jc w:val="both"/>
        <w:rPr>
          <w:rFonts w:ascii="Times New Roman" w:eastAsia="Times New Roman" w:hAnsi="Times New Roman"/>
          <w:b w:val="0"/>
          <w:bCs w:val="0"/>
          <w:color w:val="auto"/>
          <w:sz w:val="22"/>
        </w:rPr>
      </w:pPr>
    </w:p>
    <w:p w14:paraId="128DEE9C" w14:textId="77777777" w:rsidR="00DA425B" w:rsidRPr="00575CCA" w:rsidRDefault="00DA425B" w:rsidP="00DA425B">
      <w:pPr>
        <w:ind w:left="360" w:hanging="360"/>
        <w:jc w:val="both"/>
        <w:rPr>
          <w:rFonts w:ascii="Times New Roman" w:eastAsia="Times New Roman" w:hAnsi="Times New Roman"/>
          <w:b w:val="0"/>
          <w:bCs w:val="0"/>
          <w:color w:val="auto"/>
          <w:sz w:val="22"/>
        </w:rPr>
      </w:pPr>
    </w:p>
    <w:p w14:paraId="6A0791CA" w14:textId="77777777" w:rsidR="00DA425B" w:rsidRPr="00575CCA" w:rsidRDefault="006047D8" w:rsidP="00DA425B">
      <w:pPr>
        <w:jc w:val="both"/>
        <w:rPr>
          <w:rFonts w:ascii="Times New Roman" w:eastAsia="Times New Roman" w:hAnsi="Times New Roman"/>
          <w:b w:val="0"/>
          <w:bCs w:val="0"/>
          <w:color w:val="auto"/>
          <w:sz w:val="22"/>
        </w:rPr>
      </w:pPr>
      <w:r w:rsidRPr="00575CCA">
        <w:rPr>
          <w:rFonts w:ascii="Times New Roman" w:eastAsia="Times New Roman" w:hAnsi="Times New Roman"/>
          <w:bCs w:val="0"/>
          <w:color w:val="auto"/>
          <w:sz w:val="22"/>
        </w:rPr>
        <w:t>A</w:t>
      </w:r>
      <w:r w:rsidR="00DA425B" w:rsidRPr="00575CCA">
        <w:rPr>
          <w:rFonts w:ascii="Times New Roman" w:eastAsia="Times New Roman" w:hAnsi="Times New Roman"/>
          <w:b w:val="0"/>
          <w:bCs w:val="0"/>
          <w:color w:val="auto"/>
          <w:sz w:val="22"/>
        </w:rPr>
        <w:t>z Önkormányzat 5/2015. (II. 23.) rendeletében foglaltak szerint:</w:t>
      </w:r>
    </w:p>
    <w:p w14:paraId="3F70D849" w14:textId="77777777" w:rsidR="00DA425B" w:rsidRPr="00575CCA" w:rsidRDefault="00DA425B" w:rsidP="00DA425B">
      <w:pPr>
        <w:jc w:val="both"/>
        <w:rPr>
          <w:rFonts w:ascii="Times New Roman" w:eastAsia="Times New Roman" w:hAnsi="Times New Roman"/>
          <w:b w:val="0"/>
          <w:bCs w:val="0"/>
          <w:color w:val="auto"/>
          <w:sz w:val="22"/>
        </w:rPr>
      </w:pPr>
    </w:p>
    <w:p w14:paraId="6726438E" w14:textId="77777777" w:rsidR="00DA425B" w:rsidRPr="00575CCA" w:rsidRDefault="00DA425B" w:rsidP="00DA425B">
      <w:pPr>
        <w:tabs>
          <w:tab w:val="left" w:pos="851"/>
          <w:tab w:val="left" w:pos="1985"/>
        </w:tabs>
        <w:spacing w:before="2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Lakhatási támogatásra jogosult az a személy,</w:t>
      </w:r>
    </w:p>
    <w:p w14:paraId="41FA9306" w14:textId="77777777" w:rsidR="00DA425B" w:rsidRPr="00575CCA" w:rsidRDefault="00DA425B" w:rsidP="00DA425B">
      <w:pPr>
        <w:tabs>
          <w:tab w:val="left" w:pos="1260"/>
          <w:tab w:val="left" w:pos="1985"/>
        </w:tabs>
        <w:ind w:left="1701" w:hanging="1134"/>
        <w:jc w:val="both"/>
        <w:rPr>
          <w:rFonts w:ascii="Times New Roman" w:eastAsia="Times New Roman" w:hAnsi="Times New Roman"/>
          <w:b w:val="0"/>
          <w:bCs w:val="0"/>
          <w:color w:val="auto"/>
          <w:sz w:val="22"/>
          <w:szCs w:val="22"/>
        </w:rPr>
      </w:pPr>
    </w:p>
    <w:p w14:paraId="44E7315C" w14:textId="77777777" w:rsidR="00DA425B" w:rsidRPr="00575CCA" w:rsidRDefault="00DA425B" w:rsidP="00DA425B">
      <w:pPr>
        <w:spacing w:after="120"/>
        <w:ind w:left="70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w:t>
      </w:r>
      <w:r w:rsidRPr="00575CCA">
        <w:rPr>
          <w:rFonts w:ascii="Times New Roman" w:eastAsia="Times New Roman" w:hAnsi="Times New Roman"/>
          <w:b w:val="0"/>
          <w:bCs w:val="0"/>
          <w:color w:val="auto"/>
          <w:sz w:val="22"/>
          <w:szCs w:val="22"/>
        </w:rPr>
        <w:tab/>
        <w:t>aki a kérelemben megjelölt lakásban bejelentett lakcímmel, vagy tartózkodási hellyel rendelkezik, abban életvitelszerűen lakik, és annak tulajdonosa, haszonélvezője, bérlője</w:t>
      </w:r>
      <w:r w:rsidRPr="00575CCA">
        <w:rPr>
          <w:rFonts w:ascii="Times New Roman" w:eastAsia="Times New Roman" w:hAnsi="Times New Roman"/>
          <w:b w:val="0"/>
          <w:bCs w:val="0"/>
          <w:strike/>
          <w:color w:val="auto"/>
          <w:sz w:val="22"/>
          <w:szCs w:val="22"/>
        </w:rPr>
        <w:t>,</w:t>
      </w:r>
    </w:p>
    <w:p w14:paraId="745D6AA3" w14:textId="77777777" w:rsidR="00DA425B" w:rsidRPr="00575CCA" w:rsidRDefault="00DA425B" w:rsidP="00DA425B">
      <w:pPr>
        <w:spacing w:after="120"/>
        <w:ind w:left="70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w:t>
      </w:r>
      <w:r w:rsidRPr="00575CCA">
        <w:rPr>
          <w:rFonts w:ascii="Times New Roman" w:eastAsia="Times New Roman" w:hAnsi="Times New Roman"/>
          <w:b w:val="0"/>
          <w:bCs w:val="0"/>
          <w:color w:val="auto"/>
          <w:sz w:val="22"/>
          <w:szCs w:val="22"/>
        </w:rPr>
        <w:tab/>
        <w:t>akinek a háztartásában az egy fogyasztási egységre jutó havi jövedelme havi jövedelem nem haladja meg az öregségi nyugdíj mindenkori legkisebb összegének 130%-át nem, és</w:t>
      </w:r>
    </w:p>
    <w:p w14:paraId="3ED0F5B6" w14:textId="77777777" w:rsidR="00DA425B" w:rsidRPr="00575CCA" w:rsidRDefault="00DA425B" w:rsidP="00DA425B">
      <w:pPr>
        <w:spacing w:after="120"/>
        <w:ind w:firstLine="42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d)</w:t>
      </w:r>
      <w:r w:rsidRPr="00575CCA">
        <w:rPr>
          <w:rFonts w:ascii="Times New Roman" w:eastAsia="Times New Roman" w:hAnsi="Times New Roman"/>
          <w:b w:val="0"/>
          <w:bCs w:val="0"/>
          <w:color w:val="auto"/>
          <w:sz w:val="22"/>
          <w:szCs w:val="22"/>
        </w:rPr>
        <w:tab/>
        <w:t xml:space="preserve">akinek háztartása egyik tagjának sincs vagyona. </w:t>
      </w:r>
    </w:p>
    <w:p w14:paraId="716F22C0" w14:textId="77777777" w:rsidR="00DA425B" w:rsidRPr="00575CCA" w:rsidRDefault="00DA425B" w:rsidP="00DA425B">
      <w:pPr>
        <w:tabs>
          <w:tab w:val="left" w:pos="1260"/>
          <w:tab w:val="left" w:pos="1985"/>
        </w:tabs>
        <w:ind w:left="1701" w:hanging="1134"/>
        <w:jc w:val="both"/>
        <w:rPr>
          <w:rFonts w:ascii="Times New Roman" w:eastAsia="Times New Roman" w:hAnsi="Times New Roman"/>
          <w:b w:val="0"/>
          <w:bCs w:val="0"/>
          <w:color w:val="auto"/>
          <w:sz w:val="22"/>
          <w:szCs w:val="22"/>
        </w:rPr>
      </w:pPr>
    </w:p>
    <w:p w14:paraId="4F952592" w14:textId="77777777" w:rsidR="00DA425B" w:rsidRPr="00575CCA" w:rsidRDefault="00DA425B" w:rsidP="00DA425B">
      <w:pPr>
        <w:tabs>
          <w:tab w:val="left" w:pos="993"/>
          <w:tab w:val="left" w:pos="1260"/>
        </w:tabs>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Nem jogosult lakhatási támogatásra, aki lakásfenntartási támogatásban részesül. </w:t>
      </w:r>
    </w:p>
    <w:p w14:paraId="27CF3BC4" w14:textId="77777777" w:rsidR="00DA425B" w:rsidRPr="00575CCA" w:rsidRDefault="00DA425B" w:rsidP="00DA425B">
      <w:pPr>
        <w:tabs>
          <w:tab w:val="left" w:pos="993"/>
          <w:tab w:val="left" w:pos="1260"/>
        </w:tabs>
        <w:ind w:left="993" w:hanging="426"/>
        <w:jc w:val="both"/>
        <w:rPr>
          <w:rFonts w:ascii="Times New Roman" w:eastAsia="Times New Roman" w:hAnsi="Times New Roman"/>
          <w:b w:val="0"/>
          <w:bCs w:val="0"/>
          <w:color w:val="auto"/>
          <w:sz w:val="22"/>
          <w:szCs w:val="22"/>
        </w:rPr>
      </w:pPr>
    </w:p>
    <w:p w14:paraId="54348CFE" w14:textId="77777777" w:rsidR="00DA425B" w:rsidRPr="00575CCA" w:rsidRDefault="00DA425B" w:rsidP="00DA425B">
      <w:pPr>
        <w:tabs>
          <w:tab w:val="left" w:pos="993"/>
          <w:tab w:val="left" w:pos="1260"/>
        </w:tabs>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egy fogyasztási egységre jutó havi jövedelem megegyezik a háztartás összjövedelmének és a fogyasztási egységek összegének hányadosával. </w:t>
      </w:r>
    </w:p>
    <w:p w14:paraId="7F11CE5A" w14:textId="77777777" w:rsidR="00DA425B" w:rsidRPr="00575CCA" w:rsidRDefault="00DA425B" w:rsidP="00DA425B">
      <w:pPr>
        <w:tabs>
          <w:tab w:val="left" w:pos="900"/>
          <w:tab w:val="left" w:pos="1260"/>
        </w:tabs>
        <w:ind w:left="851" w:hanging="851"/>
        <w:jc w:val="both"/>
        <w:rPr>
          <w:rFonts w:ascii="Times New Roman" w:eastAsia="Times New Roman" w:hAnsi="Times New Roman"/>
          <w:b w:val="0"/>
          <w:bCs w:val="0"/>
          <w:color w:val="auto"/>
          <w:sz w:val="22"/>
          <w:szCs w:val="22"/>
        </w:rPr>
      </w:pPr>
    </w:p>
    <w:p w14:paraId="692649FB" w14:textId="77777777" w:rsidR="00DA425B" w:rsidRPr="00575CCA" w:rsidRDefault="00DA425B" w:rsidP="00DA425B">
      <w:pPr>
        <w:tabs>
          <w:tab w:val="left" w:pos="993"/>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Fogyasztási egység a háztartás tagjainak a háztartáson belüli fogyasztási szerkezetet kifejező arányszáma, ahol</w:t>
      </w:r>
    </w:p>
    <w:p w14:paraId="7CF1029D"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a háztartás első nagykorú tagjának arányszáma 1,0,</w:t>
      </w:r>
    </w:p>
    <w:p w14:paraId="44FE3879"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 a háztartás második nagykorú tagjának arányszáma 0,9,</w:t>
      </w:r>
    </w:p>
    <w:p w14:paraId="67C9421C"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 a háztartás minden további nagykorú tagjának arányszáma 0,8,</w:t>
      </w:r>
    </w:p>
    <w:p w14:paraId="2EFA294E"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d) a háztartás első és második kiskorú tagjának arányszáma személyenként 0,8,</w:t>
      </w:r>
    </w:p>
    <w:p w14:paraId="4E0F55D9"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 a háztartás minden további kiskorú tagjának arányszáma tagonként 0,7.</w:t>
      </w:r>
    </w:p>
    <w:p w14:paraId="3D5D4EBB" w14:textId="77777777" w:rsidR="00DA425B" w:rsidRPr="00575CCA" w:rsidRDefault="00DA425B" w:rsidP="00DA425B">
      <w:pPr>
        <w:tabs>
          <w:tab w:val="left" w:pos="900"/>
          <w:tab w:val="left" w:pos="1260"/>
        </w:tabs>
        <w:ind w:left="851" w:hanging="851"/>
        <w:jc w:val="both"/>
        <w:rPr>
          <w:rFonts w:ascii="Times New Roman" w:eastAsia="Times New Roman" w:hAnsi="Times New Roman"/>
          <w:b w:val="0"/>
          <w:bCs w:val="0"/>
          <w:color w:val="auto"/>
          <w:sz w:val="22"/>
          <w:szCs w:val="22"/>
        </w:rPr>
      </w:pPr>
    </w:p>
    <w:p w14:paraId="3FA24129" w14:textId="77777777" w:rsidR="00DA425B" w:rsidRPr="00575CCA" w:rsidRDefault="00DA425B" w:rsidP="00DA425B">
      <w:pPr>
        <w:tabs>
          <w:tab w:val="left" w:pos="1276"/>
        </w:tabs>
        <w:ind w:left="1134" w:hanging="1134"/>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 a háztartás</w:t>
      </w:r>
    </w:p>
    <w:p w14:paraId="4EAAAAF2" w14:textId="77777777" w:rsidR="00DA425B" w:rsidRPr="00575CCA" w:rsidRDefault="00DA425B" w:rsidP="00DA425B">
      <w:pPr>
        <w:tabs>
          <w:tab w:val="left" w:pos="709"/>
        </w:tabs>
        <w:spacing w:after="120"/>
        <w:ind w:left="70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(6) bekezdés </w:t>
      </w:r>
      <w:proofErr w:type="gramStart"/>
      <w:r w:rsidRPr="00575CCA">
        <w:rPr>
          <w:rFonts w:ascii="Times New Roman" w:eastAsia="Times New Roman" w:hAnsi="Times New Roman"/>
          <w:b w:val="0"/>
          <w:bCs w:val="0"/>
          <w:color w:val="auto"/>
          <w:sz w:val="22"/>
          <w:szCs w:val="22"/>
        </w:rPr>
        <w:t>a)-</w:t>
      </w:r>
      <w:proofErr w:type="gramEnd"/>
      <w:r w:rsidRPr="00575CCA">
        <w:rPr>
          <w:rFonts w:ascii="Times New Roman" w:eastAsia="Times New Roman" w:hAnsi="Times New Roman"/>
          <w:b w:val="0"/>
          <w:bCs w:val="0"/>
          <w:color w:val="auto"/>
          <w:sz w:val="22"/>
          <w:szCs w:val="22"/>
        </w:rPr>
        <w:t>c) pontja szerinti tagja magasabb összegű családi pótlékban vagy fogyatékossági támogatásban részesül,</w:t>
      </w:r>
    </w:p>
    <w:p w14:paraId="046CD2B8" w14:textId="77777777" w:rsidR="00DA425B" w:rsidRPr="00575CCA" w:rsidRDefault="00DA425B" w:rsidP="00DA425B">
      <w:pPr>
        <w:tabs>
          <w:tab w:val="left" w:pos="709"/>
        </w:tabs>
        <w:spacing w:after="120"/>
        <w:ind w:left="851" w:hanging="425"/>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 (6) bekezdés d) vagy e) pontja szerinti tagjára tekintettel magasabb összegű családi pótlékot folyósítanak,</w:t>
      </w:r>
    </w:p>
    <w:p w14:paraId="5DDC9749" w14:textId="77777777" w:rsidR="00DA425B" w:rsidRPr="00575CCA" w:rsidRDefault="00DA425B" w:rsidP="00DA425B">
      <w:pPr>
        <w:tabs>
          <w:tab w:val="left" w:pos="709"/>
        </w:tabs>
        <w:ind w:left="70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 gyermekét egyedülállóként nevelő szülő - ideértve a gyámot és a nevelőszülőt - él, a rá tekintettel figyelembe vett arányszám 0,2-del növekszik.</w:t>
      </w:r>
    </w:p>
    <w:p w14:paraId="72A4BF6E" w14:textId="77777777" w:rsidR="00DA425B" w:rsidRPr="00575CCA" w:rsidRDefault="00DA425B" w:rsidP="00DA425B">
      <w:pPr>
        <w:tabs>
          <w:tab w:val="left" w:pos="900"/>
          <w:tab w:val="left" w:pos="1260"/>
        </w:tabs>
        <w:ind w:hanging="850"/>
        <w:rPr>
          <w:rFonts w:ascii="Times New Roman" w:eastAsia="Times New Roman" w:hAnsi="Times New Roman"/>
          <w:b w:val="0"/>
          <w:bCs w:val="0"/>
          <w:color w:val="auto"/>
          <w:sz w:val="22"/>
          <w:szCs w:val="22"/>
        </w:rPr>
      </w:pPr>
    </w:p>
    <w:p w14:paraId="3550DF17" w14:textId="77777777" w:rsidR="00DA425B" w:rsidRPr="00575CCA" w:rsidRDefault="00DA425B" w:rsidP="00DA425B">
      <w:pPr>
        <w:tabs>
          <w:tab w:val="left" w:pos="1260"/>
        </w:tabs>
        <w:spacing w:after="120"/>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lakhatási támogatás havi összege 3.000 Ft/hó.</w:t>
      </w:r>
    </w:p>
    <w:p w14:paraId="7A8B4035" w14:textId="77777777" w:rsidR="00DA425B" w:rsidRPr="00575CCA" w:rsidRDefault="00DA425B" w:rsidP="00DA425B">
      <w:pPr>
        <w:tabs>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Lakhatási támogatás ugyanazon lakásra csak egy jogosultnak állapítható meg, függetlenül a lakásban élő személyek és háztartások számától. E bekezdés alkalmazásában külön lakásnak kell tekinteni az albérletet és a jogerős bírói ítélettel megosztott lakás lakrészeit. </w:t>
      </w:r>
    </w:p>
    <w:p w14:paraId="4B2B1CB3" w14:textId="77777777" w:rsidR="00DA425B" w:rsidRPr="00575CCA" w:rsidRDefault="00DA425B" w:rsidP="00DA425B">
      <w:pPr>
        <w:tabs>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Amennyiben a jogosult a lakhatási támogatást jogosulatlanul és rosszhiszeműen veszi igénybe, abban az esetben az ellátás folyósítását meg kell szüntetni, a jogosultsággal érintett háztartásra egy évig lakhatási támogatást megállapítani nem lehet, továbbá a jogosulatlanul és rosszhiszeműen ellátást igénybe vevőt kötelezni lehet az ellátás visszafizetésére. </w:t>
      </w:r>
    </w:p>
    <w:p w14:paraId="4FF8EB26" w14:textId="77777777" w:rsidR="00DA425B" w:rsidRPr="00575CCA" w:rsidRDefault="00DA425B" w:rsidP="00DA425B">
      <w:pPr>
        <w:tabs>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lastRenderedPageBreak/>
        <w:t>Azon személy részére, akinél előre fizetős mérőóra készülék működik, a lakhatási támogatást részben vagy egészben a készülék működtetését lehetővé tevő eszköz (a továbbiakban: kódhordozó) formájában kell nyújtani, ideértve a készülék feltöltésének elektronikus úton, a fogyasztó javára történő teljesítését is.</w:t>
      </w:r>
    </w:p>
    <w:p w14:paraId="1B61EEC4" w14:textId="77777777" w:rsidR="00DA425B" w:rsidRPr="00575CCA" w:rsidRDefault="00DA425B" w:rsidP="00DA425B">
      <w:pPr>
        <w:tabs>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Amennyiben a jogosult nem a teljes lakhatási támogatási összeget kéri kódhordozó feltöltésére fordítani, abban az esetben a kérelem formanyomtatványon a támogatási összeg megosztásáról nyilatkoznia kell.</w:t>
      </w:r>
    </w:p>
    <w:p w14:paraId="1711A681" w14:textId="77777777" w:rsidR="00DA425B" w:rsidRPr="00575CCA" w:rsidRDefault="00DA425B" w:rsidP="00DA425B">
      <w:pPr>
        <w:jc w:val="both"/>
        <w:rPr>
          <w:rFonts w:ascii="Times New Roman" w:eastAsia="Times New Roman" w:hAnsi="Times New Roman"/>
          <w:b w:val="0"/>
          <w:bCs w:val="0"/>
          <w:color w:val="auto"/>
          <w:sz w:val="12"/>
        </w:rPr>
      </w:pPr>
    </w:p>
    <w:tbl>
      <w:tblPr>
        <w:tblW w:w="6680" w:type="dxa"/>
        <w:tblInd w:w="70" w:type="dxa"/>
        <w:tblCellMar>
          <w:left w:w="70" w:type="dxa"/>
          <w:right w:w="70" w:type="dxa"/>
        </w:tblCellMar>
        <w:tblLook w:val="04A0" w:firstRow="1" w:lastRow="0" w:firstColumn="1" w:lastColumn="0" w:noHBand="0" w:noVBand="1"/>
      </w:tblPr>
      <w:tblGrid>
        <w:gridCol w:w="1760"/>
        <w:gridCol w:w="2420"/>
        <w:gridCol w:w="2500"/>
      </w:tblGrid>
      <w:tr w:rsidR="0075786D" w:rsidRPr="0075786D" w14:paraId="35CBF3FA" w14:textId="77777777" w:rsidTr="0075786D">
        <w:trPr>
          <w:trHeight w:val="585"/>
        </w:trPr>
        <w:tc>
          <w:tcPr>
            <w:tcW w:w="6680" w:type="dxa"/>
            <w:gridSpan w:val="3"/>
            <w:tcBorders>
              <w:top w:val="nil"/>
              <w:left w:val="nil"/>
              <w:bottom w:val="nil"/>
              <w:right w:val="nil"/>
            </w:tcBorders>
            <w:shd w:val="clear" w:color="auto" w:fill="auto"/>
            <w:vAlign w:val="bottom"/>
            <w:hideMark/>
          </w:tcPr>
          <w:p w14:paraId="1B2D596A" w14:textId="77777777" w:rsidR="0075786D" w:rsidRPr="0075786D" w:rsidRDefault="0075786D" w:rsidP="0075786D">
            <w:pPr>
              <w:jc w:val="center"/>
              <w:rPr>
                <w:rFonts w:ascii="Times New Roman" w:eastAsia="Times New Roman" w:hAnsi="Times New Roman"/>
                <w:color w:val="auto"/>
                <w:sz w:val="22"/>
                <w:szCs w:val="22"/>
              </w:rPr>
            </w:pPr>
            <w:r w:rsidRPr="0075786D">
              <w:rPr>
                <w:rFonts w:ascii="Times New Roman" w:eastAsia="Times New Roman" w:hAnsi="Times New Roman"/>
                <w:color w:val="auto"/>
                <w:sz w:val="22"/>
                <w:szCs w:val="22"/>
              </w:rPr>
              <w:t>3.4.2. számú táblázat - Lakásfenntartási és adósságcsökkentési támogatásban részesülők száma</w:t>
            </w:r>
          </w:p>
        </w:tc>
      </w:tr>
      <w:tr w:rsidR="0075786D" w:rsidRPr="0075786D" w14:paraId="30425E95" w14:textId="77777777" w:rsidTr="0075786D">
        <w:trPr>
          <w:trHeight w:val="1290"/>
        </w:trPr>
        <w:tc>
          <w:tcPr>
            <w:tcW w:w="17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5B87B2" w14:textId="77777777" w:rsidR="0075786D" w:rsidRPr="0075786D" w:rsidRDefault="0075786D" w:rsidP="0075786D">
            <w:pPr>
              <w:jc w:val="center"/>
              <w:rPr>
                <w:rFonts w:ascii="Times New Roman" w:eastAsia="Times New Roman" w:hAnsi="Times New Roman"/>
                <w:color w:val="auto"/>
                <w:sz w:val="20"/>
                <w:szCs w:val="20"/>
              </w:rPr>
            </w:pPr>
            <w:r w:rsidRPr="0075786D">
              <w:rPr>
                <w:rFonts w:ascii="Times New Roman" w:eastAsia="Times New Roman" w:hAnsi="Times New Roman"/>
                <w:color w:val="auto"/>
                <w:sz w:val="20"/>
                <w:szCs w:val="20"/>
              </w:rPr>
              <w:t>Év</w:t>
            </w:r>
          </w:p>
        </w:tc>
        <w:tc>
          <w:tcPr>
            <w:tcW w:w="2420" w:type="dxa"/>
            <w:tcBorders>
              <w:top w:val="single" w:sz="4" w:space="0" w:color="auto"/>
              <w:left w:val="nil"/>
              <w:bottom w:val="single" w:sz="4" w:space="0" w:color="auto"/>
              <w:right w:val="single" w:sz="4" w:space="0" w:color="auto"/>
            </w:tcBorders>
            <w:shd w:val="clear" w:color="000000" w:fill="E2EFDA"/>
            <w:vAlign w:val="center"/>
            <w:hideMark/>
          </w:tcPr>
          <w:p w14:paraId="0E71BB9E" w14:textId="77777777" w:rsidR="0075786D" w:rsidRPr="0075786D" w:rsidRDefault="0075786D" w:rsidP="0075786D">
            <w:pPr>
              <w:jc w:val="center"/>
              <w:rPr>
                <w:rFonts w:ascii="Times New Roman" w:eastAsia="Times New Roman" w:hAnsi="Times New Roman"/>
                <w:color w:val="auto"/>
                <w:sz w:val="20"/>
                <w:szCs w:val="20"/>
              </w:rPr>
            </w:pPr>
            <w:r w:rsidRPr="0075786D">
              <w:rPr>
                <w:rFonts w:ascii="Times New Roman" w:eastAsia="Times New Roman" w:hAnsi="Times New Roman"/>
                <w:color w:val="auto"/>
                <w:sz w:val="20"/>
                <w:szCs w:val="20"/>
              </w:rPr>
              <w:t xml:space="preserve">Lakásfenntartási támogatásban részesített személyek száma </w:t>
            </w:r>
            <w:r w:rsidRPr="0075786D">
              <w:rPr>
                <w:rFonts w:ascii="Times New Roman" w:eastAsia="Times New Roman" w:hAnsi="Times New Roman"/>
                <w:b w:val="0"/>
                <w:bCs w:val="0"/>
                <w:color w:val="auto"/>
                <w:sz w:val="20"/>
                <w:szCs w:val="20"/>
              </w:rPr>
              <w:t>(TS 6001)</w:t>
            </w:r>
          </w:p>
        </w:tc>
        <w:tc>
          <w:tcPr>
            <w:tcW w:w="2500" w:type="dxa"/>
            <w:tcBorders>
              <w:top w:val="single" w:sz="4" w:space="0" w:color="auto"/>
              <w:left w:val="nil"/>
              <w:bottom w:val="single" w:sz="4" w:space="0" w:color="auto"/>
              <w:right w:val="single" w:sz="4" w:space="0" w:color="auto"/>
            </w:tcBorders>
            <w:shd w:val="clear" w:color="000000" w:fill="E2EFDA"/>
            <w:vAlign w:val="center"/>
            <w:hideMark/>
          </w:tcPr>
          <w:p w14:paraId="3C374AEE" w14:textId="77777777" w:rsidR="0075786D" w:rsidRPr="0075786D" w:rsidRDefault="0075786D" w:rsidP="0075786D">
            <w:pPr>
              <w:jc w:val="center"/>
              <w:rPr>
                <w:rFonts w:ascii="Times New Roman" w:eastAsia="Times New Roman" w:hAnsi="Times New Roman"/>
                <w:color w:val="auto"/>
                <w:sz w:val="20"/>
                <w:szCs w:val="20"/>
              </w:rPr>
            </w:pPr>
            <w:r w:rsidRPr="0075786D">
              <w:rPr>
                <w:rFonts w:ascii="Times New Roman" w:eastAsia="Times New Roman" w:hAnsi="Times New Roman"/>
                <w:color w:val="auto"/>
                <w:sz w:val="20"/>
                <w:szCs w:val="20"/>
              </w:rPr>
              <w:t xml:space="preserve">Adósságcsökkentési támogatásban részesítettek száma </w:t>
            </w:r>
            <w:r w:rsidRPr="0075786D">
              <w:rPr>
                <w:rFonts w:ascii="Times New Roman" w:eastAsia="Times New Roman" w:hAnsi="Times New Roman"/>
                <w:b w:val="0"/>
                <w:bCs w:val="0"/>
                <w:color w:val="auto"/>
                <w:sz w:val="20"/>
                <w:szCs w:val="20"/>
              </w:rPr>
              <w:t>(TS 6101)</w:t>
            </w:r>
          </w:p>
        </w:tc>
      </w:tr>
      <w:tr w:rsidR="0075786D" w:rsidRPr="0075786D" w14:paraId="3B21E74C"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D3356F6"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2012</w:t>
            </w:r>
          </w:p>
        </w:tc>
        <w:tc>
          <w:tcPr>
            <w:tcW w:w="2420" w:type="dxa"/>
            <w:tcBorders>
              <w:top w:val="nil"/>
              <w:left w:val="nil"/>
              <w:bottom w:val="single" w:sz="4" w:space="0" w:color="auto"/>
              <w:right w:val="single" w:sz="4" w:space="0" w:color="auto"/>
            </w:tcBorders>
            <w:shd w:val="clear" w:color="auto" w:fill="auto"/>
            <w:noWrap/>
            <w:vAlign w:val="center"/>
            <w:hideMark/>
          </w:tcPr>
          <w:p w14:paraId="359C1D98"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48</w:t>
            </w:r>
          </w:p>
        </w:tc>
        <w:tc>
          <w:tcPr>
            <w:tcW w:w="2500" w:type="dxa"/>
            <w:tcBorders>
              <w:top w:val="nil"/>
              <w:left w:val="nil"/>
              <w:bottom w:val="single" w:sz="4" w:space="0" w:color="auto"/>
              <w:right w:val="single" w:sz="4" w:space="0" w:color="auto"/>
            </w:tcBorders>
            <w:shd w:val="clear" w:color="auto" w:fill="auto"/>
            <w:noWrap/>
            <w:vAlign w:val="center"/>
            <w:hideMark/>
          </w:tcPr>
          <w:p w14:paraId="41281E5F"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754F237C"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1EB31EB6"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2013</w:t>
            </w:r>
          </w:p>
        </w:tc>
        <w:tc>
          <w:tcPr>
            <w:tcW w:w="2420" w:type="dxa"/>
            <w:tcBorders>
              <w:top w:val="nil"/>
              <w:left w:val="nil"/>
              <w:bottom w:val="single" w:sz="4" w:space="0" w:color="auto"/>
              <w:right w:val="single" w:sz="4" w:space="0" w:color="auto"/>
            </w:tcBorders>
            <w:shd w:val="clear" w:color="auto" w:fill="auto"/>
            <w:noWrap/>
            <w:vAlign w:val="center"/>
            <w:hideMark/>
          </w:tcPr>
          <w:p w14:paraId="58ADE643"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44</w:t>
            </w:r>
          </w:p>
        </w:tc>
        <w:tc>
          <w:tcPr>
            <w:tcW w:w="2500" w:type="dxa"/>
            <w:tcBorders>
              <w:top w:val="nil"/>
              <w:left w:val="nil"/>
              <w:bottom w:val="single" w:sz="4" w:space="0" w:color="auto"/>
              <w:right w:val="single" w:sz="4" w:space="0" w:color="auto"/>
            </w:tcBorders>
            <w:shd w:val="clear" w:color="auto" w:fill="auto"/>
            <w:noWrap/>
            <w:vAlign w:val="center"/>
            <w:hideMark/>
          </w:tcPr>
          <w:p w14:paraId="22677062"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1CF1759A"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8113B9D"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2014</w:t>
            </w:r>
          </w:p>
        </w:tc>
        <w:tc>
          <w:tcPr>
            <w:tcW w:w="2420" w:type="dxa"/>
            <w:tcBorders>
              <w:top w:val="nil"/>
              <w:left w:val="nil"/>
              <w:bottom w:val="single" w:sz="4" w:space="0" w:color="auto"/>
              <w:right w:val="single" w:sz="4" w:space="0" w:color="auto"/>
            </w:tcBorders>
            <w:shd w:val="clear" w:color="auto" w:fill="auto"/>
            <w:noWrap/>
            <w:vAlign w:val="center"/>
            <w:hideMark/>
          </w:tcPr>
          <w:p w14:paraId="4828E1B5"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49</w:t>
            </w:r>
          </w:p>
        </w:tc>
        <w:tc>
          <w:tcPr>
            <w:tcW w:w="2500" w:type="dxa"/>
            <w:tcBorders>
              <w:top w:val="nil"/>
              <w:left w:val="nil"/>
              <w:bottom w:val="single" w:sz="4" w:space="0" w:color="auto"/>
              <w:right w:val="single" w:sz="4" w:space="0" w:color="auto"/>
            </w:tcBorders>
            <w:shd w:val="clear" w:color="auto" w:fill="auto"/>
            <w:noWrap/>
            <w:vAlign w:val="center"/>
            <w:hideMark/>
          </w:tcPr>
          <w:p w14:paraId="6367B757"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15CBFC88"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639451F"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2015</w:t>
            </w:r>
          </w:p>
        </w:tc>
        <w:tc>
          <w:tcPr>
            <w:tcW w:w="2420" w:type="dxa"/>
            <w:tcBorders>
              <w:top w:val="nil"/>
              <w:left w:val="nil"/>
              <w:bottom w:val="single" w:sz="4" w:space="0" w:color="auto"/>
              <w:right w:val="single" w:sz="4" w:space="0" w:color="auto"/>
            </w:tcBorders>
            <w:shd w:val="clear" w:color="auto" w:fill="auto"/>
            <w:noWrap/>
            <w:vAlign w:val="center"/>
            <w:hideMark/>
          </w:tcPr>
          <w:p w14:paraId="0E1DAE9A"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49</w:t>
            </w:r>
          </w:p>
        </w:tc>
        <w:tc>
          <w:tcPr>
            <w:tcW w:w="2500" w:type="dxa"/>
            <w:tcBorders>
              <w:top w:val="nil"/>
              <w:left w:val="nil"/>
              <w:bottom w:val="single" w:sz="4" w:space="0" w:color="auto"/>
              <w:right w:val="single" w:sz="4" w:space="0" w:color="auto"/>
            </w:tcBorders>
            <w:shd w:val="clear" w:color="auto" w:fill="auto"/>
            <w:noWrap/>
            <w:vAlign w:val="center"/>
            <w:hideMark/>
          </w:tcPr>
          <w:p w14:paraId="23BFF2A2"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66173F76"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4DA3B26A"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2016</w:t>
            </w:r>
          </w:p>
        </w:tc>
        <w:tc>
          <w:tcPr>
            <w:tcW w:w="2420" w:type="dxa"/>
            <w:tcBorders>
              <w:top w:val="nil"/>
              <w:left w:val="nil"/>
              <w:bottom w:val="single" w:sz="4" w:space="0" w:color="auto"/>
              <w:right w:val="single" w:sz="4" w:space="0" w:color="auto"/>
            </w:tcBorders>
            <w:shd w:val="clear" w:color="auto" w:fill="auto"/>
            <w:noWrap/>
            <w:vAlign w:val="center"/>
            <w:hideMark/>
          </w:tcPr>
          <w:p w14:paraId="1C007183"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27</w:t>
            </w:r>
          </w:p>
        </w:tc>
        <w:tc>
          <w:tcPr>
            <w:tcW w:w="2500" w:type="dxa"/>
            <w:tcBorders>
              <w:top w:val="nil"/>
              <w:left w:val="nil"/>
              <w:bottom w:val="single" w:sz="4" w:space="0" w:color="auto"/>
              <w:right w:val="single" w:sz="4" w:space="0" w:color="auto"/>
            </w:tcBorders>
            <w:shd w:val="clear" w:color="auto" w:fill="auto"/>
            <w:noWrap/>
            <w:vAlign w:val="center"/>
            <w:hideMark/>
          </w:tcPr>
          <w:p w14:paraId="580F82BC"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61E70275" w14:textId="77777777" w:rsidTr="0075786D">
        <w:trPr>
          <w:trHeight w:val="300"/>
        </w:trPr>
        <w:tc>
          <w:tcPr>
            <w:tcW w:w="4180" w:type="dxa"/>
            <w:gridSpan w:val="2"/>
            <w:tcBorders>
              <w:top w:val="nil"/>
              <w:left w:val="nil"/>
              <w:bottom w:val="nil"/>
              <w:right w:val="nil"/>
            </w:tcBorders>
            <w:shd w:val="clear" w:color="auto" w:fill="auto"/>
            <w:noWrap/>
            <w:vAlign w:val="bottom"/>
            <w:hideMark/>
          </w:tcPr>
          <w:p w14:paraId="24EA718D" w14:textId="77777777" w:rsidR="0075786D" w:rsidRPr="0075786D" w:rsidRDefault="0075786D" w:rsidP="0075786D">
            <w:pPr>
              <w:rPr>
                <w:rFonts w:ascii="Times New Roman" w:eastAsia="Times New Roman" w:hAnsi="Times New Roman"/>
                <w:b w:val="0"/>
                <w:bCs w:val="0"/>
                <w:color w:val="auto"/>
                <w:sz w:val="22"/>
                <w:szCs w:val="22"/>
              </w:rPr>
            </w:pPr>
            <w:r w:rsidRPr="0075786D">
              <w:rPr>
                <w:rFonts w:ascii="Times New Roman" w:eastAsia="Times New Roman" w:hAnsi="Times New Roman"/>
                <w:b w:val="0"/>
                <w:bCs w:val="0"/>
                <w:color w:val="auto"/>
                <w:sz w:val="22"/>
                <w:szCs w:val="22"/>
              </w:rPr>
              <w:t xml:space="preserve">Forrás: </w:t>
            </w:r>
            <w:proofErr w:type="spellStart"/>
            <w:r w:rsidRPr="0075786D">
              <w:rPr>
                <w:rFonts w:ascii="Times New Roman" w:eastAsia="Times New Roman" w:hAnsi="Times New Roman"/>
                <w:b w:val="0"/>
                <w:bCs w:val="0"/>
                <w:color w:val="auto"/>
                <w:sz w:val="22"/>
                <w:szCs w:val="22"/>
              </w:rPr>
              <w:t>TeIR</w:t>
            </w:r>
            <w:proofErr w:type="spellEnd"/>
            <w:r w:rsidRPr="0075786D">
              <w:rPr>
                <w:rFonts w:ascii="Times New Roman" w:eastAsia="Times New Roman" w:hAnsi="Times New Roman"/>
                <w:b w:val="0"/>
                <w:bCs w:val="0"/>
                <w:color w:val="auto"/>
                <w:sz w:val="22"/>
                <w:szCs w:val="22"/>
              </w:rPr>
              <w:t xml:space="preserve">, KSH </w:t>
            </w:r>
            <w:proofErr w:type="spellStart"/>
            <w:r w:rsidRPr="0075786D">
              <w:rPr>
                <w:rFonts w:ascii="Times New Roman" w:eastAsia="Times New Roman" w:hAnsi="Times New Roman"/>
                <w:b w:val="0"/>
                <w:bCs w:val="0"/>
                <w:color w:val="auto"/>
                <w:sz w:val="22"/>
                <w:szCs w:val="22"/>
              </w:rPr>
              <w:t>Tstar</w:t>
            </w:r>
            <w:proofErr w:type="spellEnd"/>
          </w:p>
        </w:tc>
        <w:tc>
          <w:tcPr>
            <w:tcW w:w="2500" w:type="dxa"/>
            <w:tcBorders>
              <w:top w:val="nil"/>
              <w:left w:val="nil"/>
              <w:bottom w:val="nil"/>
              <w:right w:val="nil"/>
            </w:tcBorders>
            <w:shd w:val="clear" w:color="auto" w:fill="auto"/>
            <w:noWrap/>
            <w:vAlign w:val="bottom"/>
            <w:hideMark/>
          </w:tcPr>
          <w:p w14:paraId="51130656" w14:textId="77777777" w:rsidR="0075786D" w:rsidRPr="0075786D" w:rsidRDefault="0075786D" w:rsidP="0075786D">
            <w:pPr>
              <w:rPr>
                <w:rFonts w:ascii="Times New Roman" w:eastAsia="Times New Roman" w:hAnsi="Times New Roman"/>
                <w:b w:val="0"/>
                <w:bCs w:val="0"/>
                <w:color w:val="auto"/>
                <w:sz w:val="22"/>
                <w:szCs w:val="22"/>
              </w:rPr>
            </w:pPr>
          </w:p>
        </w:tc>
      </w:tr>
    </w:tbl>
    <w:p w14:paraId="76562DF3" w14:textId="77777777" w:rsidR="0075786D" w:rsidRPr="00575CCA" w:rsidRDefault="0075786D" w:rsidP="00DA425B">
      <w:pPr>
        <w:jc w:val="both"/>
        <w:rPr>
          <w:rFonts w:ascii="Times New Roman" w:eastAsia="Times New Roman" w:hAnsi="Times New Roman"/>
          <w:b w:val="0"/>
          <w:bCs w:val="0"/>
          <w:color w:val="auto"/>
          <w:sz w:val="22"/>
        </w:rPr>
      </w:pPr>
    </w:p>
    <w:p w14:paraId="632DAF3F" w14:textId="77777777" w:rsidR="0075786D" w:rsidRPr="00575CCA" w:rsidRDefault="0075786D" w:rsidP="00DA425B">
      <w:pPr>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504242B3" wp14:editId="19059E7A">
            <wp:extent cx="4164330" cy="2352675"/>
            <wp:effectExtent l="0" t="0" r="7620" b="9525"/>
            <wp:docPr id="21" name="Diagram 2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A8FA59" w14:textId="77777777" w:rsidR="0075786D" w:rsidRPr="00575CCA" w:rsidRDefault="0075786D" w:rsidP="00DA425B">
      <w:pPr>
        <w:jc w:val="both"/>
        <w:rPr>
          <w:rFonts w:ascii="Times New Roman" w:eastAsia="Times New Roman" w:hAnsi="Times New Roman"/>
          <w:b w:val="0"/>
          <w:bCs w:val="0"/>
          <w:color w:val="auto"/>
          <w:sz w:val="22"/>
        </w:rPr>
      </w:pPr>
    </w:p>
    <w:p w14:paraId="6F9908D6" w14:textId="77777777" w:rsidR="00F31F2A" w:rsidRPr="00575CCA" w:rsidRDefault="00F31F2A" w:rsidP="00DA425B">
      <w:pPr>
        <w:jc w:val="both"/>
        <w:rPr>
          <w:rFonts w:ascii="Times New Roman" w:eastAsia="Times New Roman" w:hAnsi="Times New Roman"/>
          <w:b w:val="0"/>
          <w:bCs w:val="0"/>
          <w:color w:val="auto"/>
          <w:sz w:val="22"/>
        </w:rPr>
      </w:pPr>
    </w:p>
    <w:p w14:paraId="5CF4F82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lakosság egyre nagyobb százaléka rendelkezik a közüzemi fogyasztóknál előre fizetős mérőórával. A 3.4.</w:t>
      </w:r>
      <w:r w:rsidR="00F73659" w:rsidRPr="00575CCA">
        <w:rPr>
          <w:rFonts w:ascii="Times New Roman" w:eastAsia="Times New Roman" w:hAnsi="Times New Roman"/>
          <w:b w:val="0"/>
          <w:bCs w:val="0"/>
          <w:color w:val="auto"/>
          <w:sz w:val="22"/>
        </w:rPr>
        <w:t>2</w:t>
      </w:r>
      <w:r w:rsidRPr="00575CCA">
        <w:rPr>
          <w:rFonts w:ascii="Times New Roman" w:eastAsia="Times New Roman" w:hAnsi="Times New Roman"/>
          <w:b w:val="0"/>
          <w:bCs w:val="0"/>
          <w:color w:val="auto"/>
          <w:sz w:val="22"/>
        </w:rPr>
        <w:t xml:space="preserve">. számú táblázatból látszik, hogy a vizsgált időszakban </w:t>
      </w:r>
      <w:r w:rsidR="00ED03C8" w:rsidRPr="00575CCA">
        <w:rPr>
          <w:rFonts w:ascii="Times New Roman" w:eastAsia="Times New Roman" w:hAnsi="Times New Roman"/>
          <w:b w:val="0"/>
          <w:bCs w:val="0"/>
          <w:color w:val="auto"/>
          <w:sz w:val="22"/>
        </w:rPr>
        <w:t xml:space="preserve">csökkent </w:t>
      </w:r>
      <w:r w:rsidRPr="00575CCA">
        <w:rPr>
          <w:rFonts w:ascii="Times New Roman" w:eastAsia="Times New Roman" w:hAnsi="Times New Roman"/>
          <w:b w:val="0"/>
          <w:bCs w:val="0"/>
          <w:color w:val="auto"/>
          <w:sz w:val="22"/>
        </w:rPr>
        <w:t>a lak</w:t>
      </w:r>
      <w:r w:rsidR="00ED03C8" w:rsidRPr="00575CCA">
        <w:rPr>
          <w:rFonts w:ascii="Times New Roman" w:eastAsia="Times New Roman" w:hAnsi="Times New Roman"/>
          <w:b w:val="0"/>
          <w:bCs w:val="0"/>
          <w:color w:val="auto"/>
          <w:sz w:val="22"/>
        </w:rPr>
        <w:t>hatási</w:t>
      </w:r>
      <w:r w:rsidRPr="00575CCA">
        <w:rPr>
          <w:rFonts w:ascii="Times New Roman" w:eastAsia="Times New Roman" w:hAnsi="Times New Roman"/>
          <w:b w:val="0"/>
          <w:bCs w:val="0"/>
          <w:color w:val="auto"/>
          <w:sz w:val="22"/>
        </w:rPr>
        <w:t xml:space="preserve"> támogatásban részesülők száma.</w:t>
      </w:r>
    </w:p>
    <w:p w14:paraId="3CE08DC4" w14:textId="77777777" w:rsidR="00DA425B" w:rsidRPr="00575CCA" w:rsidRDefault="00DA425B" w:rsidP="00DA425B">
      <w:pPr>
        <w:jc w:val="both"/>
        <w:rPr>
          <w:rFonts w:ascii="Times New Roman" w:eastAsia="Times New Roman" w:hAnsi="Times New Roman"/>
          <w:b w:val="0"/>
          <w:bCs w:val="0"/>
          <w:color w:val="auto"/>
          <w:sz w:val="22"/>
        </w:rPr>
      </w:pPr>
    </w:p>
    <w:p w14:paraId="0DAB686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eladósodottság</w:t>
      </w:r>
    </w:p>
    <w:p w14:paraId="03D0125B" w14:textId="77777777" w:rsidR="00DA425B" w:rsidRPr="00575CCA" w:rsidRDefault="00DA425B" w:rsidP="00DA425B">
      <w:pPr>
        <w:jc w:val="both"/>
        <w:rPr>
          <w:rFonts w:ascii="Times New Roman" w:eastAsia="Times New Roman" w:hAnsi="Times New Roman"/>
          <w:b w:val="0"/>
          <w:bCs w:val="0"/>
          <w:color w:val="auto"/>
          <w:sz w:val="22"/>
        </w:rPr>
      </w:pPr>
    </w:p>
    <w:p w14:paraId="605CDA9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eladósodottságról nem áll rendelkezésre elegendő információ, az Önkormányzatnak a közüzemi tartozások közül kizárólag a hulladékszállítási díj hátralékokról v</w:t>
      </w:r>
      <w:r w:rsidR="00F73659" w:rsidRPr="00575CCA">
        <w:rPr>
          <w:rFonts w:ascii="Times New Roman" w:eastAsia="Times New Roman" w:hAnsi="Times New Roman"/>
          <w:b w:val="0"/>
          <w:bCs w:val="0"/>
          <w:color w:val="auto"/>
          <w:sz w:val="22"/>
        </w:rPr>
        <w:t xml:space="preserve">olt </w:t>
      </w:r>
      <w:r w:rsidRPr="00575CCA">
        <w:rPr>
          <w:rFonts w:ascii="Times New Roman" w:eastAsia="Times New Roman" w:hAnsi="Times New Roman"/>
          <w:b w:val="0"/>
          <w:bCs w:val="0"/>
          <w:color w:val="auto"/>
          <w:sz w:val="22"/>
        </w:rPr>
        <w:t xml:space="preserve">tudomása, </w:t>
      </w:r>
      <w:r w:rsidR="00F73659" w:rsidRPr="00575CCA">
        <w:rPr>
          <w:rFonts w:ascii="Times New Roman" w:eastAsia="Times New Roman" w:hAnsi="Times New Roman"/>
          <w:b w:val="0"/>
          <w:bCs w:val="0"/>
          <w:color w:val="auto"/>
          <w:sz w:val="22"/>
        </w:rPr>
        <w:t xml:space="preserve">amíg a hátralékokat kezelte, A tartozások </w:t>
      </w:r>
      <w:r w:rsidRPr="00575CCA">
        <w:rPr>
          <w:rFonts w:ascii="Times New Roman" w:eastAsia="Times New Roman" w:hAnsi="Times New Roman"/>
          <w:b w:val="0"/>
          <w:bCs w:val="0"/>
          <w:color w:val="auto"/>
          <w:sz w:val="22"/>
        </w:rPr>
        <w:t>évek óta folyamatosan növekvő tendenciát mutat</w:t>
      </w:r>
      <w:r w:rsidR="00F73659" w:rsidRPr="00575CCA">
        <w:rPr>
          <w:rFonts w:ascii="Times New Roman" w:eastAsia="Times New Roman" w:hAnsi="Times New Roman"/>
          <w:b w:val="0"/>
          <w:bCs w:val="0"/>
          <w:color w:val="auto"/>
          <w:sz w:val="22"/>
        </w:rPr>
        <w:t>tak. Jelenleg a Nemzeti Adó és Vámhivatal hajtja be a tartozásokat.</w:t>
      </w:r>
    </w:p>
    <w:p w14:paraId="653BA3A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Adósságcsökkentési támogatásban senki nem részesült.</w:t>
      </w:r>
    </w:p>
    <w:p w14:paraId="3C025014" w14:textId="77777777" w:rsidR="00DA425B" w:rsidRPr="00575CCA" w:rsidRDefault="00DA425B" w:rsidP="00DA425B">
      <w:pPr>
        <w:jc w:val="both"/>
        <w:rPr>
          <w:rFonts w:ascii="Times New Roman" w:eastAsia="Times New Roman" w:hAnsi="Times New Roman"/>
          <w:b w:val="0"/>
          <w:bCs w:val="0"/>
          <w:color w:val="auto"/>
          <w:sz w:val="22"/>
        </w:rPr>
      </w:pPr>
    </w:p>
    <w:p w14:paraId="3FC6E64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g)</w:t>
      </w:r>
      <w:r w:rsidRPr="00575CCA">
        <w:rPr>
          <w:rFonts w:ascii="Times New Roman" w:eastAsia="Times New Roman" w:hAnsi="Times New Roman"/>
          <w:b w:val="0"/>
          <w:bCs w:val="0"/>
          <w:color w:val="auto"/>
          <w:sz w:val="22"/>
          <w:szCs w:val="22"/>
        </w:rPr>
        <w:t xml:space="preserve"> lakhatás egyéb jellemzői: külterületeken és nem lakóövezetben elhelyezkedő lakások, minőségi közszolgáltatásokhoz</w:t>
      </w:r>
      <w:r w:rsidRPr="00575CCA">
        <w:rPr>
          <w:rFonts w:ascii="Times New Roman" w:eastAsia="Times New Roman" w:hAnsi="Times New Roman"/>
          <w:b w:val="0"/>
          <w:bCs w:val="0"/>
          <w:color w:val="auto"/>
          <w:sz w:val="22"/>
        </w:rPr>
        <w:t>, közműszolgáltatásokhoz, közösségi közlekedéshez való hozzáférés bemutatása</w:t>
      </w:r>
    </w:p>
    <w:p w14:paraId="4C7C476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6CBCA3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 külterületein 3 lakás található. A közműszolgáltatásokhoz való hozzáférés hiányos, részben megoldott a vezetékes gáz, illetve a szennyvízcsatorna elérhetősége. A külterületen lévő lakások közül 2 ingatlan gyalogosan is megközelíthető távolságban van a település központjától. 1 külterületi ingatlan a </w:t>
      </w:r>
      <w:r w:rsidRPr="00575CCA">
        <w:rPr>
          <w:rFonts w:ascii="Times New Roman" w:eastAsia="Times New Roman" w:hAnsi="Times New Roman"/>
          <w:b w:val="0"/>
          <w:bCs w:val="0"/>
          <w:color w:val="auto"/>
          <w:sz w:val="22"/>
        </w:rPr>
        <w:lastRenderedPageBreak/>
        <w:t>központtól gyalogosan nagy távolságra van, ezért leginkább kerékpárral és autóval közelíthető meg. A külterületi ingatlanokhoz a műút biztosított.</w:t>
      </w:r>
    </w:p>
    <w:p w14:paraId="6319F96C" w14:textId="77777777" w:rsidR="00DA425B" w:rsidRPr="00575CCA" w:rsidRDefault="00DA425B" w:rsidP="00DA425B">
      <w:pPr>
        <w:jc w:val="both"/>
        <w:rPr>
          <w:rFonts w:ascii="Times New Roman" w:eastAsia="Times New Roman" w:hAnsi="Times New Roman"/>
          <w:b w:val="0"/>
          <w:bCs w:val="0"/>
          <w:color w:val="auto"/>
          <w:sz w:val="22"/>
        </w:rPr>
      </w:pPr>
    </w:p>
    <w:p w14:paraId="768282B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 xml:space="preserve">3.5 Telepek, </w:t>
      </w:r>
      <w:proofErr w:type="spellStart"/>
      <w:r w:rsidRPr="00575CCA">
        <w:rPr>
          <w:rFonts w:ascii="Times New Roman" w:eastAsia="Times New Roman" w:hAnsi="Times New Roman"/>
          <w:bCs w:val="0"/>
          <w:color w:val="auto"/>
          <w:sz w:val="26"/>
          <w:szCs w:val="26"/>
        </w:rPr>
        <w:t>szegregátumok</w:t>
      </w:r>
      <w:proofErr w:type="spellEnd"/>
      <w:r w:rsidRPr="00575CCA">
        <w:rPr>
          <w:rFonts w:ascii="Times New Roman" w:eastAsia="Times New Roman" w:hAnsi="Times New Roman"/>
          <w:bCs w:val="0"/>
          <w:color w:val="auto"/>
          <w:sz w:val="26"/>
          <w:szCs w:val="26"/>
        </w:rPr>
        <w:t xml:space="preserve"> helyzete</w:t>
      </w:r>
    </w:p>
    <w:p w14:paraId="07DDA88F" w14:textId="77777777" w:rsidR="00DA425B" w:rsidRPr="00575CCA" w:rsidRDefault="00DA425B" w:rsidP="00DA425B">
      <w:pPr>
        <w:jc w:val="both"/>
        <w:rPr>
          <w:rFonts w:ascii="Times New Roman" w:eastAsia="Times New Roman" w:hAnsi="Times New Roman"/>
          <w:b w:val="0"/>
          <w:bCs w:val="0"/>
          <w:color w:val="auto"/>
          <w:sz w:val="22"/>
        </w:rPr>
      </w:pPr>
    </w:p>
    <w:p w14:paraId="5D98360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településen nem találhatóak telepek, illetve </w:t>
      </w:r>
      <w:proofErr w:type="spellStart"/>
      <w:r w:rsidRPr="00575CCA">
        <w:rPr>
          <w:rFonts w:ascii="Times New Roman" w:eastAsia="Times New Roman" w:hAnsi="Times New Roman"/>
          <w:b w:val="0"/>
          <w:bCs w:val="0"/>
          <w:color w:val="auto"/>
          <w:sz w:val="22"/>
        </w:rPr>
        <w:t>szegregátumok</w:t>
      </w:r>
      <w:proofErr w:type="spellEnd"/>
      <w:r w:rsidRPr="00575CCA">
        <w:rPr>
          <w:rFonts w:ascii="Times New Roman" w:eastAsia="Times New Roman" w:hAnsi="Times New Roman"/>
          <w:b w:val="0"/>
          <w:bCs w:val="0"/>
          <w:color w:val="auto"/>
          <w:sz w:val="22"/>
        </w:rPr>
        <w:t>.</w:t>
      </w:r>
    </w:p>
    <w:p w14:paraId="335CF68B" w14:textId="77777777" w:rsidR="00DA425B" w:rsidRPr="00575CCA" w:rsidRDefault="00DA425B" w:rsidP="00DA425B">
      <w:pPr>
        <w:jc w:val="both"/>
        <w:rPr>
          <w:rFonts w:ascii="Times New Roman" w:eastAsia="Times New Roman" w:hAnsi="Times New Roman"/>
          <w:b w:val="0"/>
          <w:bCs w:val="0"/>
          <w:color w:val="auto"/>
          <w:sz w:val="22"/>
        </w:rPr>
      </w:pPr>
    </w:p>
    <w:p w14:paraId="106B0A1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 telep/</w:t>
      </w:r>
      <w:proofErr w:type="spellStart"/>
      <w:r w:rsidRPr="00575CCA">
        <w:rPr>
          <w:rFonts w:ascii="Times New Roman" w:eastAsia="Times New Roman" w:hAnsi="Times New Roman"/>
          <w:b w:val="0"/>
          <w:bCs w:val="0"/>
          <w:color w:val="auto"/>
          <w:sz w:val="22"/>
          <w:szCs w:val="22"/>
        </w:rPr>
        <w:t>szegregátum</w:t>
      </w:r>
      <w:proofErr w:type="spellEnd"/>
      <w:r w:rsidRPr="00575CCA">
        <w:rPr>
          <w:rFonts w:ascii="Times New Roman" w:eastAsia="Times New Roman" w:hAnsi="Times New Roman"/>
          <w:b w:val="0"/>
          <w:bCs w:val="0"/>
          <w:color w:val="auto"/>
          <w:sz w:val="22"/>
          <w:szCs w:val="22"/>
        </w:rPr>
        <w:t xml:space="preserve"> mint lakókörnyezet jellemzői (kiterjedtsége, területi elhelyezkedése, megközelíthetősége, lakásállományának </w:t>
      </w:r>
      <w:r w:rsidRPr="00575CCA">
        <w:rPr>
          <w:rFonts w:ascii="Times New Roman" w:eastAsia="Times New Roman" w:hAnsi="Times New Roman"/>
          <w:b w:val="0"/>
          <w:bCs w:val="0"/>
          <w:color w:val="auto"/>
          <w:sz w:val="22"/>
        </w:rPr>
        <w:t>állapota, közműellátottsága, közszolgáltatásokhoz való hozzáférés lehetőségei, egyéb környezet-egészségügyi jellemzői stb.)</w:t>
      </w:r>
    </w:p>
    <w:p w14:paraId="756ED4CA" w14:textId="77777777" w:rsidR="00DA425B" w:rsidRPr="00575CCA" w:rsidRDefault="00DA425B" w:rsidP="00DA425B">
      <w:pPr>
        <w:jc w:val="both"/>
        <w:rPr>
          <w:rFonts w:ascii="Times New Roman" w:eastAsia="Times New Roman" w:hAnsi="Times New Roman"/>
          <w:b w:val="0"/>
          <w:bCs w:val="0"/>
          <w:color w:val="auto"/>
          <w:sz w:val="22"/>
        </w:rPr>
      </w:pPr>
    </w:p>
    <w:p w14:paraId="37E651A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Mivel a településen nem található </w:t>
      </w:r>
      <w:proofErr w:type="spellStart"/>
      <w:r w:rsidRPr="00575CCA">
        <w:rPr>
          <w:rFonts w:ascii="Times New Roman" w:eastAsia="Times New Roman" w:hAnsi="Times New Roman"/>
          <w:b w:val="0"/>
          <w:bCs w:val="0"/>
          <w:color w:val="auto"/>
          <w:sz w:val="22"/>
        </w:rPr>
        <w:t>szegregátum</w:t>
      </w:r>
      <w:proofErr w:type="spellEnd"/>
      <w:r w:rsidRPr="00575CCA">
        <w:rPr>
          <w:rFonts w:ascii="Times New Roman" w:eastAsia="Times New Roman" w:hAnsi="Times New Roman"/>
          <w:b w:val="0"/>
          <w:bCs w:val="0"/>
          <w:color w:val="auto"/>
          <w:sz w:val="22"/>
        </w:rPr>
        <w:t>, ezért annak jellemzőiről sincs adat.</w:t>
      </w:r>
    </w:p>
    <w:p w14:paraId="19D84346" w14:textId="77777777" w:rsidR="00DA425B" w:rsidRPr="00575CCA" w:rsidRDefault="00DA425B" w:rsidP="00DA425B">
      <w:pPr>
        <w:jc w:val="both"/>
        <w:rPr>
          <w:rFonts w:ascii="Times New Roman" w:eastAsia="Times New Roman" w:hAnsi="Times New Roman"/>
          <w:b w:val="0"/>
          <w:bCs w:val="0"/>
          <w:color w:val="auto"/>
          <w:sz w:val="22"/>
        </w:rPr>
      </w:pPr>
    </w:p>
    <w:p w14:paraId="18999DB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a telepen/</w:t>
      </w:r>
      <w:proofErr w:type="spellStart"/>
      <w:r w:rsidRPr="00575CCA">
        <w:rPr>
          <w:rFonts w:ascii="Times New Roman" w:eastAsia="Times New Roman" w:hAnsi="Times New Roman"/>
          <w:b w:val="0"/>
          <w:bCs w:val="0"/>
          <w:color w:val="auto"/>
          <w:sz w:val="22"/>
          <w:szCs w:val="22"/>
        </w:rPr>
        <w:t>szegregátumokban</w:t>
      </w:r>
      <w:proofErr w:type="spellEnd"/>
      <w:r w:rsidRPr="00575CCA">
        <w:rPr>
          <w:rFonts w:ascii="Times New Roman" w:eastAsia="Times New Roman" w:hAnsi="Times New Roman"/>
          <w:b w:val="0"/>
          <w:bCs w:val="0"/>
          <w:color w:val="auto"/>
          <w:sz w:val="22"/>
          <w:szCs w:val="22"/>
        </w:rPr>
        <w:t xml:space="preserve"> élők száma, társadalmi problémák szempontjából főbb jellemzői (pl. életkori megoszlás, foglalkoztato</w:t>
      </w:r>
      <w:r w:rsidRPr="00575CCA">
        <w:rPr>
          <w:rFonts w:ascii="Times New Roman" w:eastAsia="Times New Roman" w:hAnsi="Times New Roman"/>
          <w:b w:val="0"/>
          <w:bCs w:val="0"/>
          <w:color w:val="auto"/>
          <w:sz w:val="22"/>
        </w:rPr>
        <w:t xml:space="preserve">ttsági helyzet, segélyezettek, hátrányos, halmozottan hátrányos helyzetű gyermekek </w:t>
      </w:r>
      <w:proofErr w:type="gramStart"/>
      <w:r w:rsidRPr="00575CCA">
        <w:rPr>
          <w:rFonts w:ascii="Times New Roman" w:eastAsia="Times New Roman" w:hAnsi="Times New Roman"/>
          <w:b w:val="0"/>
          <w:bCs w:val="0"/>
          <w:color w:val="auto"/>
          <w:sz w:val="22"/>
        </w:rPr>
        <w:t>aránya,</w:t>
      </w:r>
      <w:proofErr w:type="gramEnd"/>
      <w:r w:rsidRPr="00575CCA">
        <w:rPr>
          <w:rFonts w:ascii="Times New Roman" w:eastAsia="Times New Roman" w:hAnsi="Times New Roman"/>
          <w:b w:val="0"/>
          <w:bCs w:val="0"/>
          <w:color w:val="auto"/>
          <w:sz w:val="22"/>
        </w:rPr>
        <w:t xml:space="preserve"> stb.)</w:t>
      </w:r>
    </w:p>
    <w:p w14:paraId="58441B51" w14:textId="77777777" w:rsidR="00DA425B" w:rsidRPr="00575CCA" w:rsidRDefault="00DA425B" w:rsidP="00DA425B">
      <w:pPr>
        <w:jc w:val="both"/>
        <w:rPr>
          <w:rFonts w:ascii="Times New Roman" w:eastAsia="Times New Roman" w:hAnsi="Times New Roman"/>
          <w:b w:val="0"/>
          <w:bCs w:val="0"/>
          <w:color w:val="auto"/>
          <w:sz w:val="22"/>
        </w:rPr>
      </w:pPr>
    </w:p>
    <w:p w14:paraId="47D8E83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községben nincs telep/</w:t>
      </w:r>
      <w:proofErr w:type="spellStart"/>
      <w:r w:rsidRPr="00575CCA">
        <w:rPr>
          <w:rFonts w:ascii="Times New Roman" w:eastAsia="Times New Roman" w:hAnsi="Times New Roman"/>
          <w:b w:val="0"/>
          <w:bCs w:val="0"/>
          <w:color w:val="auto"/>
          <w:sz w:val="22"/>
        </w:rPr>
        <w:t>szegregátum</w:t>
      </w:r>
      <w:proofErr w:type="spellEnd"/>
      <w:r w:rsidRPr="00575CCA">
        <w:rPr>
          <w:rFonts w:ascii="Times New Roman" w:eastAsia="Times New Roman" w:hAnsi="Times New Roman"/>
          <w:b w:val="0"/>
          <w:bCs w:val="0"/>
          <w:color w:val="auto"/>
          <w:sz w:val="22"/>
        </w:rPr>
        <w:t>.</w:t>
      </w:r>
    </w:p>
    <w:p w14:paraId="67514E22" w14:textId="77777777" w:rsidR="00DA425B" w:rsidRPr="00575CCA" w:rsidRDefault="00DA425B" w:rsidP="00DA425B">
      <w:pPr>
        <w:jc w:val="both"/>
        <w:rPr>
          <w:rFonts w:ascii="Times New Roman" w:eastAsia="Times New Roman" w:hAnsi="Times New Roman"/>
          <w:b w:val="0"/>
          <w:bCs w:val="0"/>
          <w:color w:val="auto"/>
          <w:sz w:val="22"/>
        </w:rPr>
      </w:pPr>
    </w:p>
    <w:p w14:paraId="352F6B7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szegregációval veszélyeztetett területek, a lakosság területi átrendeződésének folyamatai</w:t>
      </w:r>
    </w:p>
    <w:p w14:paraId="773B348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355C3AD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nincsenek szegregációval veszélyeztetett területek.</w:t>
      </w:r>
    </w:p>
    <w:p w14:paraId="2E4A7C10" w14:textId="77777777" w:rsidR="00DA425B" w:rsidRPr="00575CCA" w:rsidRDefault="00DA425B" w:rsidP="00DA425B">
      <w:pPr>
        <w:jc w:val="both"/>
        <w:rPr>
          <w:rFonts w:ascii="Times New Roman" w:eastAsia="Times New Roman" w:hAnsi="Times New Roman"/>
          <w:b w:val="0"/>
          <w:bCs w:val="0"/>
          <w:color w:val="auto"/>
          <w:sz w:val="22"/>
        </w:rPr>
      </w:pPr>
    </w:p>
    <w:p w14:paraId="7A86347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 xml:space="preserve">3.6 Egészségügyi és szociális szolgáltatásokhoz való hozzáférés  </w:t>
      </w:r>
    </w:p>
    <w:p w14:paraId="0998DF4E" w14:textId="77777777" w:rsidR="00DA425B" w:rsidRPr="00575CCA" w:rsidRDefault="00DA425B" w:rsidP="00DA425B">
      <w:pPr>
        <w:jc w:val="both"/>
        <w:rPr>
          <w:rFonts w:ascii="Times New Roman" w:eastAsia="Times New Roman" w:hAnsi="Times New Roman"/>
          <w:b w:val="0"/>
          <w:bCs w:val="0"/>
          <w:color w:val="auto"/>
          <w:sz w:val="22"/>
        </w:rPr>
      </w:pPr>
    </w:p>
    <w:p w14:paraId="48BB6DD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az egészségügyi alapszolgáltatásokhoz, szakellátáshoz való hozzáférés </w:t>
      </w:r>
    </w:p>
    <w:p w14:paraId="59723F14" w14:textId="77777777" w:rsidR="00A32545" w:rsidRPr="00575CCA" w:rsidRDefault="00A32545" w:rsidP="00DA425B">
      <w:pPr>
        <w:jc w:val="both"/>
        <w:rPr>
          <w:rFonts w:ascii="Times New Roman" w:eastAsia="Times New Roman" w:hAnsi="Times New Roman"/>
          <w:b w:val="0"/>
          <w:bCs w:val="0"/>
          <w:color w:val="auto"/>
          <w:sz w:val="22"/>
        </w:rPr>
      </w:pPr>
    </w:p>
    <w:p w14:paraId="78501D00" w14:textId="77777777" w:rsidR="00A32545" w:rsidRPr="00575CCA" w:rsidRDefault="00A32545" w:rsidP="00DA425B">
      <w:pPr>
        <w:jc w:val="both"/>
        <w:rPr>
          <w:rFonts w:ascii="Times New Roman" w:eastAsia="Times New Roman" w:hAnsi="Times New Roman"/>
          <w:b w:val="0"/>
          <w:bCs w:val="0"/>
          <w:color w:val="auto"/>
          <w:sz w:val="22"/>
        </w:rPr>
      </w:pPr>
    </w:p>
    <w:tbl>
      <w:tblPr>
        <w:tblW w:w="7921" w:type="dxa"/>
        <w:tblInd w:w="75" w:type="dxa"/>
        <w:tblCellMar>
          <w:left w:w="70" w:type="dxa"/>
          <w:right w:w="70" w:type="dxa"/>
        </w:tblCellMar>
        <w:tblLook w:val="04A0" w:firstRow="1" w:lastRow="0" w:firstColumn="1" w:lastColumn="0" w:noHBand="0" w:noVBand="1"/>
      </w:tblPr>
      <w:tblGrid>
        <w:gridCol w:w="669"/>
        <w:gridCol w:w="2636"/>
        <w:gridCol w:w="2376"/>
        <w:gridCol w:w="2240"/>
      </w:tblGrid>
      <w:tr w:rsidR="00A32545" w:rsidRPr="00575CCA" w14:paraId="1906E521" w14:textId="77777777" w:rsidTr="00A32545">
        <w:trPr>
          <w:trHeight w:val="982"/>
        </w:trPr>
        <w:tc>
          <w:tcPr>
            <w:tcW w:w="79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57499"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3.6.1. számú táblázat – Orvosi ellátás</w:t>
            </w:r>
          </w:p>
        </w:tc>
      </w:tr>
      <w:tr w:rsidR="00A32545" w:rsidRPr="00575CCA" w14:paraId="4B8143D9" w14:textId="77777777" w:rsidTr="00A32545">
        <w:trPr>
          <w:trHeight w:val="2100"/>
        </w:trPr>
        <w:tc>
          <w:tcPr>
            <w:tcW w:w="669" w:type="dxa"/>
            <w:tcBorders>
              <w:top w:val="nil"/>
              <w:left w:val="single" w:sz="4" w:space="0" w:color="auto"/>
              <w:bottom w:val="single" w:sz="4" w:space="0" w:color="auto"/>
              <w:right w:val="single" w:sz="4" w:space="0" w:color="auto"/>
            </w:tcBorders>
            <w:shd w:val="clear" w:color="000000" w:fill="E2EFDA"/>
            <w:noWrap/>
            <w:vAlign w:val="center"/>
            <w:hideMark/>
          </w:tcPr>
          <w:p w14:paraId="3890EAC5"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Év</w:t>
            </w:r>
          </w:p>
        </w:tc>
        <w:tc>
          <w:tcPr>
            <w:tcW w:w="2636" w:type="dxa"/>
            <w:tcBorders>
              <w:top w:val="nil"/>
              <w:left w:val="nil"/>
              <w:bottom w:val="single" w:sz="4" w:space="0" w:color="auto"/>
              <w:right w:val="single" w:sz="4" w:space="0" w:color="auto"/>
            </w:tcBorders>
            <w:shd w:val="clear" w:color="000000" w:fill="E2EFDA"/>
            <w:vAlign w:val="center"/>
            <w:hideMark/>
          </w:tcPr>
          <w:p w14:paraId="2A8B61DB"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Felnőttek és gyermekek részére szervezett háziorvosi szolgálatok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4401)</w:t>
            </w:r>
          </w:p>
        </w:tc>
        <w:tc>
          <w:tcPr>
            <w:tcW w:w="2376" w:type="dxa"/>
            <w:tcBorders>
              <w:top w:val="nil"/>
              <w:left w:val="nil"/>
              <w:bottom w:val="single" w:sz="4" w:space="0" w:color="auto"/>
              <w:right w:val="single" w:sz="4" w:space="0" w:color="auto"/>
            </w:tcBorders>
            <w:shd w:val="clear" w:color="000000" w:fill="E2EFDA"/>
            <w:vAlign w:val="center"/>
            <w:hideMark/>
          </w:tcPr>
          <w:p w14:paraId="4035E3AD"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Csak felnőttek részére szervezett háziorvosi szolgáltatások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4301)</w:t>
            </w:r>
          </w:p>
        </w:tc>
        <w:tc>
          <w:tcPr>
            <w:tcW w:w="2240" w:type="dxa"/>
            <w:tcBorders>
              <w:top w:val="nil"/>
              <w:left w:val="nil"/>
              <w:bottom w:val="single" w:sz="4" w:space="0" w:color="auto"/>
              <w:right w:val="single" w:sz="4" w:space="0" w:color="auto"/>
            </w:tcBorders>
            <w:shd w:val="clear" w:color="000000" w:fill="E2EFDA"/>
            <w:vAlign w:val="center"/>
            <w:hideMark/>
          </w:tcPr>
          <w:p w14:paraId="6E6C4ADF"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A házi gyermekorvosok által ellátott szolgálatok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4501)</w:t>
            </w:r>
          </w:p>
        </w:tc>
      </w:tr>
      <w:tr w:rsidR="00A32545" w:rsidRPr="00575CCA" w14:paraId="5E7CB83A" w14:textId="77777777" w:rsidTr="00A32545">
        <w:trPr>
          <w:trHeight w:val="51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914B8F8"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636" w:type="dxa"/>
            <w:tcBorders>
              <w:top w:val="nil"/>
              <w:left w:val="nil"/>
              <w:bottom w:val="single" w:sz="4" w:space="0" w:color="auto"/>
              <w:right w:val="single" w:sz="4" w:space="0" w:color="auto"/>
            </w:tcBorders>
            <w:shd w:val="clear" w:color="auto" w:fill="auto"/>
            <w:noWrap/>
            <w:vAlign w:val="center"/>
            <w:hideMark/>
          </w:tcPr>
          <w:p w14:paraId="6B08D377"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4CA5601C"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7F64F0F4"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35E5E284"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1B45F03"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636" w:type="dxa"/>
            <w:tcBorders>
              <w:top w:val="nil"/>
              <w:left w:val="nil"/>
              <w:bottom w:val="single" w:sz="4" w:space="0" w:color="auto"/>
              <w:right w:val="single" w:sz="4" w:space="0" w:color="auto"/>
            </w:tcBorders>
            <w:shd w:val="clear" w:color="auto" w:fill="auto"/>
            <w:noWrap/>
            <w:vAlign w:val="center"/>
            <w:hideMark/>
          </w:tcPr>
          <w:p w14:paraId="2FADDD0B"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3C05B8A7"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4289A759"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6B2F8962"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F2FABFB"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636" w:type="dxa"/>
            <w:tcBorders>
              <w:top w:val="nil"/>
              <w:left w:val="nil"/>
              <w:bottom w:val="single" w:sz="4" w:space="0" w:color="auto"/>
              <w:right w:val="single" w:sz="4" w:space="0" w:color="auto"/>
            </w:tcBorders>
            <w:shd w:val="clear" w:color="auto" w:fill="auto"/>
            <w:noWrap/>
            <w:vAlign w:val="center"/>
            <w:hideMark/>
          </w:tcPr>
          <w:p w14:paraId="72E5A7B4"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6F5F9754"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413D63EE"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03E56A1C"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9B67255"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636" w:type="dxa"/>
            <w:tcBorders>
              <w:top w:val="nil"/>
              <w:left w:val="nil"/>
              <w:bottom w:val="single" w:sz="4" w:space="0" w:color="auto"/>
              <w:right w:val="single" w:sz="4" w:space="0" w:color="auto"/>
            </w:tcBorders>
            <w:shd w:val="clear" w:color="auto" w:fill="auto"/>
            <w:noWrap/>
            <w:vAlign w:val="center"/>
            <w:hideMark/>
          </w:tcPr>
          <w:p w14:paraId="074CF8EE"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2EF671F8"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3F7EF0B7"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2050FD1E"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3246E8B"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636" w:type="dxa"/>
            <w:tcBorders>
              <w:top w:val="nil"/>
              <w:left w:val="nil"/>
              <w:bottom w:val="single" w:sz="4" w:space="0" w:color="auto"/>
              <w:right w:val="single" w:sz="4" w:space="0" w:color="auto"/>
            </w:tcBorders>
            <w:shd w:val="clear" w:color="auto" w:fill="auto"/>
            <w:noWrap/>
            <w:vAlign w:val="center"/>
            <w:hideMark/>
          </w:tcPr>
          <w:p w14:paraId="77B19113"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72178A26"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0C1BC493"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718FBF45"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E0B26D6"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636" w:type="dxa"/>
            <w:tcBorders>
              <w:top w:val="nil"/>
              <w:left w:val="nil"/>
              <w:bottom w:val="single" w:sz="4" w:space="0" w:color="auto"/>
              <w:right w:val="single" w:sz="4" w:space="0" w:color="auto"/>
            </w:tcBorders>
            <w:shd w:val="clear" w:color="auto" w:fill="auto"/>
            <w:noWrap/>
            <w:vAlign w:val="center"/>
            <w:hideMark/>
          </w:tcPr>
          <w:p w14:paraId="6CDDCFC2"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14783486"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6283B3A5"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25184293" w14:textId="77777777" w:rsidTr="00A32545">
        <w:trPr>
          <w:trHeight w:val="300"/>
        </w:trPr>
        <w:tc>
          <w:tcPr>
            <w:tcW w:w="3305" w:type="dxa"/>
            <w:gridSpan w:val="2"/>
            <w:tcBorders>
              <w:top w:val="nil"/>
              <w:left w:val="nil"/>
              <w:bottom w:val="nil"/>
              <w:right w:val="nil"/>
            </w:tcBorders>
            <w:shd w:val="clear" w:color="auto" w:fill="auto"/>
            <w:noWrap/>
            <w:vAlign w:val="bottom"/>
            <w:hideMark/>
          </w:tcPr>
          <w:p w14:paraId="32A99D59" w14:textId="77777777" w:rsidR="00A32545" w:rsidRPr="00575CCA" w:rsidRDefault="00A32545" w:rsidP="00A32545">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p>
        </w:tc>
        <w:tc>
          <w:tcPr>
            <w:tcW w:w="2376" w:type="dxa"/>
            <w:tcBorders>
              <w:top w:val="nil"/>
              <w:left w:val="nil"/>
              <w:bottom w:val="nil"/>
              <w:right w:val="nil"/>
            </w:tcBorders>
            <w:shd w:val="clear" w:color="auto" w:fill="auto"/>
            <w:noWrap/>
            <w:vAlign w:val="bottom"/>
            <w:hideMark/>
          </w:tcPr>
          <w:p w14:paraId="30062CBC" w14:textId="77777777" w:rsidR="00A32545" w:rsidRPr="00575CCA" w:rsidRDefault="00A32545" w:rsidP="00A32545">
            <w:pPr>
              <w:rPr>
                <w:rFonts w:ascii="Times New Roman" w:eastAsia="Times New Roman" w:hAnsi="Times New Roman"/>
                <w:b w:val="0"/>
                <w:bCs w:val="0"/>
                <w:color w:val="auto"/>
                <w:sz w:val="22"/>
                <w:szCs w:val="22"/>
              </w:rPr>
            </w:pPr>
          </w:p>
        </w:tc>
        <w:tc>
          <w:tcPr>
            <w:tcW w:w="2240" w:type="dxa"/>
            <w:tcBorders>
              <w:top w:val="nil"/>
              <w:left w:val="nil"/>
              <w:bottom w:val="nil"/>
              <w:right w:val="nil"/>
            </w:tcBorders>
            <w:shd w:val="clear" w:color="auto" w:fill="auto"/>
            <w:noWrap/>
            <w:vAlign w:val="bottom"/>
            <w:hideMark/>
          </w:tcPr>
          <w:p w14:paraId="77EEF41F" w14:textId="77777777" w:rsidR="00A32545" w:rsidRPr="00575CCA" w:rsidRDefault="00A32545" w:rsidP="00A32545">
            <w:pPr>
              <w:rPr>
                <w:rFonts w:ascii="Times New Roman" w:eastAsia="Times New Roman" w:hAnsi="Times New Roman"/>
                <w:b w:val="0"/>
                <w:bCs w:val="0"/>
                <w:color w:val="auto"/>
                <w:sz w:val="20"/>
                <w:szCs w:val="20"/>
              </w:rPr>
            </w:pPr>
          </w:p>
        </w:tc>
      </w:tr>
    </w:tbl>
    <w:p w14:paraId="2EBEB7E0" w14:textId="77777777" w:rsidR="00A32545" w:rsidRPr="00575CCA" w:rsidRDefault="00A32545" w:rsidP="00DA425B">
      <w:pPr>
        <w:jc w:val="both"/>
        <w:rPr>
          <w:rFonts w:ascii="Times New Roman" w:eastAsia="Times New Roman" w:hAnsi="Times New Roman"/>
          <w:b w:val="0"/>
          <w:bCs w:val="0"/>
          <w:color w:val="auto"/>
          <w:sz w:val="22"/>
        </w:rPr>
      </w:pPr>
    </w:p>
    <w:p w14:paraId="65A0E83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és a szomszédos Újtikos település közös háziorvosi körzettel rendelkezik, az orvosi ellátást és az iskolaorvosi ellátást 1 fő háziorvos biztosítja</w:t>
      </w:r>
      <w:r w:rsidR="00A32545" w:rsidRPr="00575CCA">
        <w:rPr>
          <w:rFonts w:ascii="Times New Roman" w:eastAsia="Times New Roman" w:hAnsi="Times New Roman"/>
          <w:b w:val="0"/>
          <w:bCs w:val="0"/>
          <w:color w:val="auto"/>
          <w:sz w:val="22"/>
        </w:rPr>
        <w:t>, ezt a 3.6.1. számú táblázat mutatja be</w:t>
      </w:r>
      <w:r w:rsidRPr="00575CCA">
        <w:rPr>
          <w:rFonts w:ascii="Times New Roman" w:eastAsia="Times New Roman" w:hAnsi="Times New Roman"/>
          <w:b w:val="0"/>
          <w:bCs w:val="0"/>
          <w:color w:val="auto"/>
          <w:sz w:val="22"/>
        </w:rPr>
        <w:t xml:space="preserve">. Külön gyermekorvosi rendelés nincs a településen, a legközelebbi gyermekorvos a Tiszagyulaházától 16 km-re lévő Polgár városban van. Fogorvosi rendelés </w:t>
      </w:r>
      <w:r w:rsidR="00ED03C8" w:rsidRPr="00575CCA">
        <w:rPr>
          <w:rFonts w:ascii="Times New Roman" w:eastAsia="Times New Roman" w:hAnsi="Times New Roman"/>
          <w:b w:val="0"/>
          <w:bCs w:val="0"/>
          <w:color w:val="auto"/>
          <w:sz w:val="22"/>
        </w:rPr>
        <w:t xml:space="preserve">2015. márciusától működik </w:t>
      </w:r>
      <w:r w:rsidRPr="00575CCA">
        <w:rPr>
          <w:rFonts w:ascii="Times New Roman" w:eastAsia="Times New Roman" w:hAnsi="Times New Roman"/>
          <w:b w:val="0"/>
          <w:bCs w:val="0"/>
          <w:color w:val="auto"/>
          <w:sz w:val="22"/>
        </w:rPr>
        <w:t xml:space="preserve">a településen, </w:t>
      </w:r>
      <w:r w:rsidR="00ED03C8" w:rsidRPr="00575CCA">
        <w:rPr>
          <w:rFonts w:ascii="Times New Roman" w:eastAsia="Times New Roman" w:hAnsi="Times New Roman"/>
          <w:b w:val="0"/>
          <w:bCs w:val="0"/>
          <w:color w:val="auto"/>
          <w:sz w:val="22"/>
        </w:rPr>
        <w:t xml:space="preserve">mivel </w:t>
      </w:r>
      <w:r w:rsidRPr="00575CCA">
        <w:rPr>
          <w:rFonts w:ascii="Times New Roman" w:eastAsia="Times New Roman" w:hAnsi="Times New Roman"/>
          <w:b w:val="0"/>
          <w:bCs w:val="0"/>
          <w:color w:val="auto"/>
          <w:sz w:val="22"/>
        </w:rPr>
        <w:t xml:space="preserve">az Önkormányzat </w:t>
      </w:r>
      <w:r w:rsidR="00ED03C8" w:rsidRPr="00575CCA">
        <w:rPr>
          <w:rFonts w:ascii="Times New Roman" w:eastAsia="Times New Roman" w:hAnsi="Times New Roman"/>
          <w:b w:val="0"/>
          <w:bCs w:val="0"/>
          <w:color w:val="auto"/>
          <w:sz w:val="22"/>
        </w:rPr>
        <w:t xml:space="preserve">sikeresen </w:t>
      </w:r>
      <w:r w:rsidRPr="00575CCA">
        <w:rPr>
          <w:rFonts w:ascii="Times New Roman" w:eastAsia="Times New Roman" w:hAnsi="Times New Roman"/>
          <w:b w:val="0"/>
          <w:bCs w:val="0"/>
          <w:color w:val="auto"/>
          <w:sz w:val="22"/>
        </w:rPr>
        <w:t>pályáz</w:t>
      </w:r>
      <w:r w:rsidR="00ED03C8" w:rsidRPr="00575CCA">
        <w:rPr>
          <w:rFonts w:ascii="Times New Roman" w:eastAsia="Times New Roman" w:hAnsi="Times New Roman"/>
          <w:b w:val="0"/>
          <w:bCs w:val="0"/>
          <w:color w:val="auto"/>
          <w:sz w:val="22"/>
        </w:rPr>
        <w:t xml:space="preserve">ott </w:t>
      </w:r>
      <w:r w:rsidRPr="00575CCA">
        <w:rPr>
          <w:rFonts w:ascii="Times New Roman" w:eastAsia="Times New Roman" w:hAnsi="Times New Roman"/>
          <w:b w:val="0"/>
          <w:bCs w:val="0"/>
          <w:color w:val="auto"/>
          <w:sz w:val="22"/>
        </w:rPr>
        <w:t>orvosi rendelő felújítására, amiben szerepel</w:t>
      </w:r>
      <w:r w:rsidR="00ED03C8" w:rsidRPr="00575CCA">
        <w:rPr>
          <w:rFonts w:ascii="Times New Roman" w:eastAsia="Times New Roman" w:hAnsi="Times New Roman"/>
          <w:b w:val="0"/>
          <w:bCs w:val="0"/>
          <w:color w:val="auto"/>
          <w:sz w:val="22"/>
        </w:rPr>
        <w:t>t</w:t>
      </w:r>
      <w:r w:rsidRPr="00575CCA">
        <w:rPr>
          <w:rFonts w:ascii="Times New Roman" w:eastAsia="Times New Roman" w:hAnsi="Times New Roman"/>
          <w:b w:val="0"/>
          <w:bCs w:val="0"/>
          <w:color w:val="auto"/>
          <w:sz w:val="22"/>
        </w:rPr>
        <w:t xml:space="preserve"> egy komplett fogorvosi rendelő kialakítása is. </w:t>
      </w:r>
    </w:p>
    <w:p w14:paraId="68FA3A29" w14:textId="77777777" w:rsidR="00DA425B" w:rsidRPr="00575CCA" w:rsidRDefault="00DA425B" w:rsidP="00DA425B">
      <w:pPr>
        <w:jc w:val="both"/>
        <w:rPr>
          <w:rFonts w:ascii="Times New Roman" w:eastAsia="Times New Roman" w:hAnsi="Times New Roman"/>
          <w:b w:val="0"/>
          <w:bCs w:val="0"/>
          <w:color w:val="auto"/>
          <w:sz w:val="22"/>
        </w:rPr>
      </w:pPr>
    </w:p>
    <w:p w14:paraId="6296141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A háziorvosi rendelő címe:</w:t>
      </w:r>
    </w:p>
    <w:p w14:paraId="328E2826" w14:textId="77777777" w:rsidR="00DA425B" w:rsidRPr="00575CCA" w:rsidRDefault="00DA425B" w:rsidP="00DA425B">
      <w:pPr>
        <w:jc w:val="both"/>
        <w:rPr>
          <w:rFonts w:ascii="Times New Roman" w:eastAsia="Times New Roman" w:hAnsi="Times New Roman"/>
          <w:b w:val="0"/>
          <w:bCs w:val="0"/>
          <w:color w:val="auto"/>
          <w:sz w:val="22"/>
        </w:rPr>
      </w:pPr>
    </w:p>
    <w:p w14:paraId="12A7199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4097 Tiszagyulaháza, Hunyadi u. 1.</w:t>
      </w:r>
    </w:p>
    <w:p w14:paraId="2F8C8866" w14:textId="77777777" w:rsidR="00DA425B" w:rsidRPr="00575CCA" w:rsidRDefault="00DA425B" w:rsidP="00DA425B">
      <w:pPr>
        <w:jc w:val="both"/>
        <w:rPr>
          <w:rFonts w:ascii="Times New Roman" w:eastAsia="Times New Roman" w:hAnsi="Times New Roman"/>
          <w:b w:val="0"/>
          <w:bCs w:val="0"/>
          <w:color w:val="auto"/>
          <w:sz w:val="22"/>
        </w:rPr>
      </w:pPr>
    </w:p>
    <w:p w14:paraId="3D5977C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rendelés ideje:</w:t>
      </w:r>
    </w:p>
    <w:p w14:paraId="2C5545D8" w14:textId="77777777" w:rsidR="00DA425B" w:rsidRPr="00575CCA" w:rsidRDefault="00DA425B" w:rsidP="00DA425B">
      <w:pPr>
        <w:jc w:val="both"/>
        <w:rPr>
          <w:rFonts w:ascii="Times New Roman" w:eastAsia="Times New Roman" w:hAnsi="Times New Roman"/>
          <w:b w:val="0"/>
          <w:bCs w:val="0"/>
          <w:color w:val="auto"/>
          <w:sz w:val="22"/>
        </w:rPr>
      </w:pPr>
    </w:p>
    <w:p w14:paraId="5E65318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Hétfő:</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8,00 – 12,00</w:t>
      </w:r>
    </w:p>
    <w:p w14:paraId="6B2AF65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Szerda:</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8,00 – 12,00</w:t>
      </w:r>
    </w:p>
    <w:p w14:paraId="6A3A4F8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Péntek:</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10,00 – 12,00</w:t>
      </w:r>
    </w:p>
    <w:p w14:paraId="5A0B11DD" w14:textId="77777777" w:rsidR="00DA425B" w:rsidRPr="00575CCA" w:rsidRDefault="00DA425B" w:rsidP="00DA425B">
      <w:pPr>
        <w:jc w:val="both"/>
        <w:rPr>
          <w:rFonts w:ascii="Times New Roman" w:eastAsia="Times New Roman" w:hAnsi="Times New Roman"/>
          <w:b w:val="0"/>
          <w:bCs w:val="0"/>
          <w:color w:val="auto"/>
          <w:sz w:val="22"/>
        </w:rPr>
      </w:pPr>
    </w:p>
    <w:p w14:paraId="75B9413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fogorvosi rendelő címe:</w:t>
      </w:r>
    </w:p>
    <w:p w14:paraId="5F07FDCC" w14:textId="77777777" w:rsidR="00DA425B" w:rsidRPr="00575CCA" w:rsidRDefault="00DA425B" w:rsidP="00DA425B">
      <w:pPr>
        <w:jc w:val="both"/>
        <w:rPr>
          <w:rFonts w:ascii="Times New Roman" w:eastAsia="Times New Roman" w:hAnsi="Times New Roman"/>
          <w:b w:val="0"/>
          <w:bCs w:val="0"/>
          <w:color w:val="auto"/>
          <w:sz w:val="22"/>
        </w:rPr>
      </w:pPr>
    </w:p>
    <w:p w14:paraId="50A0701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4097 Tiszagyulaháza, Hunyadi u. 1.</w:t>
      </w:r>
    </w:p>
    <w:p w14:paraId="35F85122" w14:textId="77777777" w:rsidR="00DA425B" w:rsidRPr="00575CCA" w:rsidRDefault="00DA425B" w:rsidP="00DA425B">
      <w:pPr>
        <w:jc w:val="both"/>
        <w:rPr>
          <w:rFonts w:ascii="Times New Roman" w:eastAsia="Times New Roman" w:hAnsi="Times New Roman"/>
          <w:b w:val="0"/>
          <w:bCs w:val="0"/>
          <w:color w:val="auto"/>
          <w:sz w:val="22"/>
        </w:rPr>
      </w:pPr>
    </w:p>
    <w:p w14:paraId="124D631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rendelés ideje:</w:t>
      </w:r>
    </w:p>
    <w:p w14:paraId="3DDF25C0" w14:textId="77777777" w:rsidR="00DA425B" w:rsidRPr="00575CCA" w:rsidRDefault="00DA425B" w:rsidP="00DA425B">
      <w:pPr>
        <w:jc w:val="both"/>
        <w:rPr>
          <w:rFonts w:ascii="Times New Roman" w:eastAsia="Times New Roman" w:hAnsi="Times New Roman"/>
          <w:b w:val="0"/>
          <w:bCs w:val="0"/>
          <w:color w:val="auto"/>
          <w:sz w:val="22"/>
        </w:rPr>
      </w:pPr>
    </w:p>
    <w:p w14:paraId="34B7F9A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Páros héten</w:t>
      </w:r>
    </w:p>
    <w:p w14:paraId="10F1AA1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Kedd:</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15,15 – 19,15</w:t>
      </w:r>
    </w:p>
    <w:p w14:paraId="22177BE4" w14:textId="77777777" w:rsidR="00DA425B" w:rsidRPr="00575CCA" w:rsidRDefault="00DA425B" w:rsidP="00DA425B">
      <w:pPr>
        <w:jc w:val="both"/>
        <w:rPr>
          <w:rFonts w:ascii="Times New Roman" w:eastAsia="Times New Roman" w:hAnsi="Times New Roman"/>
          <w:b w:val="0"/>
          <w:bCs w:val="0"/>
          <w:color w:val="auto"/>
          <w:sz w:val="22"/>
        </w:rPr>
      </w:pPr>
    </w:p>
    <w:p w14:paraId="79F8A88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Páratlan héten</w:t>
      </w:r>
    </w:p>
    <w:p w14:paraId="53652C1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Szerda:</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15,15 – 19,15</w:t>
      </w:r>
    </w:p>
    <w:p w14:paraId="6B583B80" w14:textId="77777777" w:rsidR="00DA425B" w:rsidRPr="00575CCA" w:rsidRDefault="00DA425B" w:rsidP="00DA425B">
      <w:pPr>
        <w:autoSpaceDE w:val="0"/>
        <w:autoSpaceDN w:val="0"/>
        <w:adjustRightInd w:val="0"/>
        <w:ind w:left="709" w:hanging="1"/>
        <w:jc w:val="center"/>
        <w:rPr>
          <w:rFonts w:ascii="Times New Roman" w:eastAsia="Times New Roman" w:hAnsi="Times New Roman"/>
          <w:b w:val="0"/>
          <w:bCs w:val="0"/>
          <w:color w:val="auto"/>
          <w:sz w:val="24"/>
        </w:rPr>
      </w:pPr>
    </w:p>
    <w:p w14:paraId="32EF8799" w14:textId="77777777" w:rsidR="00A32545" w:rsidRDefault="00A32545" w:rsidP="00DA425B">
      <w:pPr>
        <w:jc w:val="both"/>
        <w:rPr>
          <w:rFonts w:ascii="Times New Roman" w:eastAsia="Times New Roman" w:hAnsi="Times New Roman"/>
          <w:b w:val="0"/>
          <w:bCs w:val="0"/>
          <w:color w:val="auto"/>
          <w:sz w:val="22"/>
        </w:rPr>
      </w:pPr>
    </w:p>
    <w:p w14:paraId="2A31DA37" w14:textId="614C5121" w:rsidR="008D45DE" w:rsidRDefault="00A07F7F"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A háziorvosi körzetben praktizáló orvos 2020. május 31-én nyugdíjba vonult, azóta helyettesítéssel megoldott a háziorvosi rendelés a két településen. A rendelés ideje az alábbiak szerint módosult:</w:t>
      </w:r>
    </w:p>
    <w:p w14:paraId="47D1390D" w14:textId="40868E4D" w:rsidR="00A07F7F" w:rsidRDefault="00A07F7F" w:rsidP="00DA425B">
      <w:pPr>
        <w:jc w:val="both"/>
        <w:rPr>
          <w:rFonts w:ascii="Arial" w:eastAsia="Times New Roman" w:hAnsi="Arial" w:cs="Arial"/>
          <w:b w:val="0"/>
          <w:bCs w:val="0"/>
          <w:color w:val="FF0000"/>
          <w:sz w:val="24"/>
          <w:szCs w:val="28"/>
        </w:rPr>
      </w:pPr>
    </w:p>
    <w:p w14:paraId="050DED01" w14:textId="2829E487" w:rsidR="00A07F7F" w:rsidRDefault="00A07F7F"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Hétfő:</w:t>
      </w:r>
      <w:r w:rsidR="005E78F3">
        <w:rPr>
          <w:rFonts w:ascii="Arial" w:eastAsia="Times New Roman" w:hAnsi="Arial" w:cs="Arial"/>
          <w:b w:val="0"/>
          <w:bCs w:val="0"/>
          <w:color w:val="FF0000"/>
          <w:sz w:val="24"/>
          <w:szCs w:val="28"/>
        </w:rPr>
        <w:t xml:space="preserve"> 10,30 – 11,30</w:t>
      </w:r>
    </w:p>
    <w:p w14:paraId="1CC12718" w14:textId="0510D662" w:rsidR="00A07F7F" w:rsidRDefault="00A07F7F"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Szerda:</w:t>
      </w:r>
      <w:r w:rsidR="005E78F3">
        <w:rPr>
          <w:rFonts w:ascii="Arial" w:eastAsia="Times New Roman" w:hAnsi="Arial" w:cs="Arial"/>
          <w:b w:val="0"/>
          <w:bCs w:val="0"/>
          <w:color w:val="FF0000"/>
          <w:sz w:val="24"/>
          <w:szCs w:val="28"/>
        </w:rPr>
        <w:t xml:space="preserve"> 10,30 – 11,30</w:t>
      </w:r>
    </w:p>
    <w:p w14:paraId="1915181C" w14:textId="49FA941E" w:rsidR="00A07F7F" w:rsidRDefault="00A07F7F"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Péntek:</w:t>
      </w:r>
      <w:r w:rsidR="005E78F3">
        <w:rPr>
          <w:rFonts w:ascii="Arial" w:eastAsia="Times New Roman" w:hAnsi="Arial" w:cs="Arial"/>
          <w:b w:val="0"/>
          <w:bCs w:val="0"/>
          <w:color w:val="FF0000"/>
          <w:sz w:val="24"/>
          <w:szCs w:val="28"/>
        </w:rPr>
        <w:t xml:space="preserve"> 10,30 – 12,00</w:t>
      </w:r>
    </w:p>
    <w:p w14:paraId="73820B3E" w14:textId="77777777" w:rsidR="008D45DE" w:rsidRPr="00575CCA" w:rsidRDefault="008D45DE" w:rsidP="00DA425B">
      <w:pPr>
        <w:jc w:val="both"/>
        <w:rPr>
          <w:rFonts w:ascii="Times New Roman" w:eastAsia="Times New Roman" w:hAnsi="Times New Roman"/>
          <w:b w:val="0"/>
          <w:bCs w:val="0"/>
          <w:color w:val="auto"/>
          <w:sz w:val="22"/>
        </w:rPr>
      </w:pPr>
    </w:p>
    <w:p w14:paraId="5EF64155" w14:textId="77777777" w:rsidR="00ED03C8"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orvosi rendelő épületében a polgári Főnix Patika Fiókgyógyszertára látja el a település lakosságát gyógyszerekkel. Nyitvatartási ideje</w:t>
      </w:r>
      <w:r w:rsidR="00ED03C8" w:rsidRPr="00575CCA">
        <w:rPr>
          <w:rFonts w:ascii="Times New Roman" w:eastAsia="Times New Roman" w:hAnsi="Times New Roman"/>
          <w:b w:val="0"/>
          <w:bCs w:val="0"/>
          <w:color w:val="auto"/>
          <w:sz w:val="22"/>
        </w:rPr>
        <w:t>:</w:t>
      </w:r>
    </w:p>
    <w:p w14:paraId="283544CE" w14:textId="77777777" w:rsidR="00ED03C8" w:rsidRPr="00575CCA" w:rsidRDefault="00ED03C8" w:rsidP="00DA425B">
      <w:pPr>
        <w:jc w:val="both"/>
        <w:rPr>
          <w:rFonts w:ascii="Times New Roman" w:eastAsia="Times New Roman" w:hAnsi="Times New Roman"/>
          <w:b w:val="0"/>
          <w:bCs w:val="0"/>
          <w:color w:val="auto"/>
          <w:sz w:val="22"/>
        </w:rPr>
      </w:pPr>
    </w:p>
    <w:p w14:paraId="1E9D4E08" w14:textId="77777777" w:rsidR="00ED03C8" w:rsidRPr="00575CCA" w:rsidRDefault="00ED03C8" w:rsidP="00ED03C8">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Hétfő:</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10,00 – 12,00</w:t>
      </w:r>
    </w:p>
    <w:p w14:paraId="13C74F6B" w14:textId="77777777" w:rsidR="00ED03C8" w:rsidRPr="00575CCA" w:rsidRDefault="00ED03C8" w:rsidP="00ED03C8">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Szerda:</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10,00 – 12,00</w:t>
      </w:r>
    </w:p>
    <w:p w14:paraId="603E6C6C" w14:textId="77777777" w:rsidR="00ED03C8" w:rsidRPr="00575CCA" w:rsidRDefault="00ED03C8" w:rsidP="00DA425B">
      <w:pPr>
        <w:jc w:val="both"/>
        <w:rPr>
          <w:rFonts w:ascii="Times New Roman" w:eastAsia="Times New Roman" w:hAnsi="Times New Roman"/>
          <w:b w:val="0"/>
          <w:bCs w:val="0"/>
          <w:color w:val="auto"/>
          <w:sz w:val="22"/>
        </w:rPr>
      </w:pPr>
    </w:p>
    <w:p w14:paraId="55D2600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védőnői szolgálat feladatait szintén Újtikossal együtt látja el a település, a két községben egy védőnő dolgozik.</w:t>
      </w:r>
    </w:p>
    <w:p w14:paraId="02BB8D0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védőnő is a háziorvosi rendeléssel egy időben végzi munkáját a településen.</w:t>
      </w:r>
    </w:p>
    <w:p w14:paraId="701DB86E" w14:textId="77777777" w:rsidR="00DA425B" w:rsidRPr="00575CCA" w:rsidRDefault="00DA425B" w:rsidP="00DA425B">
      <w:pPr>
        <w:jc w:val="both"/>
        <w:rPr>
          <w:rFonts w:ascii="Times New Roman" w:eastAsia="Times New Roman" w:hAnsi="Times New Roman"/>
          <w:b w:val="0"/>
          <w:bCs w:val="0"/>
          <w:color w:val="auto"/>
          <w:sz w:val="22"/>
        </w:rPr>
      </w:pPr>
    </w:p>
    <w:p w14:paraId="3F3935F8" w14:textId="3897058A" w:rsidR="00DA425B"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szakorvosi ellátást legközelebb Polgár Városban a Polgár és Térsége Egészségügyi Központban (</w:t>
      </w:r>
      <w:proofErr w:type="spellStart"/>
      <w:r w:rsidRPr="00575CCA">
        <w:rPr>
          <w:rFonts w:ascii="Times New Roman" w:eastAsia="Times New Roman" w:hAnsi="Times New Roman"/>
          <w:b w:val="0"/>
          <w:bCs w:val="0"/>
          <w:color w:val="auto"/>
          <w:sz w:val="22"/>
        </w:rPr>
        <w:t>Pétegisz</w:t>
      </w:r>
      <w:proofErr w:type="spellEnd"/>
      <w:r w:rsidRPr="00575CCA">
        <w:rPr>
          <w:rFonts w:ascii="Times New Roman" w:eastAsia="Times New Roman" w:hAnsi="Times New Roman"/>
          <w:b w:val="0"/>
          <w:bCs w:val="0"/>
          <w:color w:val="auto"/>
          <w:sz w:val="22"/>
        </w:rPr>
        <w:t>) tudja igénybe venni a lakosság.</w:t>
      </w:r>
    </w:p>
    <w:p w14:paraId="14BC4AD1" w14:textId="168EDE0A" w:rsidR="00CC4B80" w:rsidRDefault="00CC4B80" w:rsidP="00DA425B">
      <w:pPr>
        <w:jc w:val="both"/>
        <w:rPr>
          <w:rFonts w:ascii="Times New Roman" w:eastAsia="Times New Roman" w:hAnsi="Times New Roman"/>
          <w:b w:val="0"/>
          <w:bCs w:val="0"/>
          <w:color w:val="auto"/>
          <w:sz w:val="22"/>
        </w:rPr>
      </w:pPr>
    </w:p>
    <w:p w14:paraId="01E8DC42" w14:textId="5D569369" w:rsidR="00CC4B80" w:rsidRDefault="00CC4B80" w:rsidP="00DA425B">
      <w:pPr>
        <w:jc w:val="both"/>
        <w:rPr>
          <w:rFonts w:ascii="Times New Roman" w:eastAsia="Times New Roman" w:hAnsi="Times New Roman"/>
          <w:b w:val="0"/>
          <w:bCs w:val="0"/>
          <w:color w:val="auto"/>
          <w:sz w:val="22"/>
        </w:rPr>
      </w:pPr>
    </w:p>
    <w:p w14:paraId="5D620F44" w14:textId="15F098AB" w:rsidR="00CC4B80" w:rsidRDefault="00CC4B80" w:rsidP="00DA425B">
      <w:pPr>
        <w:jc w:val="both"/>
        <w:rPr>
          <w:rFonts w:ascii="Times New Roman" w:eastAsia="Times New Roman" w:hAnsi="Times New Roman"/>
          <w:b w:val="0"/>
          <w:bCs w:val="0"/>
          <w:color w:val="auto"/>
          <w:sz w:val="22"/>
        </w:rPr>
      </w:pPr>
    </w:p>
    <w:p w14:paraId="4A1DA05A" w14:textId="6D9D7A6E" w:rsidR="00CC4B80" w:rsidRDefault="00CC4B80" w:rsidP="00DA425B">
      <w:pPr>
        <w:jc w:val="both"/>
        <w:rPr>
          <w:rFonts w:ascii="Times New Roman" w:eastAsia="Times New Roman" w:hAnsi="Times New Roman"/>
          <w:b w:val="0"/>
          <w:bCs w:val="0"/>
          <w:color w:val="auto"/>
          <w:sz w:val="22"/>
        </w:rPr>
      </w:pPr>
    </w:p>
    <w:p w14:paraId="4D6EB0B7" w14:textId="2A7E45E8" w:rsidR="00CC4B80" w:rsidRDefault="00CC4B80" w:rsidP="00DA425B">
      <w:pPr>
        <w:jc w:val="both"/>
        <w:rPr>
          <w:rFonts w:ascii="Times New Roman" w:eastAsia="Times New Roman" w:hAnsi="Times New Roman"/>
          <w:b w:val="0"/>
          <w:bCs w:val="0"/>
          <w:color w:val="auto"/>
          <w:sz w:val="22"/>
        </w:rPr>
      </w:pPr>
    </w:p>
    <w:p w14:paraId="494C9E90" w14:textId="1B6BC684" w:rsidR="00CC4B80" w:rsidRDefault="00CC4B80" w:rsidP="00DA425B">
      <w:pPr>
        <w:jc w:val="both"/>
        <w:rPr>
          <w:rFonts w:ascii="Times New Roman" w:eastAsia="Times New Roman" w:hAnsi="Times New Roman"/>
          <w:b w:val="0"/>
          <w:bCs w:val="0"/>
          <w:color w:val="auto"/>
          <w:sz w:val="22"/>
        </w:rPr>
      </w:pPr>
    </w:p>
    <w:p w14:paraId="10AB8561" w14:textId="1F28A266" w:rsidR="00CC4B80" w:rsidRDefault="00CC4B80" w:rsidP="00DA425B">
      <w:pPr>
        <w:jc w:val="both"/>
        <w:rPr>
          <w:rFonts w:ascii="Times New Roman" w:eastAsia="Times New Roman" w:hAnsi="Times New Roman"/>
          <w:b w:val="0"/>
          <w:bCs w:val="0"/>
          <w:color w:val="auto"/>
          <w:sz w:val="22"/>
        </w:rPr>
      </w:pPr>
    </w:p>
    <w:p w14:paraId="74EAD375" w14:textId="6FBF1661" w:rsidR="00CC4B80" w:rsidRDefault="00CC4B80" w:rsidP="00DA425B">
      <w:pPr>
        <w:jc w:val="both"/>
        <w:rPr>
          <w:rFonts w:ascii="Times New Roman" w:eastAsia="Times New Roman" w:hAnsi="Times New Roman"/>
          <w:b w:val="0"/>
          <w:bCs w:val="0"/>
          <w:color w:val="auto"/>
          <w:sz w:val="22"/>
        </w:rPr>
      </w:pPr>
    </w:p>
    <w:p w14:paraId="10CA7037" w14:textId="413FB3E4" w:rsidR="00CC4B80" w:rsidRDefault="00CC4B80" w:rsidP="00DA425B">
      <w:pPr>
        <w:jc w:val="both"/>
        <w:rPr>
          <w:rFonts w:ascii="Times New Roman" w:eastAsia="Times New Roman" w:hAnsi="Times New Roman"/>
          <w:b w:val="0"/>
          <w:bCs w:val="0"/>
          <w:color w:val="auto"/>
          <w:sz w:val="22"/>
        </w:rPr>
      </w:pPr>
    </w:p>
    <w:p w14:paraId="43E4F75D" w14:textId="41F273D7" w:rsidR="00CC4B80" w:rsidRDefault="00CC4B80" w:rsidP="00DA425B">
      <w:pPr>
        <w:jc w:val="both"/>
        <w:rPr>
          <w:rFonts w:ascii="Times New Roman" w:eastAsia="Times New Roman" w:hAnsi="Times New Roman"/>
          <w:b w:val="0"/>
          <w:bCs w:val="0"/>
          <w:color w:val="auto"/>
          <w:sz w:val="22"/>
        </w:rPr>
      </w:pPr>
    </w:p>
    <w:p w14:paraId="0D52DCC5" w14:textId="77777777" w:rsidR="00CC4B80" w:rsidRPr="00575CCA" w:rsidRDefault="00CC4B80" w:rsidP="00DA425B">
      <w:pPr>
        <w:jc w:val="both"/>
        <w:rPr>
          <w:rFonts w:ascii="Times New Roman" w:eastAsia="Times New Roman" w:hAnsi="Times New Roman"/>
          <w:b w:val="0"/>
          <w:bCs w:val="0"/>
          <w:color w:val="auto"/>
          <w:sz w:val="22"/>
        </w:rPr>
      </w:pPr>
    </w:p>
    <w:tbl>
      <w:tblPr>
        <w:tblW w:w="6860" w:type="dxa"/>
        <w:tblInd w:w="70" w:type="dxa"/>
        <w:tblCellMar>
          <w:left w:w="70" w:type="dxa"/>
          <w:right w:w="70" w:type="dxa"/>
        </w:tblCellMar>
        <w:tblLook w:val="04A0" w:firstRow="1" w:lastRow="0" w:firstColumn="1" w:lastColumn="0" w:noHBand="0" w:noVBand="1"/>
      </w:tblPr>
      <w:tblGrid>
        <w:gridCol w:w="1960"/>
        <w:gridCol w:w="4900"/>
      </w:tblGrid>
      <w:tr w:rsidR="00046455" w:rsidRPr="00046455" w14:paraId="61FECA17" w14:textId="77777777" w:rsidTr="00046455">
        <w:trPr>
          <w:trHeight w:val="630"/>
        </w:trPr>
        <w:tc>
          <w:tcPr>
            <w:tcW w:w="6860" w:type="dxa"/>
            <w:gridSpan w:val="2"/>
            <w:tcBorders>
              <w:top w:val="nil"/>
              <w:left w:val="nil"/>
              <w:bottom w:val="nil"/>
              <w:right w:val="nil"/>
            </w:tcBorders>
            <w:shd w:val="clear" w:color="auto" w:fill="auto"/>
            <w:noWrap/>
            <w:vAlign w:val="bottom"/>
            <w:hideMark/>
          </w:tcPr>
          <w:p w14:paraId="03F4D0E6" w14:textId="77777777" w:rsidR="00046455" w:rsidRPr="00046455" w:rsidRDefault="00046455" w:rsidP="00046455">
            <w:pPr>
              <w:jc w:val="center"/>
              <w:rPr>
                <w:rFonts w:ascii="Calibri" w:eastAsia="Times New Roman" w:hAnsi="Calibri" w:cs="Calibri"/>
                <w:color w:val="auto"/>
                <w:sz w:val="22"/>
                <w:szCs w:val="22"/>
              </w:rPr>
            </w:pPr>
            <w:r w:rsidRPr="00046455">
              <w:rPr>
                <w:rFonts w:ascii="Calibri" w:eastAsia="Times New Roman" w:hAnsi="Calibri" w:cs="Calibri"/>
                <w:color w:val="auto"/>
                <w:sz w:val="22"/>
                <w:szCs w:val="22"/>
              </w:rPr>
              <w:t>3.6.2. számú táblázat - Közgyógyellátási igazolvánnyal rendelkezők száma</w:t>
            </w:r>
          </w:p>
        </w:tc>
      </w:tr>
      <w:tr w:rsidR="00046455" w:rsidRPr="00046455" w14:paraId="60C81B83" w14:textId="77777777" w:rsidTr="00046455">
        <w:trPr>
          <w:trHeight w:val="1785"/>
        </w:trPr>
        <w:tc>
          <w:tcPr>
            <w:tcW w:w="19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69BB996" w14:textId="77777777" w:rsidR="00046455" w:rsidRPr="00046455" w:rsidRDefault="00046455" w:rsidP="00046455">
            <w:pPr>
              <w:jc w:val="center"/>
              <w:rPr>
                <w:rFonts w:ascii="Calibri" w:eastAsia="Times New Roman" w:hAnsi="Calibri" w:cs="Calibri"/>
                <w:color w:val="auto"/>
                <w:sz w:val="22"/>
                <w:szCs w:val="22"/>
              </w:rPr>
            </w:pPr>
            <w:r w:rsidRPr="00046455">
              <w:rPr>
                <w:rFonts w:ascii="Calibri" w:eastAsia="Times New Roman" w:hAnsi="Calibri" w:cs="Calibri"/>
                <w:color w:val="auto"/>
                <w:sz w:val="22"/>
                <w:szCs w:val="22"/>
              </w:rPr>
              <w:lastRenderedPageBreak/>
              <w:t>Év</w:t>
            </w:r>
          </w:p>
        </w:tc>
        <w:tc>
          <w:tcPr>
            <w:tcW w:w="4900" w:type="dxa"/>
            <w:tcBorders>
              <w:top w:val="single" w:sz="4" w:space="0" w:color="auto"/>
              <w:left w:val="nil"/>
              <w:bottom w:val="single" w:sz="4" w:space="0" w:color="auto"/>
              <w:right w:val="single" w:sz="4" w:space="0" w:color="auto"/>
            </w:tcBorders>
            <w:shd w:val="clear" w:color="000000" w:fill="E2EFDA"/>
            <w:vAlign w:val="center"/>
            <w:hideMark/>
          </w:tcPr>
          <w:p w14:paraId="1F2B722E" w14:textId="77777777" w:rsidR="00046455" w:rsidRPr="00046455" w:rsidRDefault="00046455" w:rsidP="00046455">
            <w:pPr>
              <w:jc w:val="center"/>
              <w:rPr>
                <w:rFonts w:ascii="Calibri" w:eastAsia="Times New Roman" w:hAnsi="Calibri" w:cs="Calibri"/>
                <w:color w:val="auto"/>
                <w:sz w:val="22"/>
                <w:szCs w:val="22"/>
              </w:rPr>
            </w:pPr>
            <w:r w:rsidRPr="00046455">
              <w:rPr>
                <w:rFonts w:ascii="Calibri" w:eastAsia="Times New Roman" w:hAnsi="Calibri" w:cs="Calibri"/>
                <w:color w:val="auto"/>
                <w:sz w:val="22"/>
                <w:szCs w:val="22"/>
              </w:rPr>
              <w:t>Közgyógyellátási igazolvánnyal rendelkezők száma</w:t>
            </w:r>
            <w:r w:rsidRPr="00046455">
              <w:rPr>
                <w:rFonts w:ascii="Calibri" w:eastAsia="Times New Roman" w:hAnsi="Calibri" w:cs="Calibri"/>
                <w:color w:val="auto"/>
                <w:sz w:val="22"/>
                <w:szCs w:val="22"/>
              </w:rPr>
              <w:br/>
            </w:r>
            <w:r w:rsidRPr="00046455">
              <w:rPr>
                <w:rFonts w:ascii="Calibri" w:eastAsia="Times New Roman" w:hAnsi="Calibri" w:cs="Calibri"/>
                <w:b w:val="0"/>
                <w:bCs w:val="0"/>
                <w:color w:val="auto"/>
                <w:sz w:val="22"/>
                <w:szCs w:val="22"/>
              </w:rPr>
              <w:t>(TS 5601)</w:t>
            </w:r>
          </w:p>
        </w:tc>
      </w:tr>
      <w:tr w:rsidR="00046455" w:rsidRPr="00046455" w14:paraId="641CAB25"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7D45165"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2014</w:t>
            </w:r>
          </w:p>
        </w:tc>
        <w:tc>
          <w:tcPr>
            <w:tcW w:w="4900" w:type="dxa"/>
            <w:tcBorders>
              <w:top w:val="nil"/>
              <w:left w:val="nil"/>
              <w:bottom w:val="single" w:sz="4" w:space="0" w:color="auto"/>
              <w:right w:val="single" w:sz="4" w:space="0" w:color="auto"/>
            </w:tcBorders>
            <w:shd w:val="clear" w:color="auto" w:fill="auto"/>
            <w:noWrap/>
            <w:vAlign w:val="center"/>
            <w:hideMark/>
          </w:tcPr>
          <w:p w14:paraId="2743839B"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13</w:t>
            </w:r>
          </w:p>
        </w:tc>
      </w:tr>
      <w:tr w:rsidR="00046455" w:rsidRPr="00046455" w14:paraId="08C44359"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ADEA27A"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2015</w:t>
            </w:r>
          </w:p>
        </w:tc>
        <w:tc>
          <w:tcPr>
            <w:tcW w:w="4900" w:type="dxa"/>
            <w:tcBorders>
              <w:top w:val="nil"/>
              <w:left w:val="nil"/>
              <w:bottom w:val="single" w:sz="4" w:space="0" w:color="auto"/>
              <w:right w:val="single" w:sz="4" w:space="0" w:color="auto"/>
            </w:tcBorders>
            <w:shd w:val="clear" w:color="auto" w:fill="auto"/>
            <w:noWrap/>
            <w:vAlign w:val="center"/>
            <w:hideMark/>
          </w:tcPr>
          <w:p w14:paraId="0A0BFBB7"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17</w:t>
            </w:r>
          </w:p>
        </w:tc>
      </w:tr>
      <w:tr w:rsidR="00046455" w:rsidRPr="00046455" w14:paraId="706C9F1B"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C5852B8"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2016</w:t>
            </w:r>
          </w:p>
        </w:tc>
        <w:tc>
          <w:tcPr>
            <w:tcW w:w="4900" w:type="dxa"/>
            <w:tcBorders>
              <w:top w:val="nil"/>
              <w:left w:val="nil"/>
              <w:bottom w:val="single" w:sz="4" w:space="0" w:color="auto"/>
              <w:right w:val="single" w:sz="4" w:space="0" w:color="auto"/>
            </w:tcBorders>
            <w:shd w:val="clear" w:color="auto" w:fill="auto"/>
            <w:noWrap/>
            <w:vAlign w:val="center"/>
            <w:hideMark/>
          </w:tcPr>
          <w:p w14:paraId="136A4F30"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18</w:t>
            </w:r>
          </w:p>
        </w:tc>
      </w:tr>
      <w:tr w:rsidR="00046455" w:rsidRPr="00046455" w14:paraId="497CD661"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220B144"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2017</w:t>
            </w:r>
          </w:p>
        </w:tc>
        <w:tc>
          <w:tcPr>
            <w:tcW w:w="4900" w:type="dxa"/>
            <w:tcBorders>
              <w:top w:val="nil"/>
              <w:left w:val="nil"/>
              <w:bottom w:val="single" w:sz="4" w:space="0" w:color="auto"/>
              <w:right w:val="single" w:sz="4" w:space="0" w:color="auto"/>
            </w:tcBorders>
            <w:shd w:val="clear" w:color="auto" w:fill="auto"/>
            <w:noWrap/>
            <w:vAlign w:val="center"/>
            <w:hideMark/>
          </w:tcPr>
          <w:p w14:paraId="0B3D4B42" w14:textId="77777777" w:rsidR="00046455" w:rsidRPr="00046455" w:rsidRDefault="00046455" w:rsidP="00046455">
            <w:pPr>
              <w:jc w:val="center"/>
              <w:rPr>
                <w:rFonts w:ascii="Calibri" w:eastAsia="Times New Roman" w:hAnsi="Calibri" w:cs="Calibri"/>
                <w:b w:val="0"/>
                <w:bCs w:val="0"/>
                <w:color w:val="auto"/>
                <w:sz w:val="22"/>
                <w:szCs w:val="22"/>
              </w:rPr>
            </w:pPr>
            <w:proofErr w:type="spellStart"/>
            <w:r w:rsidRPr="00046455">
              <w:rPr>
                <w:rFonts w:ascii="Calibri" w:eastAsia="Times New Roman" w:hAnsi="Calibri" w:cs="Calibri"/>
                <w:b w:val="0"/>
                <w:bCs w:val="0"/>
                <w:color w:val="auto"/>
                <w:sz w:val="22"/>
                <w:szCs w:val="22"/>
              </w:rPr>
              <w:t>n.a</w:t>
            </w:r>
            <w:proofErr w:type="spellEnd"/>
            <w:r w:rsidRPr="00046455">
              <w:rPr>
                <w:rFonts w:ascii="Calibri" w:eastAsia="Times New Roman" w:hAnsi="Calibri" w:cs="Calibri"/>
                <w:b w:val="0"/>
                <w:bCs w:val="0"/>
                <w:color w:val="auto"/>
                <w:sz w:val="22"/>
                <w:szCs w:val="22"/>
              </w:rPr>
              <w:t>.</w:t>
            </w:r>
          </w:p>
        </w:tc>
      </w:tr>
      <w:tr w:rsidR="00046455" w:rsidRPr="00046455" w14:paraId="7B77BBA9"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53911F1"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2018</w:t>
            </w:r>
          </w:p>
        </w:tc>
        <w:tc>
          <w:tcPr>
            <w:tcW w:w="4900" w:type="dxa"/>
            <w:tcBorders>
              <w:top w:val="nil"/>
              <w:left w:val="nil"/>
              <w:bottom w:val="single" w:sz="4" w:space="0" w:color="auto"/>
              <w:right w:val="single" w:sz="4" w:space="0" w:color="auto"/>
            </w:tcBorders>
            <w:shd w:val="clear" w:color="auto" w:fill="auto"/>
            <w:noWrap/>
            <w:vAlign w:val="center"/>
            <w:hideMark/>
          </w:tcPr>
          <w:p w14:paraId="09722811" w14:textId="77777777" w:rsidR="00046455" w:rsidRPr="00046455" w:rsidRDefault="00046455" w:rsidP="00046455">
            <w:pPr>
              <w:jc w:val="center"/>
              <w:rPr>
                <w:rFonts w:ascii="Calibri" w:eastAsia="Times New Roman" w:hAnsi="Calibri" w:cs="Calibri"/>
                <w:b w:val="0"/>
                <w:bCs w:val="0"/>
                <w:color w:val="auto"/>
                <w:sz w:val="22"/>
                <w:szCs w:val="22"/>
              </w:rPr>
            </w:pPr>
            <w:proofErr w:type="spellStart"/>
            <w:r w:rsidRPr="00046455">
              <w:rPr>
                <w:rFonts w:ascii="Calibri" w:eastAsia="Times New Roman" w:hAnsi="Calibri" w:cs="Calibri"/>
                <w:b w:val="0"/>
                <w:bCs w:val="0"/>
                <w:color w:val="auto"/>
                <w:sz w:val="22"/>
                <w:szCs w:val="22"/>
              </w:rPr>
              <w:t>n.a</w:t>
            </w:r>
            <w:proofErr w:type="spellEnd"/>
            <w:r w:rsidRPr="00046455">
              <w:rPr>
                <w:rFonts w:ascii="Calibri" w:eastAsia="Times New Roman" w:hAnsi="Calibri" w:cs="Calibri"/>
                <w:b w:val="0"/>
                <w:bCs w:val="0"/>
                <w:color w:val="auto"/>
                <w:sz w:val="22"/>
                <w:szCs w:val="22"/>
              </w:rPr>
              <w:t>.</w:t>
            </w:r>
          </w:p>
        </w:tc>
      </w:tr>
      <w:tr w:rsidR="00046455" w:rsidRPr="00046455" w14:paraId="2677392A"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B673808"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2019</w:t>
            </w:r>
          </w:p>
        </w:tc>
        <w:tc>
          <w:tcPr>
            <w:tcW w:w="4900" w:type="dxa"/>
            <w:tcBorders>
              <w:top w:val="nil"/>
              <w:left w:val="nil"/>
              <w:bottom w:val="single" w:sz="4" w:space="0" w:color="auto"/>
              <w:right w:val="single" w:sz="4" w:space="0" w:color="auto"/>
            </w:tcBorders>
            <w:shd w:val="clear" w:color="auto" w:fill="auto"/>
            <w:noWrap/>
            <w:vAlign w:val="center"/>
            <w:hideMark/>
          </w:tcPr>
          <w:p w14:paraId="01DD6BA5" w14:textId="77777777" w:rsidR="00046455" w:rsidRPr="00046455" w:rsidRDefault="00046455" w:rsidP="00046455">
            <w:pPr>
              <w:jc w:val="center"/>
              <w:rPr>
                <w:rFonts w:ascii="Calibri" w:eastAsia="Times New Roman" w:hAnsi="Calibri" w:cs="Calibri"/>
                <w:b w:val="0"/>
                <w:bCs w:val="0"/>
                <w:color w:val="auto"/>
                <w:sz w:val="22"/>
                <w:szCs w:val="22"/>
              </w:rPr>
            </w:pPr>
            <w:proofErr w:type="spellStart"/>
            <w:r w:rsidRPr="00046455">
              <w:rPr>
                <w:rFonts w:ascii="Calibri" w:eastAsia="Times New Roman" w:hAnsi="Calibri" w:cs="Calibri"/>
                <w:b w:val="0"/>
                <w:bCs w:val="0"/>
                <w:color w:val="auto"/>
                <w:sz w:val="22"/>
                <w:szCs w:val="22"/>
              </w:rPr>
              <w:t>n.a</w:t>
            </w:r>
            <w:proofErr w:type="spellEnd"/>
            <w:r w:rsidRPr="00046455">
              <w:rPr>
                <w:rFonts w:ascii="Calibri" w:eastAsia="Times New Roman" w:hAnsi="Calibri" w:cs="Calibri"/>
                <w:b w:val="0"/>
                <w:bCs w:val="0"/>
                <w:color w:val="auto"/>
                <w:sz w:val="22"/>
                <w:szCs w:val="22"/>
              </w:rPr>
              <w:t>.</w:t>
            </w:r>
          </w:p>
        </w:tc>
      </w:tr>
      <w:tr w:rsidR="00046455" w:rsidRPr="00046455" w14:paraId="030F54FE" w14:textId="77777777" w:rsidTr="00046455">
        <w:trPr>
          <w:trHeight w:val="300"/>
        </w:trPr>
        <w:tc>
          <w:tcPr>
            <w:tcW w:w="6860" w:type="dxa"/>
            <w:gridSpan w:val="2"/>
            <w:tcBorders>
              <w:top w:val="nil"/>
              <w:left w:val="nil"/>
              <w:bottom w:val="nil"/>
              <w:right w:val="nil"/>
            </w:tcBorders>
            <w:shd w:val="clear" w:color="auto" w:fill="auto"/>
            <w:noWrap/>
            <w:vAlign w:val="bottom"/>
            <w:hideMark/>
          </w:tcPr>
          <w:p w14:paraId="46D8B7C8" w14:textId="77777777" w:rsidR="00046455" w:rsidRPr="00046455" w:rsidRDefault="00046455" w:rsidP="00046455">
            <w:pP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 xml:space="preserve">Forrás: </w:t>
            </w:r>
            <w:proofErr w:type="spellStart"/>
            <w:r w:rsidRPr="00046455">
              <w:rPr>
                <w:rFonts w:ascii="Calibri" w:eastAsia="Times New Roman" w:hAnsi="Calibri" w:cs="Calibri"/>
                <w:b w:val="0"/>
                <w:bCs w:val="0"/>
                <w:color w:val="auto"/>
                <w:sz w:val="22"/>
                <w:szCs w:val="22"/>
              </w:rPr>
              <w:t>TeIR</w:t>
            </w:r>
            <w:proofErr w:type="spellEnd"/>
            <w:r w:rsidRPr="00046455">
              <w:rPr>
                <w:rFonts w:ascii="Calibri" w:eastAsia="Times New Roman" w:hAnsi="Calibri" w:cs="Calibri"/>
                <w:b w:val="0"/>
                <w:bCs w:val="0"/>
                <w:color w:val="auto"/>
                <w:sz w:val="22"/>
                <w:szCs w:val="22"/>
              </w:rPr>
              <w:t xml:space="preserve">, KSH </w:t>
            </w:r>
            <w:proofErr w:type="spellStart"/>
            <w:r w:rsidRPr="00046455">
              <w:rPr>
                <w:rFonts w:ascii="Calibri" w:eastAsia="Times New Roman" w:hAnsi="Calibri" w:cs="Calibri"/>
                <w:b w:val="0"/>
                <w:bCs w:val="0"/>
                <w:color w:val="auto"/>
                <w:sz w:val="22"/>
                <w:szCs w:val="22"/>
              </w:rPr>
              <w:t>Tstar</w:t>
            </w:r>
            <w:proofErr w:type="spellEnd"/>
          </w:p>
        </w:tc>
      </w:tr>
    </w:tbl>
    <w:p w14:paraId="501425EB" w14:textId="77777777" w:rsidR="005554B8" w:rsidRPr="00575CCA" w:rsidRDefault="005554B8"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2FFF8FD9" w14:textId="0F083B8D" w:rsidR="005554B8" w:rsidRPr="00575CCA" w:rsidRDefault="00046455"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r>
        <w:rPr>
          <w:noProof/>
        </w:rPr>
        <w:drawing>
          <wp:inline distT="0" distB="0" distL="0" distR="0" wp14:anchorId="49E13ADB" wp14:editId="609BCAF5">
            <wp:extent cx="4394835" cy="2855595"/>
            <wp:effectExtent l="0" t="0" r="5715" b="1905"/>
            <wp:docPr id="6" name="Diagram 6">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3E4BC0" w14:textId="77777777" w:rsidR="005554B8" w:rsidRPr="00575CCA" w:rsidRDefault="005554B8"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2ECEF60" w14:textId="3EEC26FE" w:rsidR="005554B8" w:rsidRDefault="000A67E5" w:rsidP="000A67E5">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3.6.2. számú táblázat a közgyógyellátási igazolvánnyal rendelkezők számát ábrázolja a tárgyidőszakra vetítve.</w:t>
      </w:r>
    </w:p>
    <w:p w14:paraId="04A0A54F" w14:textId="21F282AC"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6F8BB216" w14:textId="5D3BD945"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5C0B1FD4" w14:textId="31D0FA35"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391B9633" w14:textId="725DFF49"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1B178EC7" w14:textId="71CD3A7D"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6949B136" w14:textId="4B2062B9"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34782195" w14:textId="7FAD2AD1"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31507E07" w14:textId="77FF8DCF"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21F0320A" w14:textId="16BC7C95"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58041687" w14:textId="2FE10DF0"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67E0824F" w14:textId="2AF3ED89"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6AEC7CA1" w14:textId="0D7620DB"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07D7287C" w14:textId="77777777" w:rsidR="00CC4B80" w:rsidRPr="00575CCA"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tbl>
      <w:tblPr>
        <w:tblW w:w="8640" w:type="dxa"/>
        <w:tblInd w:w="70" w:type="dxa"/>
        <w:tblCellMar>
          <w:left w:w="70" w:type="dxa"/>
          <w:right w:w="70" w:type="dxa"/>
        </w:tblCellMar>
        <w:tblLook w:val="04A0" w:firstRow="1" w:lastRow="0" w:firstColumn="1" w:lastColumn="0" w:noHBand="0" w:noVBand="1"/>
      </w:tblPr>
      <w:tblGrid>
        <w:gridCol w:w="689"/>
        <w:gridCol w:w="3178"/>
        <w:gridCol w:w="3120"/>
        <w:gridCol w:w="1653"/>
      </w:tblGrid>
      <w:tr w:rsidR="00055D48" w:rsidRPr="00575CCA" w14:paraId="0E3523DD" w14:textId="77777777" w:rsidTr="00055D48">
        <w:trPr>
          <w:trHeight w:val="1125"/>
        </w:trPr>
        <w:tc>
          <w:tcPr>
            <w:tcW w:w="8640" w:type="dxa"/>
            <w:gridSpan w:val="4"/>
            <w:tcBorders>
              <w:top w:val="nil"/>
              <w:left w:val="nil"/>
              <w:bottom w:val="single" w:sz="4" w:space="0" w:color="auto"/>
              <w:right w:val="nil"/>
            </w:tcBorders>
            <w:shd w:val="clear" w:color="auto" w:fill="auto"/>
            <w:noWrap/>
            <w:vAlign w:val="bottom"/>
            <w:hideMark/>
          </w:tcPr>
          <w:p w14:paraId="73764CE8" w14:textId="77777777" w:rsidR="00CC4B80" w:rsidRDefault="00CC4B80" w:rsidP="00055D48">
            <w:pPr>
              <w:jc w:val="center"/>
              <w:rPr>
                <w:rFonts w:ascii="Times New Roman" w:eastAsia="Times New Roman" w:hAnsi="Times New Roman"/>
                <w:color w:val="auto"/>
                <w:sz w:val="22"/>
                <w:szCs w:val="22"/>
              </w:rPr>
            </w:pPr>
          </w:p>
          <w:p w14:paraId="456D53D0" w14:textId="6438D5FE"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3.6.3. számú táblázat - Ápolási díjban részesítettek száma</w:t>
            </w:r>
          </w:p>
        </w:tc>
      </w:tr>
      <w:tr w:rsidR="00055D48" w:rsidRPr="00575CCA" w14:paraId="28A9E907" w14:textId="77777777" w:rsidTr="00055D48">
        <w:trPr>
          <w:trHeight w:val="2100"/>
        </w:trPr>
        <w:tc>
          <w:tcPr>
            <w:tcW w:w="689" w:type="dxa"/>
            <w:tcBorders>
              <w:top w:val="nil"/>
              <w:left w:val="single" w:sz="4" w:space="0" w:color="auto"/>
              <w:bottom w:val="single" w:sz="4" w:space="0" w:color="auto"/>
              <w:right w:val="single" w:sz="4" w:space="0" w:color="auto"/>
            </w:tcBorders>
            <w:shd w:val="clear" w:color="000000" w:fill="E2EFDA"/>
            <w:noWrap/>
            <w:vAlign w:val="center"/>
            <w:hideMark/>
          </w:tcPr>
          <w:p w14:paraId="27AD8BD6" w14:textId="77777777"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lastRenderedPageBreak/>
              <w:t>Év</w:t>
            </w:r>
          </w:p>
        </w:tc>
        <w:tc>
          <w:tcPr>
            <w:tcW w:w="3178" w:type="dxa"/>
            <w:tcBorders>
              <w:top w:val="nil"/>
              <w:left w:val="nil"/>
              <w:bottom w:val="single" w:sz="4" w:space="0" w:color="auto"/>
              <w:right w:val="single" w:sz="4" w:space="0" w:color="auto"/>
            </w:tcBorders>
            <w:shd w:val="clear" w:color="000000" w:fill="E2EFDA"/>
            <w:vAlign w:val="center"/>
            <w:hideMark/>
          </w:tcPr>
          <w:p w14:paraId="47DA4D36" w14:textId="77777777"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Ápolási díj, alanyi jogon: támogatásban részesítettek évi átlagos száma </w:t>
            </w:r>
            <w:r w:rsidRPr="00575CCA">
              <w:rPr>
                <w:rFonts w:ascii="Times New Roman" w:eastAsia="Times New Roman" w:hAnsi="Times New Roman"/>
                <w:b w:val="0"/>
                <w:bCs w:val="0"/>
                <w:color w:val="auto"/>
                <w:sz w:val="22"/>
                <w:szCs w:val="22"/>
              </w:rPr>
              <w:t>(TS 5901)</w:t>
            </w:r>
          </w:p>
        </w:tc>
        <w:tc>
          <w:tcPr>
            <w:tcW w:w="3120" w:type="dxa"/>
            <w:tcBorders>
              <w:top w:val="nil"/>
              <w:left w:val="nil"/>
              <w:bottom w:val="single" w:sz="4" w:space="0" w:color="auto"/>
              <w:right w:val="single" w:sz="4" w:space="0" w:color="auto"/>
            </w:tcBorders>
            <w:shd w:val="clear" w:color="000000" w:fill="E2EFDA"/>
            <w:vAlign w:val="center"/>
            <w:hideMark/>
          </w:tcPr>
          <w:p w14:paraId="1CD0DA80" w14:textId="77777777"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Ápolási díj, méltányossági alapon: támogatásban részesítettek évi átlagos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5902)</w:t>
            </w:r>
          </w:p>
        </w:tc>
        <w:tc>
          <w:tcPr>
            <w:tcW w:w="1653" w:type="dxa"/>
            <w:tcBorders>
              <w:top w:val="nil"/>
              <w:left w:val="nil"/>
              <w:bottom w:val="single" w:sz="4" w:space="0" w:color="auto"/>
              <w:right w:val="single" w:sz="4" w:space="0" w:color="auto"/>
            </w:tcBorders>
            <w:shd w:val="clear" w:color="000000" w:fill="E2EFDA"/>
            <w:vAlign w:val="center"/>
            <w:hideMark/>
          </w:tcPr>
          <w:p w14:paraId="135B17BA" w14:textId="77777777"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Összesen</w:t>
            </w:r>
          </w:p>
        </w:tc>
      </w:tr>
      <w:tr w:rsidR="00055D48" w:rsidRPr="00575CCA" w14:paraId="32E2A362" w14:textId="77777777" w:rsidTr="00055D48">
        <w:trPr>
          <w:trHeight w:val="51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195D7CB3"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3178" w:type="dxa"/>
            <w:tcBorders>
              <w:top w:val="nil"/>
              <w:left w:val="nil"/>
              <w:bottom w:val="single" w:sz="4" w:space="0" w:color="auto"/>
              <w:right w:val="single" w:sz="4" w:space="0" w:color="auto"/>
            </w:tcBorders>
            <w:shd w:val="clear" w:color="000000" w:fill="FFFFFF"/>
            <w:noWrap/>
            <w:vAlign w:val="center"/>
            <w:hideMark/>
          </w:tcPr>
          <w:p w14:paraId="3285999F"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3120" w:type="dxa"/>
            <w:tcBorders>
              <w:top w:val="nil"/>
              <w:left w:val="nil"/>
              <w:bottom w:val="single" w:sz="4" w:space="0" w:color="auto"/>
              <w:right w:val="single" w:sz="4" w:space="0" w:color="auto"/>
            </w:tcBorders>
            <w:shd w:val="clear" w:color="000000" w:fill="FFFFFF"/>
            <w:noWrap/>
            <w:vAlign w:val="center"/>
            <w:hideMark/>
          </w:tcPr>
          <w:p w14:paraId="4A634440"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5D3E1CC5"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r>
      <w:tr w:rsidR="00055D48" w:rsidRPr="00575CCA" w14:paraId="7FFB0658" w14:textId="77777777" w:rsidTr="00055D48">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3BA2BD12"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3178" w:type="dxa"/>
            <w:tcBorders>
              <w:top w:val="nil"/>
              <w:left w:val="nil"/>
              <w:bottom w:val="single" w:sz="4" w:space="0" w:color="auto"/>
              <w:right w:val="single" w:sz="4" w:space="0" w:color="auto"/>
            </w:tcBorders>
            <w:shd w:val="clear" w:color="000000" w:fill="FFFFFF"/>
            <w:noWrap/>
            <w:vAlign w:val="center"/>
            <w:hideMark/>
          </w:tcPr>
          <w:p w14:paraId="6D3C268A"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3120" w:type="dxa"/>
            <w:tcBorders>
              <w:top w:val="nil"/>
              <w:left w:val="nil"/>
              <w:bottom w:val="single" w:sz="4" w:space="0" w:color="auto"/>
              <w:right w:val="single" w:sz="4" w:space="0" w:color="auto"/>
            </w:tcBorders>
            <w:shd w:val="clear" w:color="000000" w:fill="FFFFFF"/>
            <w:noWrap/>
            <w:vAlign w:val="center"/>
            <w:hideMark/>
          </w:tcPr>
          <w:p w14:paraId="379F7584"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7B6C2CAE"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r>
      <w:tr w:rsidR="00055D48" w:rsidRPr="00575CCA" w14:paraId="745F7179" w14:textId="77777777" w:rsidTr="00055D48">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5C2F56FA"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3178" w:type="dxa"/>
            <w:tcBorders>
              <w:top w:val="nil"/>
              <w:left w:val="nil"/>
              <w:bottom w:val="single" w:sz="4" w:space="0" w:color="auto"/>
              <w:right w:val="single" w:sz="4" w:space="0" w:color="auto"/>
            </w:tcBorders>
            <w:shd w:val="clear" w:color="000000" w:fill="FFFFFF"/>
            <w:noWrap/>
            <w:vAlign w:val="center"/>
            <w:hideMark/>
          </w:tcPr>
          <w:p w14:paraId="1F289C26"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3120" w:type="dxa"/>
            <w:tcBorders>
              <w:top w:val="nil"/>
              <w:left w:val="nil"/>
              <w:bottom w:val="single" w:sz="4" w:space="0" w:color="auto"/>
              <w:right w:val="single" w:sz="4" w:space="0" w:color="auto"/>
            </w:tcBorders>
            <w:shd w:val="clear" w:color="000000" w:fill="FFFFFF"/>
            <w:noWrap/>
            <w:vAlign w:val="center"/>
            <w:hideMark/>
          </w:tcPr>
          <w:p w14:paraId="73FB23C9"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0498C8E3"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r>
      <w:tr w:rsidR="00055D48" w:rsidRPr="00575CCA" w14:paraId="3863EB3A" w14:textId="77777777" w:rsidTr="00055D48">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0C9113F7"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3178" w:type="dxa"/>
            <w:tcBorders>
              <w:top w:val="nil"/>
              <w:left w:val="nil"/>
              <w:bottom w:val="single" w:sz="4" w:space="0" w:color="auto"/>
              <w:right w:val="single" w:sz="4" w:space="0" w:color="auto"/>
            </w:tcBorders>
            <w:shd w:val="clear" w:color="000000" w:fill="FFFFFF"/>
            <w:noWrap/>
            <w:vAlign w:val="center"/>
            <w:hideMark/>
          </w:tcPr>
          <w:p w14:paraId="34B79883"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3120" w:type="dxa"/>
            <w:tcBorders>
              <w:top w:val="nil"/>
              <w:left w:val="nil"/>
              <w:bottom w:val="single" w:sz="4" w:space="0" w:color="auto"/>
              <w:right w:val="single" w:sz="4" w:space="0" w:color="auto"/>
            </w:tcBorders>
            <w:shd w:val="clear" w:color="000000" w:fill="FFFFFF"/>
            <w:noWrap/>
            <w:vAlign w:val="center"/>
            <w:hideMark/>
          </w:tcPr>
          <w:p w14:paraId="0262B2C2"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1F7075CD"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r>
      <w:tr w:rsidR="00055D48" w:rsidRPr="00575CCA" w14:paraId="1403734C" w14:textId="77777777" w:rsidTr="00055D48">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6C43F1ED"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3178" w:type="dxa"/>
            <w:tcBorders>
              <w:top w:val="nil"/>
              <w:left w:val="nil"/>
              <w:bottom w:val="single" w:sz="4" w:space="0" w:color="auto"/>
              <w:right w:val="single" w:sz="4" w:space="0" w:color="auto"/>
            </w:tcBorders>
            <w:shd w:val="clear" w:color="000000" w:fill="FFFFFF"/>
            <w:noWrap/>
            <w:vAlign w:val="center"/>
            <w:hideMark/>
          </w:tcPr>
          <w:p w14:paraId="05A4F37B"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3120" w:type="dxa"/>
            <w:tcBorders>
              <w:top w:val="nil"/>
              <w:left w:val="nil"/>
              <w:bottom w:val="single" w:sz="4" w:space="0" w:color="auto"/>
              <w:right w:val="single" w:sz="4" w:space="0" w:color="auto"/>
            </w:tcBorders>
            <w:shd w:val="clear" w:color="000000" w:fill="FFFFFF"/>
            <w:noWrap/>
            <w:vAlign w:val="center"/>
            <w:hideMark/>
          </w:tcPr>
          <w:p w14:paraId="241D7C31"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1A323AB8"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r>
      <w:tr w:rsidR="00055D48" w:rsidRPr="00575CCA" w14:paraId="0507447C" w14:textId="77777777" w:rsidTr="00055D48">
        <w:trPr>
          <w:trHeight w:val="300"/>
        </w:trPr>
        <w:tc>
          <w:tcPr>
            <w:tcW w:w="3867" w:type="dxa"/>
            <w:gridSpan w:val="2"/>
            <w:tcBorders>
              <w:top w:val="nil"/>
              <w:left w:val="nil"/>
              <w:bottom w:val="nil"/>
              <w:right w:val="nil"/>
            </w:tcBorders>
            <w:shd w:val="clear" w:color="auto" w:fill="auto"/>
            <w:noWrap/>
            <w:vAlign w:val="bottom"/>
            <w:hideMark/>
          </w:tcPr>
          <w:p w14:paraId="636AE4E7" w14:textId="77777777" w:rsidR="00055D48" w:rsidRPr="00575CCA" w:rsidRDefault="00055D48" w:rsidP="00055D4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p>
        </w:tc>
        <w:tc>
          <w:tcPr>
            <w:tcW w:w="3120" w:type="dxa"/>
            <w:tcBorders>
              <w:top w:val="nil"/>
              <w:left w:val="nil"/>
              <w:bottom w:val="nil"/>
              <w:right w:val="nil"/>
            </w:tcBorders>
            <w:shd w:val="clear" w:color="auto" w:fill="auto"/>
            <w:noWrap/>
            <w:vAlign w:val="bottom"/>
            <w:hideMark/>
          </w:tcPr>
          <w:p w14:paraId="16DC57E6" w14:textId="77777777" w:rsidR="00055D48" w:rsidRPr="00575CCA" w:rsidRDefault="00055D48" w:rsidP="00055D48">
            <w:pPr>
              <w:rPr>
                <w:rFonts w:ascii="Times New Roman" w:eastAsia="Times New Roman" w:hAnsi="Times New Roman"/>
                <w:b w:val="0"/>
                <w:bCs w:val="0"/>
                <w:color w:val="auto"/>
                <w:sz w:val="22"/>
                <w:szCs w:val="22"/>
              </w:rPr>
            </w:pPr>
          </w:p>
        </w:tc>
        <w:tc>
          <w:tcPr>
            <w:tcW w:w="1653" w:type="dxa"/>
            <w:tcBorders>
              <w:top w:val="nil"/>
              <w:left w:val="nil"/>
              <w:bottom w:val="nil"/>
              <w:right w:val="nil"/>
            </w:tcBorders>
            <w:shd w:val="clear" w:color="auto" w:fill="auto"/>
            <w:noWrap/>
            <w:vAlign w:val="bottom"/>
            <w:hideMark/>
          </w:tcPr>
          <w:p w14:paraId="1E24CE33" w14:textId="77777777" w:rsidR="00055D48" w:rsidRPr="00575CCA" w:rsidRDefault="00055D48" w:rsidP="00055D48">
            <w:pPr>
              <w:rPr>
                <w:rFonts w:ascii="Times New Roman" w:eastAsia="Times New Roman" w:hAnsi="Times New Roman"/>
                <w:b w:val="0"/>
                <w:bCs w:val="0"/>
                <w:color w:val="auto"/>
                <w:sz w:val="20"/>
                <w:szCs w:val="20"/>
              </w:rPr>
            </w:pPr>
          </w:p>
        </w:tc>
      </w:tr>
    </w:tbl>
    <w:p w14:paraId="02DB073E" w14:textId="77777777" w:rsidR="005554B8" w:rsidRPr="00575CCA" w:rsidRDefault="005554B8"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27B17FDC" w14:textId="77777777" w:rsidR="005554B8" w:rsidRPr="00575CCA" w:rsidRDefault="005554B8"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5F82E673" w14:textId="77777777" w:rsidR="005554B8" w:rsidRPr="00575CCA" w:rsidRDefault="00024F58"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r w:rsidRPr="00575CCA">
        <w:rPr>
          <w:rFonts w:ascii="Times New Roman" w:hAnsi="Times New Roman"/>
          <w:noProof/>
        </w:rPr>
        <w:drawing>
          <wp:inline distT="0" distB="0" distL="0" distR="0" wp14:anchorId="3D3DD73A" wp14:editId="0876A29E">
            <wp:extent cx="5154931" cy="2882266"/>
            <wp:effectExtent l="0" t="0" r="7620" b="13335"/>
            <wp:docPr id="27" name="Diagram 27">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CFBE37" w14:textId="77777777" w:rsidR="000A67E5" w:rsidRPr="00575CCA" w:rsidRDefault="000A67E5"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2BC12829" w14:textId="77777777" w:rsidR="000A67E5" w:rsidRPr="00575CCA" w:rsidRDefault="00024F58"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3.6.3. számú táblázat tartalmazza az ápolási díjban részesítettek számát.</w:t>
      </w:r>
    </w:p>
    <w:p w14:paraId="2C2E811E" w14:textId="77777777" w:rsidR="000A67E5" w:rsidRPr="00575CCA" w:rsidRDefault="000A67E5"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F1C15A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prevenciós és szűrőprogramokhoz (pl. népegészségügyi, koragyermekkori kötelező szűrésekhez) való hozzáférés</w:t>
      </w:r>
    </w:p>
    <w:p w14:paraId="43781CAF" w14:textId="77777777" w:rsidR="00DA425B" w:rsidRPr="00575CCA" w:rsidRDefault="00DA425B" w:rsidP="00DA425B">
      <w:pPr>
        <w:jc w:val="both"/>
        <w:rPr>
          <w:rFonts w:ascii="Times New Roman" w:eastAsia="Times New Roman" w:hAnsi="Times New Roman"/>
          <w:b w:val="0"/>
          <w:bCs w:val="0"/>
          <w:color w:val="auto"/>
          <w:sz w:val="22"/>
        </w:rPr>
      </w:pPr>
    </w:p>
    <w:p w14:paraId="71F13E1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különböző szűrprogramokon a település lakossága a már említett Polgár és Térsége Egészségügyi Központban tud részt venni. Helyi szinten megoldott az éves tüdőszűrő vizsgálat. Ezt a </w:t>
      </w:r>
      <w:proofErr w:type="spellStart"/>
      <w:r w:rsidRPr="00575CCA">
        <w:rPr>
          <w:rFonts w:ascii="Times New Roman" w:eastAsia="Times New Roman" w:hAnsi="Times New Roman"/>
          <w:b w:val="0"/>
          <w:bCs w:val="0"/>
          <w:color w:val="auto"/>
          <w:sz w:val="22"/>
        </w:rPr>
        <w:t>Kenézy</w:t>
      </w:r>
      <w:proofErr w:type="spellEnd"/>
      <w:r w:rsidRPr="00575CCA">
        <w:rPr>
          <w:rFonts w:ascii="Times New Roman" w:eastAsia="Times New Roman" w:hAnsi="Times New Roman"/>
          <w:b w:val="0"/>
          <w:bCs w:val="0"/>
          <w:color w:val="auto"/>
          <w:sz w:val="22"/>
        </w:rPr>
        <w:t xml:space="preserve"> Kórházból kijáró mobil szűrőbusz bonyolítja le. A 45 – 65 év közötti nők számára évente lehetővé tesszük a mammográfiás vizsgálaton történő részvételt. A szűrővizsgálat Debrecenben történik, ahová külön buszjárat szállítja ingyenesen az érintetteket. </w:t>
      </w:r>
    </w:p>
    <w:p w14:paraId="4EE6D98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vöröskereszt évente többször szervez véradást a településen.</w:t>
      </w:r>
    </w:p>
    <w:p w14:paraId="09332712" w14:textId="7D921151" w:rsidR="00DA425B" w:rsidRDefault="00DA425B" w:rsidP="00DA425B">
      <w:pPr>
        <w:jc w:val="both"/>
        <w:rPr>
          <w:rFonts w:ascii="Times New Roman" w:eastAsia="Times New Roman" w:hAnsi="Times New Roman"/>
          <w:b w:val="0"/>
          <w:bCs w:val="0"/>
          <w:color w:val="auto"/>
          <w:sz w:val="22"/>
        </w:rPr>
      </w:pPr>
    </w:p>
    <w:p w14:paraId="67AF5725" w14:textId="4CAF170F" w:rsidR="00A07F7F" w:rsidRDefault="00A07F7F" w:rsidP="00DA425B">
      <w:pPr>
        <w:jc w:val="both"/>
        <w:rPr>
          <w:rFonts w:ascii="Times New Roman" w:eastAsia="Times New Roman" w:hAnsi="Times New Roman"/>
          <w:b w:val="0"/>
          <w:bCs w:val="0"/>
          <w:color w:val="auto"/>
          <w:sz w:val="22"/>
        </w:rPr>
      </w:pPr>
    </w:p>
    <w:p w14:paraId="74147483" w14:textId="77777777" w:rsidR="00A07F7F" w:rsidRPr="00575CCA" w:rsidRDefault="00A07F7F" w:rsidP="00DA425B">
      <w:pPr>
        <w:jc w:val="both"/>
        <w:rPr>
          <w:rFonts w:ascii="Times New Roman" w:eastAsia="Times New Roman" w:hAnsi="Times New Roman"/>
          <w:b w:val="0"/>
          <w:bCs w:val="0"/>
          <w:color w:val="auto"/>
          <w:sz w:val="22"/>
        </w:rPr>
      </w:pPr>
    </w:p>
    <w:p w14:paraId="0A6EA50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fejlesztő és rehabilitációs ellátáshoz való hozzáférés</w:t>
      </w:r>
    </w:p>
    <w:p w14:paraId="51BD9598" w14:textId="77777777" w:rsidR="00DA425B" w:rsidRPr="00575CCA" w:rsidRDefault="00DA425B" w:rsidP="00DA425B">
      <w:pPr>
        <w:jc w:val="both"/>
        <w:rPr>
          <w:rFonts w:ascii="Times New Roman" w:eastAsia="Times New Roman" w:hAnsi="Times New Roman"/>
          <w:b w:val="0"/>
          <w:bCs w:val="0"/>
          <w:color w:val="auto"/>
          <w:sz w:val="22"/>
        </w:rPr>
      </w:pPr>
    </w:p>
    <w:p w14:paraId="7120CDD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fejlesztő és rehabilitációs ellátáshoz való hozzáférés a lakosság számára szintén Polgár Városban, vagy a megyeszékhelyen, Debrecenben érhető el.</w:t>
      </w:r>
    </w:p>
    <w:p w14:paraId="1284D6D2" w14:textId="77777777" w:rsidR="00DA425B" w:rsidRPr="00575CCA" w:rsidRDefault="00DA425B" w:rsidP="00DA425B">
      <w:pPr>
        <w:jc w:val="both"/>
        <w:rPr>
          <w:rFonts w:ascii="Times New Roman" w:eastAsia="Times New Roman" w:hAnsi="Times New Roman"/>
          <w:b w:val="0"/>
          <w:bCs w:val="0"/>
          <w:color w:val="auto"/>
          <w:sz w:val="22"/>
        </w:rPr>
      </w:pPr>
    </w:p>
    <w:p w14:paraId="0D31EE9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d)</w:t>
      </w:r>
      <w:r w:rsidRPr="00575CCA">
        <w:rPr>
          <w:rFonts w:ascii="Times New Roman" w:eastAsia="Times New Roman" w:hAnsi="Times New Roman"/>
          <w:b w:val="0"/>
          <w:bCs w:val="0"/>
          <w:color w:val="auto"/>
          <w:sz w:val="22"/>
          <w:szCs w:val="22"/>
        </w:rPr>
        <w:t xml:space="preserve"> közétkeztetésben az egészséges táplálkozás szempontjainak megjelenése</w:t>
      </w:r>
    </w:p>
    <w:p w14:paraId="4F99CD99" w14:textId="77777777" w:rsidR="00DA425B" w:rsidRPr="00575CCA" w:rsidRDefault="00DA425B" w:rsidP="00DA425B">
      <w:pPr>
        <w:jc w:val="both"/>
        <w:rPr>
          <w:rFonts w:ascii="Times New Roman" w:eastAsia="Times New Roman" w:hAnsi="Times New Roman"/>
          <w:b w:val="0"/>
          <w:bCs w:val="0"/>
          <w:color w:val="auto"/>
          <w:sz w:val="22"/>
        </w:rPr>
      </w:pPr>
    </w:p>
    <w:p w14:paraId="5A7144C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intézményi, illetve szociális étkeztetést az óvoda főzőkonyháján biztosítják az iskolás, óvodás korú gyermekek, illetve az idős emberek számára. Az ott dolgozók különös figyelmet fordítanak arra, hogy egészséges, mégis tápláló ételek kerüljenek a gyermekek és az idősek tányérjára. Nagy hangsúlyt fektetnek a közétkeztetésben a gyerekek gyümölcs és zöldség fogyasztására is. </w:t>
      </w:r>
    </w:p>
    <w:p w14:paraId="4667F96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a Start munkaprogram mezőgazdasági projektjén belül megtermelt zöldségfélékkel látja el a főzőkonyhát, biztosítva ezzel az egészséges étkezést, nem utolsósorban pedig sok pénzt megspórol a betakarított javakkal.</w:t>
      </w:r>
    </w:p>
    <w:p w14:paraId="1DD7DB55" w14:textId="77777777" w:rsidR="00A32545" w:rsidRPr="00575CCA" w:rsidRDefault="00A32545" w:rsidP="00DA425B">
      <w:pPr>
        <w:jc w:val="both"/>
        <w:rPr>
          <w:rFonts w:ascii="Times New Roman" w:eastAsia="Times New Roman" w:hAnsi="Times New Roman"/>
          <w:b w:val="0"/>
          <w:bCs w:val="0"/>
          <w:color w:val="auto"/>
          <w:sz w:val="22"/>
        </w:rPr>
      </w:pPr>
    </w:p>
    <w:p w14:paraId="7D060977" w14:textId="77777777" w:rsidR="004F4E2D" w:rsidRPr="00575CCA" w:rsidRDefault="004F4E2D"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4"/>
          <w:lang w:eastAsia="x-none"/>
        </w:rPr>
        <w:t>Az alacsony iskolai végzettségűeknél jelentős problémát jelent, hogy ezek a családok csak akkor tudnak elmenni a közeli Polgár városba, vagy Tiszaújvárosba bevásárolni, amikor fizetést/segélyt kapnak. Erre a problémára jelentene megoldást a településen a piactér létesítése, ami szintén pályázat útján valósítható meg. Ez persze nemcsak a mélyszegénységben élő embereknek lenne kedvező, hanem azoknak az idős embereknek is, akik a települést már nem tudják elhagyni tömegközlekedéssel. Hasznos lenne továbbá a helyi és környékbeli őstermelőknek is, mert helyben, kulturált körülmények között árusíthatnák portékáikat.</w:t>
      </w:r>
    </w:p>
    <w:p w14:paraId="6BA62645" w14:textId="77777777" w:rsidR="004F4E2D" w:rsidRPr="00575CCA" w:rsidRDefault="004F4E2D" w:rsidP="00DA425B">
      <w:pPr>
        <w:jc w:val="both"/>
        <w:rPr>
          <w:rFonts w:ascii="Times New Roman" w:eastAsia="Times New Roman" w:hAnsi="Times New Roman"/>
          <w:b w:val="0"/>
          <w:bCs w:val="0"/>
          <w:color w:val="auto"/>
          <w:sz w:val="22"/>
        </w:rPr>
      </w:pPr>
    </w:p>
    <w:p w14:paraId="601711A3" w14:textId="77777777" w:rsidR="00DA425B" w:rsidRPr="00575CCA" w:rsidRDefault="00DA425B" w:rsidP="00DA425B">
      <w:pPr>
        <w:tabs>
          <w:tab w:val="left" w:pos="5572"/>
        </w:tabs>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sportprogramokhoz való hozzáférés</w:t>
      </w:r>
      <w:r w:rsidRPr="00575CCA">
        <w:rPr>
          <w:rFonts w:ascii="Times New Roman" w:eastAsia="Times New Roman" w:hAnsi="Times New Roman"/>
          <w:b w:val="0"/>
          <w:bCs w:val="0"/>
          <w:color w:val="auto"/>
          <w:sz w:val="22"/>
          <w:szCs w:val="22"/>
        </w:rPr>
        <w:tab/>
      </w:r>
    </w:p>
    <w:p w14:paraId="700C7BB2" w14:textId="77777777" w:rsidR="00DA425B" w:rsidRPr="00575CCA" w:rsidRDefault="00DA425B" w:rsidP="00DA425B">
      <w:pPr>
        <w:jc w:val="both"/>
        <w:rPr>
          <w:rFonts w:ascii="Times New Roman" w:eastAsia="Times New Roman" w:hAnsi="Times New Roman"/>
          <w:b w:val="0"/>
          <w:bCs w:val="0"/>
          <w:color w:val="auto"/>
          <w:sz w:val="22"/>
        </w:rPr>
      </w:pPr>
    </w:p>
    <w:p w14:paraId="29F24191" w14:textId="4FC6AC2B" w:rsidR="00DA425B"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sportprogramokhoz való hozzáférést </w:t>
      </w:r>
      <w:proofErr w:type="gramStart"/>
      <w:r w:rsidRPr="00575CCA">
        <w:rPr>
          <w:rFonts w:ascii="Times New Roman" w:eastAsia="Times New Roman" w:hAnsi="Times New Roman"/>
          <w:b w:val="0"/>
          <w:bCs w:val="0"/>
          <w:color w:val="auto"/>
          <w:sz w:val="22"/>
        </w:rPr>
        <w:t>az Általános Iskola tornaterme,</w:t>
      </w:r>
      <w:proofErr w:type="gramEnd"/>
      <w:r w:rsidRPr="00575CCA">
        <w:rPr>
          <w:rFonts w:ascii="Times New Roman" w:eastAsia="Times New Roman" w:hAnsi="Times New Roman"/>
          <w:b w:val="0"/>
          <w:bCs w:val="0"/>
          <w:color w:val="auto"/>
          <w:sz w:val="22"/>
        </w:rPr>
        <w:t xml:space="preserve"> és a település futballpályája biztosítja a lakosság számára.</w:t>
      </w:r>
    </w:p>
    <w:p w14:paraId="13C7BABA" w14:textId="70532186" w:rsidR="00A07F7F" w:rsidRDefault="00A07F7F" w:rsidP="00DA425B">
      <w:pPr>
        <w:jc w:val="both"/>
        <w:rPr>
          <w:rFonts w:ascii="Times New Roman" w:eastAsia="Times New Roman" w:hAnsi="Times New Roman"/>
          <w:b w:val="0"/>
          <w:bCs w:val="0"/>
          <w:color w:val="auto"/>
          <w:sz w:val="22"/>
        </w:rPr>
      </w:pPr>
    </w:p>
    <w:p w14:paraId="4039F51C" w14:textId="0AA9B1AA" w:rsidR="00A07F7F" w:rsidRDefault="002D4DDE"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A 2019. évben a sportpályán, szabad téren kialakításra került – pályázati forrás igénybevételével – egy kondipark, 9.392.775.- Ft értékben, ami lehetőséget ad a sportolásra az egész lakosság számára.</w:t>
      </w:r>
    </w:p>
    <w:p w14:paraId="2B118134" w14:textId="77696036" w:rsidR="00823C14" w:rsidRPr="002D4DDE" w:rsidRDefault="00823C14"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A tavalyi évben az önkormányzat sikerrel pályázott a BM önkormányzati feladatellátást szolgáló fejlesztések támogatása címen aszfaltburkolat felújítására, 11.850.919.- Ft értékben.</w:t>
      </w:r>
    </w:p>
    <w:p w14:paraId="4DCA32B7" w14:textId="77777777" w:rsidR="00DA425B" w:rsidRPr="00575CCA" w:rsidRDefault="00DA425B" w:rsidP="00DA425B">
      <w:pPr>
        <w:jc w:val="both"/>
        <w:rPr>
          <w:rFonts w:ascii="Times New Roman" w:eastAsia="Times New Roman" w:hAnsi="Times New Roman"/>
          <w:b w:val="0"/>
          <w:bCs w:val="0"/>
          <w:color w:val="auto"/>
          <w:sz w:val="22"/>
        </w:rPr>
      </w:pPr>
    </w:p>
    <w:p w14:paraId="6108648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személyes gondoskodást nyújtó szociális szolgáltatásokhoz való hozzáférés</w:t>
      </w:r>
    </w:p>
    <w:p w14:paraId="1A067FC5" w14:textId="77777777" w:rsidR="00DA425B" w:rsidRPr="00575CCA" w:rsidRDefault="00DA425B" w:rsidP="00DA425B">
      <w:pPr>
        <w:jc w:val="both"/>
        <w:rPr>
          <w:rFonts w:ascii="Times New Roman" w:eastAsia="Times New Roman" w:hAnsi="Times New Roman"/>
          <w:b w:val="0"/>
          <w:bCs w:val="0"/>
          <w:color w:val="auto"/>
          <w:sz w:val="22"/>
        </w:rPr>
      </w:pPr>
    </w:p>
    <w:p w14:paraId="0660566D" w14:textId="77777777" w:rsidR="00200B18" w:rsidRPr="00575CCA" w:rsidRDefault="00200B18" w:rsidP="00200B18">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 xml:space="preserve">A településen a házi segítségnyújtást és a szociális étkeztetést az Önkormányzat a Tiszadobi Családsegítő és Gyermekjóléti Térségi Intézményfenntartó Társulás útján biztosítja 2015. </w:t>
      </w:r>
      <w:r w:rsidR="0025238D" w:rsidRPr="00575CCA">
        <w:rPr>
          <w:rFonts w:ascii="Times New Roman" w:eastAsia="Times New Roman" w:hAnsi="Times New Roman"/>
          <w:b w:val="0"/>
          <w:bCs w:val="0"/>
          <w:color w:val="auto"/>
          <w:sz w:val="24"/>
          <w:lang w:eastAsia="x-none"/>
        </w:rPr>
        <w:t>augusztus</w:t>
      </w:r>
      <w:r w:rsidRPr="00575CCA">
        <w:rPr>
          <w:rFonts w:ascii="Times New Roman" w:eastAsia="Times New Roman" w:hAnsi="Times New Roman"/>
          <w:b w:val="0"/>
          <w:bCs w:val="0"/>
          <w:color w:val="auto"/>
          <w:sz w:val="24"/>
          <w:lang w:eastAsia="x-none"/>
        </w:rPr>
        <w:t xml:space="preserve"> 1. óta.</w:t>
      </w:r>
    </w:p>
    <w:p w14:paraId="38E04D5E" w14:textId="77777777" w:rsidR="00200B18" w:rsidRPr="00575CCA" w:rsidRDefault="00200B18" w:rsidP="00200B18">
      <w:pPr>
        <w:jc w:val="both"/>
        <w:rPr>
          <w:rFonts w:ascii="Times New Roman" w:eastAsia="Times New Roman" w:hAnsi="Times New Roman"/>
          <w:b w:val="0"/>
          <w:bCs w:val="0"/>
          <w:color w:val="auto"/>
          <w:sz w:val="24"/>
          <w:lang w:eastAsia="x-none"/>
        </w:rPr>
      </w:pPr>
    </w:p>
    <w:p w14:paraId="1004EAB7" w14:textId="77777777" w:rsidR="00200B18" w:rsidRPr="00575CCA" w:rsidRDefault="00200B18" w:rsidP="00200B18">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 xml:space="preserve">A családsegítés és a gyermekjóléti szolgálati feladatok ellátását a </w:t>
      </w:r>
      <w:r w:rsidR="008269FB" w:rsidRPr="00575CCA">
        <w:rPr>
          <w:rFonts w:ascii="Times New Roman" w:eastAsia="Times New Roman" w:hAnsi="Times New Roman"/>
          <w:b w:val="0"/>
          <w:sz w:val="22"/>
          <w:szCs w:val="22"/>
        </w:rPr>
        <w:t xml:space="preserve">Család- és Gyermekjóléti Szolgálat Központ és Városi </w:t>
      </w:r>
      <w:proofErr w:type="gramStart"/>
      <w:r w:rsidR="008269FB" w:rsidRPr="00575CCA">
        <w:rPr>
          <w:rFonts w:ascii="Times New Roman" w:eastAsia="Times New Roman" w:hAnsi="Times New Roman"/>
          <w:b w:val="0"/>
          <w:sz w:val="22"/>
          <w:szCs w:val="22"/>
        </w:rPr>
        <w:t>Bölcsőde  (</w:t>
      </w:r>
      <w:proofErr w:type="gramEnd"/>
      <w:r w:rsidR="008269FB" w:rsidRPr="00575CCA">
        <w:rPr>
          <w:rFonts w:ascii="Times New Roman" w:eastAsia="Times New Roman" w:hAnsi="Times New Roman"/>
          <w:b w:val="0"/>
          <w:sz w:val="22"/>
          <w:szCs w:val="22"/>
        </w:rPr>
        <w:t>4080 Hajdúnánás, Kossuth u. 19. szám)</w:t>
      </w:r>
      <w:r w:rsidRPr="00575CCA">
        <w:rPr>
          <w:rFonts w:ascii="Times New Roman" w:eastAsia="Times New Roman" w:hAnsi="Times New Roman"/>
          <w:b w:val="0"/>
          <w:bCs w:val="0"/>
          <w:color w:val="auto"/>
          <w:sz w:val="24"/>
          <w:lang w:eastAsia="x-none"/>
        </w:rPr>
        <w:t xml:space="preserve"> intézmény útján biztosítja 2014. július 1. óta.</w:t>
      </w:r>
    </w:p>
    <w:p w14:paraId="27AD209C" w14:textId="77777777" w:rsidR="00DA425B" w:rsidRPr="00575CCA" w:rsidRDefault="00DA425B" w:rsidP="00DA425B">
      <w:pPr>
        <w:jc w:val="both"/>
        <w:rPr>
          <w:rFonts w:ascii="Times New Roman" w:eastAsia="Times New Roman" w:hAnsi="Times New Roman"/>
          <w:b w:val="0"/>
          <w:bCs w:val="0"/>
          <w:color w:val="auto"/>
          <w:sz w:val="22"/>
        </w:rPr>
      </w:pPr>
    </w:p>
    <w:p w14:paraId="37C8C80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a házi segítségnyújtással, és a szociális étkeztetéssel kapcsolatos feladatokat jelenleg </w:t>
      </w:r>
      <w:r w:rsidR="00200B18" w:rsidRPr="00575CCA">
        <w:rPr>
          <w:rFonts w:ascii="Times New Roman" w:eastAsia="Times New Roman" w:hAnsi="Times New Roman"/>
          <w:b w:val="0"/>
          <w:bCs w:val="0"/>
          <w:color w:val="auto"/>
          <w:sz w:val="22"/>
        </w:rPr>
        <w:t>3</w:t>
      </w:r>
      <w:r w:rsidRPr="00575CCA">
        <w:rPr>
          <w:rFonts w:ascii="Times New Roman" w:eastAsia="Times New Roman" w:hAnsi="Times New Roman"/>
          <w:b w:val="0"/>
          <w:bCs w:val="0"/>
          <w:color w:val="auto"/>
          <w:sz w:val="22"/>
        </w:rPr>
        <w:t xml:space="preserve"> fő gondozó végzi. </w:t>
      </w:r>
    </w:p>
    <w:p w14:paraId="2CADA535" w14:textId="77777777" w:rsidR="00200B18" w:rsidRPr="00575CCA" w:rsidRDefault="00200B18" w:rsidP="00DA425B">
      <w:pPr>
        <w:jc w:val="both"/>
        <w:rPr>
          <w:rFonts w:ascii="Times New Roman" w:eastAsia="Times New Roman" w:hAnsi="Times New Roman"/>
          <w:b w:val="0"/>
          <w:bCs w:val="0"/>
          <w:color w:val="auto"/>
          <w:sz w:val="22"/>
        </w:rPr>
      </w:pPr>
    </w:p>
    <w:p w14:paraId="1CA7A9BD" w14:textId="77777777" w:rsidR="00DA425B" w:rsidRPr="00575CCA" w:rsidRDefault="00DE5050"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családsegítő és gyermekjóléti szolgálat feladatait </w:t>
      </w:r>
      <w:r w:rsidR="001970C7" w:rsidRPr="00575CCA">
        <w:rPr>
          <w:rFonts w:ascii="Times New Roman" w:eastAsia="Times New Roman" w:hAnsi="Times New Roman"/>
          <w:b w:val="0"/>
          <w:bCs w:val="0"/>
          <w:color w:val="auto"/>
          <w:sz w:val="22"/>
        </w:rPr>
        <w:t xml:space="preserve">1 fő dolgozó látja el, aki </w:t>
      </w:r>
      <w:r w:rsidR="00DA425B" w:rsidRPr="00575CCA">
        <w:rPr>
          <w:rFonts w:ascii="Times New Roman" w:eastAsia="Times New Roman" w:hAnsi="Times New Roman"/>
          <w:b w:val="0"/>
          <w:bCs w:val="0"/>
          <w:color w:val="auto"/>
          <w:sz w:val="22"/>
        </w:rPr>
        <w:t>hetente 2 alkalommal végzi munkáj</w:t>
      </w:r>
      <w:r w:rsidR="001970C7" w:rsidRPr="00575CCA">
        <w:rPr>
          <w:rFonts w:ascii="Times New Roman" w:eastAsia="Times New Roman" w:hAnsi="Times New Roman"/>
          <w:b w:val="0"/>
          <w:bCs w:val="0"/>
          <w:color w:val="auto"/>
          <w:sz w:val="22"/>
        </w:rPr>
        <w:t>át</w:t>
      </w:r>
      <w:r w:rsidR="00DA425B" w:rsidRPr="00575CCA">
        <w:rPr>
          <w:rFonts w:ascii="Times New Roman" w:eastAsia="Times New Roman" w:hAnsi="Times New Roman"/>
          <w:b w:val="0"/>
          <w:bCs w:val="0"/>
          <w:color w:val="auto"/>
          <w:sz w:val="22"/>
        </w:rPr>
        <w:t xml:space="preserve"> a községben.</w:t>
      </w:r>
    </w:p>
    <w:p w14:paraId="67277613" w14:textId="77777777" w:rsidR="00DA425B" w:rsidRPr="00575CCA" w:rsidRDefault="00DA425B" w:rsidP="00DA425B">
      <w:pPr>
        <w:jc w:val="both"/>
        <w:rPr>
          <w:rFonts w:ascii="Times New Roman" w:eastAsia="Times New Roman" w:hAnsi="Times New Roman"/>
          <w:b w:val="0"/>
          <w:bCs w:val="0"/>
          <w:color w:val="auto"/>
          <w:sz w:val="22"/>
        </w:rPr>
      </w:pPr>
    </w:p>
    <w:p w14:paraId="6FE99C8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g)</w:t>
      </w:r>
      <w:r w:rsidRPr="00575CCA">
        <w:rPr>
          <w:rFonts w:ascii="Times New Roman" w:eastAsia="Times New Roman" w:hAnsi="Times New Roman"/>
          <w:b w:val="0"/>
          <w:bCs w:val="0"/>
          <w:color w:val="auto"/>
          <w:sz w:val="22"/>
          <w:szCs w:val="22"/>
        </w:rPr>
        <w:t xml:space="preserve"> hátrányos megkülönböztetés, az egyenlő bánásmód követelményének megsértése a szolgáltatások nyújtásakor</w:t>
      </w:r>
    </w:p>
    <w:p w14:paraId="7025E663" w14:textId="77777777" w:rsidR="00DA425B" w:rsidRPr="00575CCA" w:rsidRDefault="00DA425B" w:rsidP="00DA425B">
      <w:pPr>
        <w:jc w:val="both"/>
        <w:rPr>
          <w:rFonts w:ascii="Times New Roman" w:eastAsia="Times New Roman" w:hAnsi="Times New Roman"/>
          <w:b w:val="0"/>
          <w:bCs w:val="0"/>
          <w:color w:val="auto"/>
          <w:sz w:val="22"/>
        </w:rPr>
      </w:pPr>
    </w:p>
    <w:p w14:paraId="790468F6"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szolgáltatások nyújtásakor hátrányos megkülönböztetésről, illetve az egyenlő bánásmód követelményének megsértéséről nincs információnk.</w:t>
      </w:r>
    </w:p>
    <w:p w14:paraId="3CED4A9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6531F2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h)</w:t>
      </w:r>
      <w:r w:rsidRPr="00575CCA">
        <w:rPr>
          <w:rFonts w:ascii="Times New Roman" w:eastAsia="Times New Roman" w:hAnsi="Times New Roman"/>
          <w:b w:val="0"/>
          <w:bCs w:val="0"/>
          <w:color w:val="auto"/>
          <w:sz w:val="22"/>
          <w:szCs w:val="22"/>
        </w:rPr>
        <w:t xml:space="preserve"> pozitív diszkrimináció (hátránykompenzáló juttatások, szolgáltatások) a szociális és az egészségügyi ellátórendszer keretein belül</w:t>
      </w:r>
    </w:p>
    <w:p w14:paraId="6DDFF483" w14:textId="77777777" w:rsidR="00DA425B" w:rsidRPr="00575CCA" w:rsidRDefault="00DA425B" w:rsidP="00DA425B">
      <w:pPr>
        <w:jc w:val="both"/>
        <w:rPr>
          <w:rFonts w:ascii="Times New Roman" w:eastAsia="Times New Roman" w:hAnsi="Times New Roman"/>
          <w:b w:val="0"/>
          <w:bCs w:val="0"/>
          <w:color w:val="auto"/>
          <w:sz w:val="22"/>
        </w:rPr>
      </w:pPr>
    </w:p>
    <w:p w14:paraId="43B4267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Az önkormányzat a támogatások odaítélésekor figyelmet fordít a hátrányos helyzetre.</w:t>
      </w:r>
    </w:p>
    <w:p w14:paraId="7134C48C" w14:textId="77777777" w:rsidR="00DA425B" w:rsidRPr="00575CCA" w:rsidRDefault="00DA425B" w:rsidP="00DA425B">
      <w:pPr>
        <w:jc w:val="both"/>
        <w:rPr>
          <w:rFonts w:ascii="Times New Roman" w:eastAsia="Times New Roman" w:hAnsi="Times New Roman"/>
          <w:b w:val="0"/>
          <w:bCs w:val="0"/>
          <w:color w:val="auto"/>
          <w:sz w:val="22"/>
        </w:rPr>
      </w:pPr>
    </w:p>
    <w:p w14:paraId="106531D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3.7 Közösségi viszonyok, helyi közélet bemutatása</w:t>
      </w:r>
    </w:p>
    <w:p w14:paraId="1535A5B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6229E6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közösségi élet színterei, fórumai</w:t>
      </w:r>
    </w:p>
    <w:p w14:paraId="39233E6A" w14:textId="77777777" w:rsidR="00DA425B" w:rsidRPr="00575CCA" w:rsidRDefault="00DA425B" w:rsidP="00DA425B">
      <w:pPr>
        <w:jc w:val="both"/>
        <w:rPr>
          <w:rFonts w:ascii="Times New Roman" w:eastAsia="Times New Roman" w:hAnsi="Times New Roman"/>
          <w:b w:val="0"/>
          <w:bCs w:val="0"/>
          <w:color w:val="auto"/>
          <w:sz w:val="22"/>
        </w:rPr>
      </w:pPr>
    </w:p>
    <w:p w14:paraId="181E4B6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helyi Művelődési Ház és könyvtár ad otthont a település kulturális programjainak, rendezvényeinek. A gyerekek részére játszóház szokott megrendezésre kerülni. A könyvtárban, nyitvatartási időben számítógépek állnak a lakosság rendelkezésére, internet elérhetőséggel.</w:t>
      </w:r>
    </w:p>
    <w:p w14:paraId="5D3FF25B" w14:textId="77777777" w:rsidR="001970C7" w:rsidRPr="00575CCA" w:rsidRDefault="001970C7"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fentieken kívül a Művelődési Házban rendezik meg a </w:t>
      </w:r>
      <w:r w:rsidR="00C53987" w:rsidRPr="00575CCA">
        <w:rPr>
          <w:rFonts w:ascii="Times New Roman" w:eastAsia="Times New Roman" w:hAnsi="Times New Roman"/>
          <w:b w:val="0"/>
          <w:bCs w:val="0"/>
          <w:color w:val="auto"/>
          <w:sz w:val="22"/>
        </w:rPr>
        <w:t xml:space="preserve">Tiszagyulaházi </w:t>
      </w:r>
      <w:r w:rsidRPr="00575CCA">
        <w:rPr>
          <w:rFonts w:ascii="Times New Roman" w:eastAsia="Times New Roman" w:hAnsi="Times New Roman"/>
          <w:b w:val="0"/>
          <w:bCs w:val="0"/>
          <w:color w:val="auto"/>
          <w:sz w:val="22"/>
        </w:rPr>
        <w:t>Polgárőr</w:t>
      </w:r>
      <w:r w:rsidR="00C53987" w:rsidRPr="00575CCA">
        <w:rPr>
          <w:rFonts w:ascii="Times New Roman" w:eastAsia="Times New Roman" w:hAnsi="Times New Roman"/>
          <w:b w:val="0"/>
          <w:bCs w:val="0"/>
          <w:color w:val="auto"/>
          <w:sz w:val="22"/>
        </w:rPr>
        <w:t xml:space="preserve"> Egyesület</w:t>
      </w:r>
      <w:r w:rsidRPr="00575CCA">
        <w:rPr>
          <w:rFonts w:ascii="Times New Roman" w:eastAsia="Times New Roman" w:hAnsi="Times New Roman"/>
          <w:b w:val="0"/>
          <w:bCs w:val="0"/>
          <w:color w:val="auto"/>
          <w:sz w:val="22"/>
        </w:rPr>
        <w:t xml:space="preserve"> évzáró közgyűlését is, valamint évente néhány alkalommal zenés, táncos mulatságokat, melyeket általában az Alapítvány Tiszagyulaházáért Alapítvány szervez.</w:t>
      </w:r>
    </w:p>
    <w:p w14:paraId="79416685" w14:textId="77777777" w:rsidR="00DA425B" w:rsidRPr="00575CCA" w:rsidRDefault="00DA425B" w:rsidP="00DA425B">
      <w:pPr>
        <w:jc w:val="both"/>
        <w:rPr>
          <w:rFonts w:ascii="Times New Roman" w:eastAsia="Times New Roman" w:hAnsi="Times New Roman"/>
          <w:b w:val="0"/>
          <w:bCs w:val="0"/>
          <w:color w:val="auto"/>
          <w:sz w:val="22"/>
        </w:rPr>
      </w:pPr>
    </w:p>
    <w:p w14:paraId="5D06F7D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közösségi élet másik fő színtere a </w:t>
      </w:r>
      <w:r w:rsidR="001970C7" w:rsidRPr="00575CCA">
        <w:rPr>
          <w:rFonts w:ascii="Times New Roman" w:eastAsia="Times New Roman" w:hAnsi="Times New Roman"/>
          <w:b w:val="0"/>
          <w:bCs w:val="0"/>
          <w:color w:val="auto"/>
          <w:sz w:val="22"/>
        </w:rPr>
        <w:t xml:space="preserve">2012-ben </w:t>
      </w:r>
      <w:r w:rsidRPr="00575CCA">
        <w:rPr>
          <w:rFonts w:ascii="Times New Roman" w:eastAsia="Times New Roman" w:hAnsi="Times New Roman"/>
          <w:b w:val="0"/>
          <w:bCs w:val="0"/>
          <w:color w:val="auto"/>
          <w:sz w:val="22"/>
        </w:rPr>
        <w:t xml:space="preserve">elkészült és átadásra került a </w:t>
      </w:r>
      <w:proofErr w:type="spellStart"/>
      <w:r w:rsidRPr="00575CCA">
        <w:rPr>
          <w:rFonts w:ascii="Times New Roman" w:eastAsia="Times New Roman" w:hAnsi="Times New Roman"/>
          <w:b w:val="0"/>
          <w:bCs w:val="0"/>
          <w:color w:val="auto"/>
          <w:sz w:val="22"/>
        </w:rPr>
        <w:t>Gólyatér</w:t>
      </w:r>
      <w:proofErr w:type="spellEnd"/>
      <w:r w:rsidRPr="00575CCA">
        <w:rPr>
          <w:rFonts w:ascii="Times New Roman" w:eastAsia="Times New Roman" w:hAnsi="Times New Roman"/>
          <w:b w:val="0"/>
          <w:bCs w:val="0"/>
          <w:color w:val="auto"/>
          <w:sz w:val="22"/>
        </w:rPr>
        <w:t>, Tiszagyulaháza főtere, mellyel nagy álma valósult meg a helyben élő embereknek. A tér elkészülését a falusi emberek egyenlő esélyhez való jutásaként is értékelhetjük, hiszen nekik is joguk van szép, élhető környezetben élni. Sajnos kistelepüléseken a fejlesztésekre csak pályázati forrásokból van lehetőség, ezért a főtér megépítése is pályázat útján valósult meg</w:t>
      </w:r>
      <w:r w:rsidR="001970C7" w:rsidRPr="00575CCA">
        <w:rPr>
          <w:rFonts w:ascii="Times New Roman" w:eastAsia="Times New Roman" w:hAnsi="Times New Roman"/>
          <w:b w:val="0"/>
          <w:bCs w:val="0"/>
          <w:color w:val="auto"/>
          <w:sz w:val="22"/>
        </w:rPr>
        <w:t xml:space="preserve">, a tér </w:t>
      </w:r>
      <w:proofErr w:type="spellStart"/>
      <w:r w:rsidR="001970C7" w:rsidRPr="00575CCA">
        <w:rPr>
          <w:rFonts w:ascii="Times New Roman" w:eastAsia="Times New Roman" w:hAnsi="Times New Roman"/>
          <w:b w:val="0"/>
          <w:bCs w:val="0"/>
          <w:color w:val="auto"/>
          <w:sz w:val="22"/>
        </w:rPr>
        <w:t>virágosítása</w:t>
      </w:r>
      <w:proofErr w:type="spellEnd"/>
      <w:r w:rsidR="001970C7" w:rsidRPr="00575CCA">
        <w:rPr>
          <w:rFonts w:ascii="Times New Roman" w:eastAsia="Times New Roman" w:hAnsi="Times New Roman"/>
          <w:b w:val="0"/>
          <w:bCs w:val="0"/>
          <w:color w:val="auto"/>
          <w:sz w:val="22"/>
        </w:rPr>
        <w:t xml:space="preserve"> pedig a közmunkaprogram keretén belül történik meg.</w:t>
      </w:r>
    </w:p>
    <w:p w14:paraId="6F601414" w14:textId="77777777" w:rsidR="00DA425B" w:rsidRPr="00575CCA" w:rsidRDefault="00DA425B" w:rsidP="00DA425B">
      <w:pPr>
        <w:jc w:val="both"/>
        <w:rPr>
          <w:rFonts w:ascii="Times New Roman" w:eastAsia="Times New Roman" w:hAnsi="Times New Roman"/>
          <w:b w:val="0"/>
          <w:bCs w:val="0"/>
          <w:color w:val="auto"/>
          <w:sz w:val="22"/>
        </w:rPr>
      </w:pPr>
    </w:p>
    <w:p w14:paraId="53EF3CF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közösségi együttélés jellemzői (pl. etnikai konfliktusok és kezelésük)</w:t>
      </w:r>
    </w:p>
    <w:p w14:paraId="1C020F8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61A219C"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településen élő tősgyökeres lakosok többségében egyszerű, de dolgos emberek. Nehezen viselik néhány, az elmúlt évek folyamán </w:t>
      </w:r>
      <w:proofErr w:type="spellStart"/>
      <w:r w:rsidRPr="00575CCA">
        <w:rPr>
          <w:rFonts w:ascii="Times New Roman" w:eastAsia="Times New Roman" w:hAnsi="Times New Roman"/>
          <w:b w:val="0"/>
          <w:bCs w:val="0"/>
          <w:iCs/>
          <w:color w:val="auto"/>
          <w:sz w:val="22"/>
          <w:szCs w:val="22"/>
        </w:rPr>
        <w:t>bevándorolt</w:t>
      </w:r>
      <w:proofErr w:type="spellEnd"/>
      <w:r w:rsidRPr="00575CCA">
        <w:rPr>
          <w:rFonts w:ascii="Times New Roman" w:eastAsia="Times New Roman" w:hAnsi="Times New Roman"/>
          <w:b w:val="0"/>
          <w:bCs w:val="0"/>
          <w:iCs/>
          <w:color w:val="auto"/>
          <w:sz w:val="22"/>
          <w:szCs w:val="22"/>
        </w:rPr>
        <w:t xml:space="preserve"> család beköltözését, akik nem tudnak, vagy talán nem is akarnak alkalmazkodni a falu normáihoz, értékrendjéhez.</w:t>
      </w:r>
    </w:p>
    <w:p w14:paraId="03880B4F"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közbiztonság helyzete is fokozatosan romlik, az itt élő emberek számára néhány évvel ezelőtt idegen fogalom volt a betörés és a rendszeres lopások. </w:t>
      </w:r>
    </w:p>
    <w:p w14:paraId="15267A91"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település közbiztonságának fokozása érdekében a Tiszagyulaházi Polgárőr</w:t>
      </w:r>
      <w:r w:rsidR="003A3C97" w:rsidRPr="00575CCA">
        <w:rPr>
          <w:rFonts w:ascii="Times New Roman" w:eastAsia="Times New Roman" w:hAnsi="Times New Roman"/>
          <w:b w:val="0"/>
          <w:bCs w:val="0"/>
          <w:iCs/>
          <w:color w:val="auto"/>
          <w:sz w:val="22"/>
          <w:szCs w:val="22"/>
        </w:rPr>
        <w:t xml:space="preserve"> Egyesület </w:t>
      </w:r>
      <w:r w:rsidR="001970C7" w:rsidRPr="00575CCA">
        <w:rPr>
          <w:rFonts w:ascii="Times New Roman" w:eastAsia="Times New Roman" w:hAnsi="Times New Roman"/>
          <w:b w:val="0"/>
          <w:bCs w:val="0"/>
          <w:iCs/>
          <w:color w:val="auto"/>
          <w:sz w:val="22"/>
          <w:szCs w:val="22"/>
        </w:rPr>
        <w:t xml:space="preserve">sikeresen </w:t>
      </w:r>
      <w:r w:rsidRPr="00575CCA">
        <w:rPr>
          <w:rFonts w:ascii="Times New Roman" w:eastAsia="Times New Roman" w:hAnsi="Times New Roman"/>
          <w:b w:val="0"/>
          <w:bCs w:val="0"/>
          <w:iCs/>
          <w:color w:val="auto"/>
          <w:sz w:val="22"/>
          <w:szCs w:val="22"/>
        </w:rPr>
        <w:t>pályázo</w:t>
      </w:r>
      <w:r w:rsidR="001970C7" w:rsidRPr="00575CCA">
        <w:rPr>
          <w:rFonts w:ascii="Times New Roman" w:eastAsia="Times New Roman" w:hAnsi="Times New Roman"/>
          <w:b w:val="0"/>
          <w:bCs w:val="0"/>
          <w:iCs/>
          <w:color w:val="auto"/>
          <w:sz w:val="22"/>
          <w:szCs w:val="22"/>
        </w:rPr>
        <w:t>t</w:t>
      </w:r>
      <w:r w:rsidRPr="00575CCA">
        <w:rPr>
          <w:rFonts w:ascii="Times New Roman" w:eastAsia="Times New Roman" w:hAnsi="Times New Roman"/>
          <w:b w:val="0"/>
          <w:bCs w:val="0"/>
          <w:iCs/>
          <w:color w:val="auto"/>
          <w:sz w:val="22"/>
          <w:szCs w:val="22"/>
        </w:rPr>
        <w:t>t térfigyelő kamerarendszer kiépítésére a községben</w:t>
      </w:r>
      <w:r w:rsidR="001970C7" w:rsidRPr="00575CCA">
        <w:rPr>
          <w:rFonts w:ascii="Times New Roman" w:eastAsia="Times New Roman" w:hAnsi="Times New Roman"/>
          <w:b w:val="0"/>
          <w:bCs w:val="0"/>
          <w:iCs/>
          <w:color w:val="auto"/>
          <w:sz w:val="22"/>
          <w:szCs w:val="22"/>
        </w:rPr>
        <w:t xml:space="preserve">. A kamerarendszer kiépítése megtörtént a településen, ez fokozza az itt élők biztonság érzetét. Ezen túlmenően szeretnénk a kamerarendszert bővíteni, ha lesz újabb pályázati lehetőség a beruházásra. Célunk az, hogy minden utcában legyen működő kamera. </w:t>
      </w:r>
    </w:p>
    <w:p w14:paraId="0038CE3E"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legjobb megoldás az állandó rendőri jelenlét lenne a faluban, de mivel az Önkormányzat nem rendelkezik lakás céljára használható ingatlannal, ezért nem tud lakást biztosítani egy körzeti megbízott számára.</w:t>
      </w:r>
    </w:p>
    <w:p w14:paraId="1E4CD187" w14:textId="77777777" w:rsidR="001970C7" w:rsidRPr="00575CCA" w:rsidRDefault="001970C7"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40EF9F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helyi közösségi szolidaritás megnyilvánulásai (adományozás, önkéntes munka stb.)</w:t>
      </w:r>
    </w:p>
    <w:p w14:paraId="4D9768D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49EF01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Önkormányzat és a civil szervezetek együttműködése szoros a településen. A </w:t>
      </w:r>
      <w:r w:rsidR="003A3C97" w:rsidRPr="00575CCA">
        <w:rPr>
          <w:rFonts w:ascii="Times New Roman" w:eastAsia="Times New Roman" w:hAnsi="Times New Roman"/>
          <w:b w:val="0"/>
          <w:bCs w:val="0"/>
          <w:color w:val="auto"/>
          <w:sz w:val="22"/>
          <w:szCs w:val="22"/>
        </w:rPr>
        <w:t xml:space="preserve">Tiszagyulaházi </w:t>
      </w:r>
      <w:r w:rsidRPr="00575CCA">
        <w:rPr>
          <w:rFonts w:ascii="Times New Roman" w:eastAsia="Times New Roman" w:hAnsi="Times New Roman"/>
          <w:b w:val="0"/>
          <w:bCs w:val="0"/>
          <w:color w:val="auto"/>
          <w:sz w:val="22"/>
          <w:szCs w:val="22"/>
        </w:rPr>
        <w:t>Polgárőr</w:t>
      </w:r>
      <w:r w:rsidR="003A3C97" w:rsidRPr="00575CCA">
        <w:rPr>
          <w:rFonts w:ascii="Times New Roman" w:eastAsia="Times New Roman" w:hAnsi="Times New Roman"/>
          <w:b w:val="0"/>
          <w:bCs w:val="0"/>
          <w:color w:val="auto"/>
          <w:sz w:val="22"/>
          <w:szCs w:val="22"/>
        </w:rPr>
        <w:t xml:space="preserve"> Egyesület</w:t>
      </w:r>
      <w:r w:rsidRPr="00575CCA">
        <w:rPr>
          <w:rFonts w:ascii="Times New Roman" w:eastAsia="Times New Roman" w:hAnsi="Times New Roman"/>
          <w:b w:val="0"/>
          <w:bCs w:val="0"/>
          <w:color w:val="auto"/>
          <w:sz w:val="22"/>
          <w:szCs w:val="22"/>
        </w:rPr>
        <w:t xml:space="preserve"> a település minden rendezvényén jelen van, biztosítva a rendfenntartást. </w:t>
      </w:r>
    </w:p>
    <w:p w14:paraId="206D0A88"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iskolakezdéskor a gyermekek közlekedését segítik, de részt vettek már pl. árvízi védekezésben is. Ilyen téren a helyi összefogás jól működik a településen.</w:t>
      </w:r>
    </w:p>
    <w:p w14:paraId="1239C007"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C887DFF"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Római Katolikus Egyháztanács elnöke és tagjai rendszeresen részt vesznek a Karitász által adományozott EU élelmiszersegély csomagok szétosztásában. A Római Katolikus Egyházközösség sikeresen pályázott a közelmúltban az Önkormányzat segítségével a templom és a sekrestye felújítására. </w:t>
      </w:r>
    </w:p>
    <w:p w14:paraId="2B5674FB" w14:textId="77777777" w:rsidR="00DA425B" w:rsidRPr="00575CCA" w:rsidRDefault="00DA425B" w:rsidP="00DA425B">
      <w:pPr>
        <w:jc w:val="both"/>
        <w:rPr>
          <w:rFonts w:ascii="Times New Roman" w:eastAsia="Times New Roman" w:hAnsi="Times New Roman"/>
          <w:b w:val="0"/>
          <w:bCs w:val="0"/>
          <w:color w:val="auto"/>
          <w:sz w:val="22"/>
        </w:rPr>
      </w:pPr>
    </w:p>
    <w:p w14:paraId="2ED296C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Alapítvány Tiszagyulaházáért anyagi lehetőségeihez mérten </w:t>
      </w:r>
      <w:proofErr w:type="spellStart"/>
      <w:r w:rsidRPr="00575CCA">
        <w:rPr>
          <w:rFonts w:ascii="Times New Roman" w:eastAsia="Times New Roman" w:hAnsi="Times New Roman"/>
          <w:b w:val="0"/>
          <w:bCs w:val="0"/>
          <w:color w:val="auto"/>
          <w:sz w:val="22"/>
        </w:rPr>
        <w:t>esetenként</w:t>
      </w:r>
      <w:proofErr w:type="spellEnd"/>
      <w:r w:rsidRPr="00575CCA">
        <w:rPr>
          <w:rFonts w:ascii="Times New Roman" w:eastAsia="Times New Roman" w:hAnsi="Times New Roman"/>
          <w:b w:val="0"/>
          <w:bCs w:val="0"/>
          <w:color w:val="auto"/>
          <w:sz w:val="22"/>
        </w:rPr>
        <w:t xml:space="preserve"> támogatja az iskolás gyerekeket és egyéb településfejlesztési munkálatokat is végez. (Pl. fásítás a település területén) Anyagi lehetőségei korlátozottak, hiszen jóformán csak az adó 1 %-a jelenti számukra a bevételi forrást.</w:t>
      </w:r>
    </w:p>
    <w:p w14:paraId="5FEE2E39" w14:textId="77777777" w:rsidR="00DA425B" w:rsidRPr="00575CCA" w:rsidRDefault="00DA425B" w:rsidP="00DA425B">
      <w:pPr>
        <w:jc w:val="both"/>
        <w:rPr>
          <w:rFonts w:ascii="Times New Roman" w:eastAsia="Times New Roman" w:hAnsi="Times New Roman"/>
          <w:b w:val="0"/>
          <w:bCs w:val="0"/>
          <w:color w:val="auto"/>
          <w:sz w:val="22"/>
        </w:rPr>
      </w:pPr>
    </w:p>
    <w:p w14:paraId="4F701ED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3.8 A roma nemzetiségi önkormányzat célcsoportokkal kapcsolatos esélyegyenlőségi tevékenysége, partnersége a települési önkormányzattal</w:t>
      </w:r>
    </w:p>
    <w:p w14:paraId="1B5B172A" w14:textId="77777777" w:rsidR="00DA425B" w:rsidRPr="00575CCA" w:rsidRDefault="00DA425B" w:rsidP="00DA425B">
      <w:pPr>
        <w:jc w:val="both"/>
        <w:rPr>
          <w:rFonts w:ascii="Times New Roman" w:eastAsia="Times New Roman" w:hAnsi="Times New Roman"/>
          <w:b w:val="0"/>
          <w:bCs w:val="0"/>
          <w:color w:val="auto"/>
          <w:sz w:val="22"/>
        </w:rPr>
      </w:pPr>
    </w:p>
    <w:p w14:paraId="1094549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településen nem működik roma nemzetiségi önkormányzat.</w:t>
      </w:r>
    </w:p>
    <w:p w14:paraId="5ED10FA8" w14:textId="77777777" w:rsidR="00201CD4" w:rsidRPr="00575CCA" w:rsidRDefault="00201CD4" w:rsidP="00DA425B">
      <w:pPr>
        <w:autoSpaceDE w:val="0"/>
        <w:autoSpaceDN w:val="0"/>
        <w:adjustRightInd w:val="0"/>
        <w:spacing w:after="20"/>
        <w:ind w:firstLine="142"/>
        <w:jc w:val="both"/>
        <w:rPr>
          <w:rFonts w:ascii="Times New Roman" w:eastAsia="Times New Roman" w:hAnsi="Times New Roman"/>
          <w:bCs w:val="0"/>
          <w:color w:val="auto"/>
          <w:sz w:val="26"/>
          <w:szCs w:val="26"/>
        </w:rPr>
      </w:pPr>
    </w:p>
    <w:p w14:paraId="155280B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3.9 Következtetések: problémák beazonosítása, fejlesztési lehetőségek meghatározása.</w:t>
      </w:r>
    </w:p>
    <w:p w14:paraId="191FC5EB" w14:textId="77777777" w:rsidR="00DA425B" w:rsidRPr="00575CCA" w:rsidRDefault="00DA425B" w:rsidP="00DA425B">
      <w:pPr>
        <w:jc w:val="both"/>
        <w:rPr>
          <w:rFonts w:ascii="Times New Roman" w:eastAsia="Times New Roman" w:hAnsi="Times New Roman"/>
          <w:b w:val="0"/>
          <w:bCs w:val="0"/>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10"/>
      </w:tblGrid>
      <w:tr w:rsidR="00DA425B" w:rsidRPr="00575CCA" w14:paraId="263F1569" w14:textId="77777777" w:rsidTr="00E14380">
        <w:trPr>
          <w:jc w:val="center"/>
        </w:trPr>
        <w:tc>
          <w:tcPr>
            <w:tcW w:w="9779" w:type="dxa"/>
            <w:gridSpan w:val="2"/>
          </w:tcPr>
          <w:p w14:paraId="72F88403"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A mélyszegénységben élők és a romák helyzete, esélyegyenlősége vizsgálata során településünkön</w:t>
            </w:r>
          </w:p>
          <w:p w14:paraId="42ED5768"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621D30BB" w14:textId="77777777" w:rsidTr="00E14380">
        <w:trPr>
          <w:jc w:val="center"/>
        </w:trPr>
        <w:tc>
          <w:tcPr>
            <w:tcW w:w="4889" w:type="dxa"/>
          </w:tcPr>
          <w:p w14:paraId="5D2534CF"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7767D6F7"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5AEC5E7"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7CEB18A3"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2FBBB117" w14:textId="77777777" w:rsidTr="00E14380">
        <w:trPr>
          <w:jc w:val="center"/>
        </w:trPr>
        <w:tc>
          <w:tcPr>
            <w:tcW w:w="4889" w:type="dxa"/>
          </w:tcPr>
          <w:p w14:paraId="14E3582B"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szCs w:val="22"/>
              </w:rPr>
              <w:t>A települési lakosság körében magas az alacsony iskolai végzettségűek száma, ami rontja a munkavállalási esélyeket. 2011-es népszámlálási adat 16,7 %.</w:t>
            </w:r>
          </w:p>
        </w:tc>
        <w:tc>
          <w:tcPr>
            <w:tcW w:w="4890" w:type="dxa"/>
          </w:tcPr>
          <w:p w14:paraId="70BA221D"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szCs w:val="22"/>
              </w:rPr>
              <w:t>Alacsony iskolai végzettségűek munkavállalási esélyeinek javítása, képzés szervezése</w:t>
            </w:r>
          </w:p>
        </w:tc>
      </w:tr>
      <w:tr w:rsidR="00DA425B" w:rsidRPr="00575CCA" w14:paraId="3BF9E6B9" w14:textId="77777777" w:rsidTr="00E14380">
        <w:trPr>
          <w:jc w:val="center"/>
        </w:trPr>
        <w:tc>
          <w:tcPr>
            <w:tcW w:w="4889" w:type="dxa"/>
          </w:tcPr>
          <w:p w14:paraId="4E859140" w14:textId="77777777" w:rsidR="00DA425B" w:rsidRPr="00575CCA" w:rsidRDefault="00FE644F" w:rsidP="008F0E5B">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Nincs a településen kiépített piactér, a mélyszegénységben élők</w:t>
            </w:r>
            <w:r w:rsidR="008F0E5B" w:rsidRPr="00575CCA">
              <w:rPr>
                <w:rFonts w:ascii="Times New Roman" w:eastAsia="Times New Roman" w:hAnsi="Times New Roman"/>
                <w:b w:val="0"/>
                <w:bCs w:val="0"/>
                <w:color w:val="auto"/>
                <w:sz w:val="22"/>
              </w:rPr>
              <w:t xml:space="preserve"> ezért hátrányban vannak, mert </w:t>
            </w:r>
            <w:r w:rsidRPr="00575CCA">
              <w:rPr>
                <w:rFonts w:ascii="Times New Roman" w:eastAsia="Times New Roman" w:hAnsi="Times New Roman"/>
                <w:b w:val="0"/>
                <w:bCs w:val="0"/>
                <w:color w:val="auto"/>
                <w:sz w:val="22"/>
              </w:rPr>
              <w:t>nincs lehetőségük a bev</w:t>
            </w:r>
            <w:r w:rsidR="0020225B" w:rsidRPr="00575CCA">
              <w:rPr>
                <w:rFonts w:ascii="Times New Roman" w:eastAsia="Times New Roman" w:hAnsi="Times New Roman"/>
                <w:b w:val="0"/>
                <w:bCs w:val="0"/>
                <w:color w:val="auto"/>
                <w:sz w:val="22"/>
              </w:rPr>
              <w:t>á</w:t>
            </w:r>
            <w:r w:rsidRPr="00575CCA">
              <w:rPr>
                <w:rFonts w:ascii="Times New Roman" w:eastAsia="Times New Roman" w:hAnsi="Times New Roman"/>
                <w:b w:val="0"/>
                <w:bCs w:val="0"/>
                <w:color w:val="auto"/>
                <w:sz w:val="22"/>
              </w:rPr>
              <w:t>sárlásra.</w:t>
            </w:r>
          </w:p>
        </w:tc>
        <w:tc>
          <w:tcPr>
            <w:tcW w:w="4890" w:type="dxa"/>
          </w:tcPr>
          <w:p w14:paraId="7522328B" w14:textId="77777777" w:rsidR="00DA425B" w:rsidRPr="00575CCA" w:rsidRDefault="00202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piactér létesítése.</w:t>
            </w:r>
          </w:p>
        </w:tc>
      </w:tr>
      <w:tr w:rsidR="00DA425B" w:rsidRPr="00575CCA" w14:paraId="71763640" w14:textId="77777777" w:rsidTr="00E14380">
        <w:trPr>
          <w:jc w:val="center"/>
        </w:trPr>
        <w:tc>
          <w:tcPr>
            <w:tcW w:w="4889" w:type="dxa"/>
          </w:tcPr>
          <w:p w14:paraId="7D151428"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2CB33147"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1241C95B" w14:textId="77777777" w:rsidTr="00E14380">
        <w:trPr>
          <w:jc w:val="center"/>
        </w:trPr>
        <w:tc>
          <w:tcPr>
            <w:tcW w:w="4889" w:type="dxa"/>
          </w:tcPr>
          <w:p w14:paraId="5F0C1DB3"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EDC3DF5"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5EF04A93" w14:textId="77777777" w:rsidTr="00E14380">
        <w:trPr>
          <w:jc w:val="center"/>
        </w:trPr>
        <w:tc>
          <w:tcPr>
            <w:tcW w:w="4889" w:type="dxa"/>
          </w:tcPr>
          <w:p w14:paraId="00D66A86"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3CC14E94"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071EDD66" w14:textId="77777777" w:rsidTr="00E14380">
        <w:trPr>
          <w:jc w:val="center"/>
        </w:trPr>
        <w:tc>
          <w:tcPr>
            <w:tcW w:w="4889" w:type="dxa"/>
          </w:tcPr>
          <w:p w14:paraId="4369C14B"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4B29368F" w14:textId="77777777" w:rsidR="00DA425B" w:rsidRPr="00575CCA" w:rsidRDefault="00DA425B" w:rsidP="00E14380">
            <w:pPr>
              <w:jc w:val="center"/>
              <w:rPr>
                <w:rFonts w:ascii="Times New Roman" w:eastAsia="Times New Roman" w:hAnsi="Times New Roman"/>
                <w:b w:val="0"/>
                <w:bCs w:val="0"/>
                <w:color w:val="auto"/>
                <w:sz w:val="22"/>
              </w:rPr>
            </w:pPr>
          </w:p>
        </w:tc>
      </w:tr>
    </w:tbl>
    <w:p w14:paraId="4620568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61A4C6B8"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0" w:name="_Toc344899841"/>
      <w:bookmarkStart w:id="71" w:name="_Toc349210328"/>
      <w:r w:rsidRPr="00575CCA">
        <w:rPr>
          <w:rFonts w:ascii="Times New Roman" w:eastAsia="Times New Roman" w:hAnsi="Times New Roman"/>
          <w:color w:val="auto"/>
          <w:szCs w:val="28"/>
        </w:rPr>
        <w:lastRenderedPageBreak/>
        <w:t>4. A gyermekek helyzete, esélyegyenlősége, gyermekszegénység</w:t>
      </w:r>
      <w:bookmarkEnd w:id="70"/>
      <w:bookmarkEnd w:id="71"/>
    </w:p>
    <w:p w14:paraId="096871D7" w14:textId="77777777" w:rsidR="00DA425B" w:rsidRPr="00575CCA" w:rsidRDefault="00DA425B" w:rsidP="00DA425B">
      <w:pPr>
        <w:jc w:val="both"/>
        <w:rPr>
          <w:rFonts w:ascii="Times New Roman" w:eastAsia="Times New Roman" w:hAnsi="Times New Roman"/>
          <w:b w:val="0"/>
          <w:bCs w:val="0"/>
          <w:color w:val="auto"/>
          <w:sz w:val="22"/>
        </w:rPr>
      </w:pPr>
    </w:p>
    <w:tbl>
      <w:tblPr>
        <w:tblW w:w="6940" w:type="dxa"/>
        <w:tblInd w:w="70" w:type="dxa"/>
        <w:tblCellMar>
          <w:left w:w="70" w:type="dxa"/>
          <w:right w:w="70" w:type="dxa"/>
        </w:tblCellMar>
        <w:tblLook w:val="04A0" w:firstRow="1" w:lastRow="0" w:firstColumn="1" w:lastColumn="0" w:noHBand="0" w:noVBand="1"/>
      </w:tblPr>
      <w:tblGrid>
        <w:gridCol w:w="580"/>
        <w:gridCol w:w="2760"/>
        <w:gridCol w:w="3649"/>
      </w:tblGrid>
      <w:tr w:rsidR="008505EC" w:rsidRPr="00575CCA" w14:paraId="7245C37D" w14:textId="77777777" w:rsidTr="008505EC">
        <w:trPr>
          <w:trHeight w:val="645"/>
        </w:trPr>
        <w:tc>
          <w:tcPr>
            <w:tcW w:w="6940" w:type="dxa"/>
            <w:gridSpan w:val="3"/>
            <w:tcBorders>
              <w:top w:val="nil"/>
              <w:left w:val="nil"/>
              <w:bottom w:val="nil"/>
              <w:right w:val="nil"/>
            </w:tcBorders>
            <w:shd w:val="clear" w:color="auto" w:fill="auto"/>
            <w:vAlign w:val="bottom"/>
            <w:hideMark/>
          </w:tcPr>
          <w:p w14:paraId="06E3F54A" w14:textId="77777777" w:rsidR="008505EC" w:rsidRPr="00575CCA" w:rsidRDefault="008505EC" w:rsidP="008505E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4.1.1. számú táblázat - Védelembe vett és veszélyeztetett kiskorú gyermekek száma</w:t>
            </w:r>
          </w:p>
        </w:tc>
      </w:tr>
      <w:tr w:rsidR="008505EC" w:rsidRPr="00575CCA" w14:paraId="6FF24CD2" w14:textId="77777777" w:rsidTr="008505EC">
        <w:trPr>
          <w:trHeight w:val="2190"/>
        </w:trPr>
        <w:tc>
          <w:tcPr>
            <w:tcW w:w="53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96987AB" w14:textId="77777777" w:rsidR="008505EC" w:rsidRPr="00575CCA" w:rsidRDefault="008505EC" w:rsidP="008505E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2760" w:type="dxa"/>
            <w:tcBorders>
              <w:top w:val="single" w:sz="4" w:space="0" w:color="auto"/>
              <w:left w:val="nil"/>
              <w:bottom w:val="single" w:sz="4" w:space="0" w:color="auto"/>
              <w:right w:val="single" w:sz="4" w:space="0" w:color="auto"/>
            </w:tcBorders>
            <w:shd w:val="clear" w:color="000000" w:fill="E2EFDA"/>
            <w:vAlign w:val="center"/>
            <w:hideMark/>
          </w:tcPr>
          <w:p w14:paraId="6086B5A9" w14:textId="77777777" w:rsidR="008505EC" w:rsidRPr="00575CCA" w:rsidRDefault="008505EC" w:rsidP="008505E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Védelembe vett kiskorú gyermekek száma december 31-én</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3001)</w:t>
            </w:r>
          </w:p>
        </w:tc>
        <w:tc>
          <w:tcPr>
            <w:tcW w:w="3649" w:type="dxa"/>
            <w:tcBorders>
              <w:top w:val="single" w:sz="4" w:space="0" w:color="auto"/>
              <w:left w:val="nil"/>
              <w:bottom w:val="single" w:sz="4" w:space="0" w:color="auto"/>
              <w:right w:val="single" w:sz="4" w:space="0" w:color="auto"/>
            </w:tcBorders>
            <w:shd w:val="clear" w:color="000000" w:fill="E2EFDA"/>
            <w:vAlign w:val="center"/>
            <w:hideMark/>
          </w:tcPr>
          <w:p w14:paraId="2AF40F0E" w14:textId="77777777" w:rsidR="008505EC" w:rsidRPr="00575CCA" w:rsidRDefault="008505EC" w:rsidP="008505E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Veszélyeztetett kiskorú gyermekek száma december 31-én </w:t>
            </w:r>
            <w:r w:rsidRPr="00575CCA">
              <w:rPr>
                <w:rFonts w:ascii="Times New Roman" w:eastAsia="Times New Roman" w:hAnsi="Times New Roman"/>
                <w:b w:val="0"/>
                <w:bCs w:val="0"/>
                <w:color w:val="auto"/>
                <w:sz w:val="22"/>
                <w:szCs w:val="22"/>
              </w:rPr>
              <w:t>(TS 3101)</w:t>
            </w:r>
          </w:p>
        </w:tc>
      </w:tr>
      <w:tr w:rsidR="008505EC" w:rsidRPr="00575CCA" w14:paraId="3A287577" w14:textId="77777777" w:rsidTr="008505EC">
        <w:trPr>
          <w:trHeight w:val="6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D7A1218"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760" w:type="dxa"/>
            <w:tcBorders>
              <w:top w:val="nil"/>
              <w:left w:val="nil"/>
              <w:bottom w:val="single" w:sz="4" w:space="0" w:color="auto"/>
              <w:right w:val="single" w:sz="4" w:space="0" w:color="auto"/>
            </w:tcBorders>
            <w:shd w:val="clear" w:color="auto" w:fill="auto"/>
            <w:noWrap/>
            <w:vAlign w:val="center"/>
            <w:hideMark/>
          </w:tcPr>
          <w:p w14:paraId="0F14FBA9"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c>
          <w:tcPr>
            <w:tcW w:w="3649" w:type="dxa"/>
            <w:tcBorders>
              <w:top w:val="nil"/>
              <w:left w:val="nil"/>
              <w:bottom w:val="single" w:sz="4" w:space="0" w:color="auto"/>
              <w:right w:val="single" w:sz="4" w:space="0" w:color="auto"/>
            </w:tcBorders>
            <w:shd w:val="clear" w:color="auto" w:fill="auto"/>
            <w:noWrap/>
            <w:vAlign w:val="center"/>
            <w:hideMark/>
          </w:tcPr>
          <w:p w14:paraId="33074D2D"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r>
      <w:tr w:rsidR="008505EC" w:rsidRPr="00575CCA" w14:paraId="1765E05C" w14:textId="77777777" w:rsidTr="008505EC">
        <w:trPr>
          <w:trHeight w:val="45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D2F1FF6"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760" w:type="dxa"/>
            <w:tcBorders>
              <w:top w:val="nil"/>
              <w:left w:val="nil"/>
              <w:bottom w:val="single" w:sz="4" w:space="0" w:color="auto"/>
              <w:right w:val="single" w:sz="4" w:space="0" w:color="auto"/>
            </w:tcBorders>
            <w:shd w:val="clear" w:color="auto" w:fill="auto"/>
            <w:noWrap/>
            <w:vAlign w:val="center"/>
            <w:hideMark/>
          </w:tcPr>
          <w:p w14:paraId="53E9F004"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w:t>
            </w:r>
          </w:p>
        </w:tc>
        <w:tc>
          <w:tcPr>
            <w:tcW w:w="3649" w:type="dxa"/>
            <w:tcBorders>
              <w:top w:val="nil"/>
              <w:left w:val="nil"/>
              <w:bottom w:val="single" w:sz="4" w:space="0" w:color="auto"/>
              <w:right w:val="single" w:sz="4" w:space="0" w:color="auto"/>
            </w:tcBorders>
            <w:shd w:val="clear" w:color="auto" w:fill="auto"/>
            <w:noWrap/>
            <w:vAlign w:val="center"/>
            <w:hideMark/>
          </w:tcPr>
          <w:p w14:paraId="50A9A683"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w:t>
            </w:r>
          </w:p>
        </w:tc>
      </w:tr>
      <w:tr w:rsidR="008505EC" w:rsidRPr="00575CCA" w14:paraId="4F7A726A" w14:textId="77777777" w:rsidTr="008505EC">
        <w:trPr>
          <w:trHeight w:val="3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A5CEB0F"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760" w:type="dxa"/>
            <w:tcBorders>
              <w:top w:val="nil"/>
              <w:left w:val="nil"/>
              <w:bottom w:val="single" w:sz="4" w:space="0" w:color="auto"/>
              <w:right w:val="single" w:sz="4" w:space="0" w:color="auto"/>
            </w:tcBorders>
            <w:shd w:val="clear" w:color="auto" w:fill="auto"/>
            <w:noWrap/>
            <w:vAlign w:val="center"/>
            <w:hideMark/>
          </w:tcPr>
          <w:p w14:paraId="19B27CC9"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18</w:t>
            </w:r>
          </w:p>
        </w:tc>
        <w:tc>
          <w:tcPr>
            <w:tcW w:w="3649" w:type="dxa"/>
            <w:tcBorders>
              <w:top w:val="nil"/>
              <w:left w:val="nil"/>
              <w:bottom w:val="single" w:sz="4" w:space="0" w:color="auto"/>
              <w:right w:val="single" w:sz="4" w:space="0" w:color="auto"/>
            </w:tcBorders>
            <w:shd w:val="clear" w:color="auto" w:fill="auto"/>
            <w:noWrap/>
            <w:vAlign w:val="center"/>
            <w:hideMark/>
          </w:tcPr>
          <w:p w14:paraId="6F69F8CB"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18</w:t>
            </w:r>
          </w:p>
        </w:tc>
      </w:tr>
      <w:tr w:rsidR="008505EC" w:rsidRPr="00575CCA" w14:paraId="029840F2" w14:textId="77777777" w:rsidTr="008505EC">
        <w:trPr>
          <w:trHeight w:val="645"/>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784314A"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760" w:type="dxa"/>
            <w:tcBorders>
              <w:top w:val="nil"/>
              <w:left w:val="nil"/>
              <w:bottom w:val="single" w:sz="4" w:space="0" w:color="auto"/>
              <w:right w:val="single" w:sz="4" w:space="0" w:color="auto"/>
            </w:tcBorders>
            <w:shd w:val="clear" w:color="auto" w:fill="auto"/>
            <w:noWrap/>
            <w:vAlign w:val="center"/>
            <w:hideMark/>
          </w:tcPr>
          <w:p w14:paraId="1563A320"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3649" w:type="dxa"/>
            <w:tcBorders>
              <w:top w:val="nil"/>
              <w:left w:val="nil"/>
              <w:bottom w:val="single" w:sz="4" w:space="0" w:color="auto"/>
              <w:right w:val="single" w:sz="4" w:space="0" w:color="auto"/>
            </w:tcBorders>
            <w:shd w:val="clear" w:color="auto" w:fill="auto"/>
            <w:noWrap/>
            <w:vAlign w:val="center"/>
            <w:hideMark/>
          </w:tcPr>
          <w:p w14:paraId="2A75C1CB"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r>
      <w:tr w:rsidR="008505EC" w:rsidRPr="00575CCA" w14:paraId="1F7FE0EE" w14:textId="77777777" w:rsidTr="008505EC">
        <w:trPr>
          <w:trHeight w:val="405"/>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600403C"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760" w:type="dxa"/>
            <w:tcBorders>
              <w:top w:val="nil"/>
              <w:left w:val="nil"/>
              <w:bottom w:val="single" w:sz="4" w:space="0" w:color="auto"/>
              <w:right w:val="single" w:sz="4" w:space="0" w:color="auto"/>
            </w:tcBorders>
            <w:shd w:val="clear" w:color="auto" w:fill="auto"/>
            <w:noWrap/>
            <w:vAlign w:val="center"/>
            <w:hideMark/>
          </w:tcPr>
          <w:p w14:paraId="72ACF9BD"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w:t>
            </w:r>
          </w:p>
        </w:tc>
        <w:tc>
          <w:tcPr>
            <w:tcW w:w="3649" w:type="dxa"/>
            <w:tcBorders>
              <w:top w:val="nil"/>
              <w:left w:val="nil"/>
              <w:bottom w:val="single" w:sz="4" w:space="0" w:color="auto"/>
              <w:right w:val="single" w:sz="4" w:space="0" w:color="auto"/>
            </w:tcBorders>
            <w:shd w:val="clear" w:color="auto" w:fill="auto"/>
            <w:noWrap/>
            <w:vAlign w:val="center"/>
            <w:hideMark/>
          </w:tcPr>
          <w:p w14:paraId="70F5C47D"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w:t>
            </w:r>
          </w:p>
        </w:tc>
      </w:tr>
      <w:tr w:rsidR="008505EC" w:rsidRPr="00575CCA" w14:paraId="3B7684D4" w14:textId="77777777" w:rsidTr="008505EC">
        <w:trPr>
          <w:trHeight w:val="36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7E4C522"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760" w:type="dxa"/>
            <w:tcBorders>
              <w:top w:val="nil"/>
              <w:left w:val="nil"/>
              <w:bottom w:val="single" w:sz="4" w:space="0" w:color="auto"/>
              <w:right w:val="single" w:sz="4" w:space="0" w:color="auto"/>
            </w:tcBorders>
            <w:shd w:val="clear" w:color="auto" w:fill="auto"/>
            <w:noWrap/>
            <w:vAlign w:val="center"/>
            <w:hideMark/>
          </w:tcPr>
          <w:p w14:paraId="6E6B6571"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3649" w:type="dxa"/>
            <w:tcBorders>
              <w:top w:val="nil"/>
              <w:left w:val="nil"/>
              <w:bottom w:val="single" w:sz="4" w:space="0" w:color="auto"/>
              <w:right w:val="single" w:sz="4" w:space="0" w:color="auto"/>
            </w:tcBorders>
            <w:shd w:val="clear" w:color="auto" w:fill="auto"/>
            <w:noWrap/>
            <w:vAlign w:val="center"/>
            <w:hideMark/>
          </w:tcPr>
          <w:p w14:paraId="291F93D1"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r>
      <w:tr w:rsidR="008505EC" w:rsidRPr="00575CCA" w14:paraId="6440F3B6" w14:textId="77777777" w:rsidTr="008505EC">
        <w:trPr>
          <w:trHeight w:val="405"/>
        </w:trPr>
        <w:tc>
          <w:tcPr>
            <w:tcW w:w="3291" w:type="dxa"/>
            <w:gridSpan w:val="2"/>
            <w:tcBorders>
              <w:top w:val="nil"/>
              <w:left w:val="nil"/>
              <w:bottom w:val="nil"/>
              <w:right w:val="nil"/>
            </w:tcBorders>
            <w:shd w:val="clear" w:color="auto" w:fill="auto"/>
            <w:noWrap/>
            <w:vAlign w:val="bottom"/>
            <w:hideMark/>
          </w:tcPr>
          <w:p w14:paraId="4CD292EE" w14:textId="77777777" w:rsidR="008505EC" w:rsidRPr="00575CCA" w:rsidRDefault="008505EC" w:rsidP="008505EC">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p>
        </w:tc>
        <w:tc>
          <w:tcPr>
            <w:tcW w:w="3649" w:type="dxa"/>
            <w:tcBorders>
              <w:top w:val="nil"/>
              <w:left w:val="nil"/>
              <w:bottom w:val="nil"/>
              <w:right w:val="nil"/>
            </w:tcBorders>
            <w:shd w:val="clear" w:color="auto" w:fill="auto"/>
            <w:noWrap/>
            <w:vAlign w:val="bottom"/>
            <w:hideMark/>
          </w:tcPr>
          <w:p w14:paraId="455B8D1A" w14:textId="77777777" w:rsidR="008505EC" w:rsidRPr="00575CCA" w:rsidRDefault="008505EC" w:rsidP="008505EC">
            <w:pPr>
              <w:rPr>
                <w:rFonts w:ascii="Times New Roman" w:eastAsia="Times New Roman" w:hAnsi="Times New Roman"/>
                <w:b w:val="0"/>
                <w:bCs w:val="0"/>
                <w:color w:val="auto"/>
                <w:sz w:val="22"/>
                <w:szCs w:val="22"/>
              </w:rPr>
            </w:pPr>
          </w:p>
        </w:tc>
      </w:tr>
    </w:tbl>
    <w:p w14:paraId="2AD28215" w14:textId="77777777" w:rsidR="00DA425B" w:rsidRPr="00575CCA" w:rsidRDefault="00DA425B" w:rsidP="00DA425B">
      <w:pPr>
        <w:jc w:val="both"/>
        <w:rPr>
          <w:rFonts w:ascii="Times New Roman" w:eastAsia="Times New Roman" w:hAnsi="Times New Roman"/>
          <w:b w:val="0"/>
          <w:bCs w:val="0"/>
          <w:color w:val="auto"/>
          <w:sz w:val="22"/>
        </w:rPr>
      </w:pPr>
    </w:p>
    <w:p w14:paraId="68D527DC" w14:textId="77777777" w:rsidR="008505EC" w:rsidRPr="00575CCA" w:rsidRDefault="008505EC" w:rsidP="00DA425B">
      <w:pPr>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4A493302" wp14:editId="7536A2A0">
            <wp:extent cx="4365517" cy="3184834"/>
            <wp:effectExtent l="0" t="0" r="16510" b="15875"/>
            <wp:docPr id="20" name="Diagram 2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6700A8" w14:textId="77777777" w:rsidR="008505EC" w:rsidRPr="00575CCA" w:rsidRDefault="008505EC" w:rsidP="00DA425B">
      <w:pPr>
        <w:jc w:val="both"/>
        <w:rPr>
          <w:rFonts w:ascii="Times New Roman" w:eastAsia="Times New Roman" w:hAnsi="Times New Roman"/>
          <w:b w:val="0"/>
          <w:bCs w:val="0"/>
          <w:color w:val="auto"/>
          <w:sz w:val="22"/>
        </w:rPr>
      </w:pPr>
    </w:p>
    <w:p w14:paraId="0E910FC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évek óta csökken a 18 év alatti gyermekek száma, a település elöregszik. Kevés a születések száma, a fiatalok nem, vagy csak egy gyermeket vállalnak. A fiatalok egy része a munkavállalási lehetőségek hiánya miatt elvándorol településünkről a környező nagyobb városokba, illetve a családfő külföldön vállal munkát, akit bizonyos idő elteltével az egész család követ. </w:t>
      </w:r>
    </w:p>
    <w:p w14:paraId="6E177B4B" w14:textId="77777777" w:rsidR="000C1AA9"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w:t>
      </w:r>
      <w:r w:rsidR="000C1AA9" w:rsidRPr="00575CCA">
        <w:rPr>
          <w:rFonts w:ascii="Times New Roman" w:eastAsia="Times New Roman" w:hAnsi="Times New Roman"/>
          <w:b w:val="0"/>
          <w:bCs w:val="0"/>
          <w:color w:val="auto"/>
          <w:sz w:val="22"/>
        </w:rPr>
        <w:t>z előző időszak helyi esélyegyenlőségi programjában problémaként szereplő óvoda épület teljes felújítása a 2016. évben – pályázati forrásból – megtörtént.</w:t>
      </w:r>
    </w:p>
    <w:p w14:paraId="15E1CDF5" w14:textId="77777777" w:rsidR="000C1AA9" w:rsidRPr="00575CCA" w:rsidRDefault="000C1AA9"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2018. évben pedig – szintén pályázat útján – felújításra, illetve cserére kerültek az udvari játékok.</w:t>
      </w:r>
    </w:p>
    <w:p w14:paraId="12A6DE17" w14:textId="77777777" w:rsidR="00DA425B" w:rsidRPr="00575CCA" w:rsidRDefault="00DA425B" w:rsidP="00DA425B">
      <w:pPr>
        <w:jc w:val="both"/>
        <w:rPr>
          <w:rFonts w:ascii="Times New Roman" w:eastAsia="Times New Roman" w:hAnsi="Times New Roman"/>
          <w:b w:val="0"/>
          <w:bCs w:val="0"/>
          <w:color w:val="auto"/>
          <w:sz w:val="22"/>
        </w:rPr>
      </w:pPr>
    </w:p>
    <w:p w14:paraId="26A2C0A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4.1. A gyermekek helyzetének általános jellemzői (pl. gyermekek száma, aránya, életkori megoszlása, demográfiai trendek stb.)</w:t>
      </w:r>
    </w:p>
    <w:p w14:paraId="4CC62F52" w14:textId="77777777" w:rsidR="00DA425B" w:rsidRPr="00575CCA" w:rsidRDefault="00DA425B" w:rsidP="00DA425B">
      <w:pPr>
        <w:jc w:val="both"/>
        <w:rPr>
          <w:rFonts w:ascii="Times New Roman" w:eastAsia="Times New Roman" w:hAnsi="Times New Roman"/>
          <w:b w:val="0"/>
          <w:bCs w:val="0"/>
          <w:color w:val="auto"/>
          <w:sz w:val="22"/>
        </w:rPr>
      </w:pPr>
    </w:p>
    <w:p w14:paraId="6A12366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veszélyeztetett és védelembe vett, hátrányos </w:t>
      </w:r>
      <w:r w:rsidRPr="00575CCA">
        <w:rPr>
          <w:rFonts w:ascii="Times New Roman" w:eastAsia="Times New Roman" w:hAnsi="Times New Roman"/>
          <w:b w:val="0"/>
          <w:bCs w:val="0"/>
          <w:color w:val="auto"/>
          <w:sz w:val="22"/>
        </w:rPr>
        <w:t>helyzetű, illetve halmozottan hátrányos helyzetű gyermekek, valamint fogyatékossággal élő gyermekek száma és aránya, egészségügyi, szociális, lakhatási helyzete</w:t>
      </w:r>
      <w:r w:rsidRPr="00575CCA">
        <w:rPr>
          <w:rFonts w:ascii="Times New Roman" w:eastAsia="Times New Roman" w:hAnsi="Times New Roman"/>
          <w:b w:val="0"/>
          <w:bCs w:val="0"/>
          <w:color w:val="auto"/>
          <w:sz w:val="22"/>
          <w:szCs w:val="22"/>
        </w:rPr>
        <w:t xml:space="preserve"> </w:t>
      </w:r>
    </w:p>
    <w:p w14:paraId="57BDF08C" w14:textId="77777777" w:rsidR="00DA425B" w:rsidRPr="00575CCA" w:rsidRDefault="00DA425B" w:rsidP="00DA425B">
      <w:pPr>
        <w:jc w:val="both"/>
        <w:rPr>
          <w:rFonts w:ascii="Times New Roman" w:eastAsia="Times New Roman" w:hAnsi="Times New Roman"/>
          <w:b w:val="0"/>
          <w:bCs w:val="0"/>
          <w:color w:val="auto"/>
          <w:sz w:val="22"/>
        </w:rPr>
      </w:pPr>
    </w:p>
    <w:p w14:paraId="2CC2109D"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Az alábbiakban segítségül elsőként áttekintjük a gyermekek helyzetének elemzéséhez kapcsolódó definíciókat és szabályozást.</w:t>
      </w:r>
    </w:p>
    <w:p w14:paraId="2C042423"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p>
    <w:p w14:paraId="35EB2908"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Cs w:val="0"/>
          <w:i/>
          <w:color w:val="auto"/>
          <w:sz w:val="22"/>
        </w:rPr>
        <w:t>Veszélyeztetettség</w:t>
      </w:r>
      <w:r w:rsidRPr="00575CCA">
        <w:rPr>
          <w:rFonts w:ascii="Times New Roman" w:eastAsia="Times New Roman" w:hAnsi="Times New Roman"/>
          <w:b w:val="0"/>
          <w:bCs w:val="0"/>
          <w:i/>
          <w:color w:val="auto"/>
          <w:sz w:val="22"/>
        </w:rPr>
        <w:t>: olyan – a gyermek vagy más személy által tanúsított – magatartás, mulasztás vagy körülmény következtében kialakult állapot, amely a gyermek testi, értelmi, érzelmi vagy erkölcsi fejlődését gátolja vagy akadályozza (Gyvt. 5. § n) pont)</w:t>
      </w:r>
    </w:p>
    <w:p w14:paraId="1991FB57"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p>
    <w:p w14:paraId="1063ED82"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 xml:space="preserve">A </w:t>
      </w:r>
      <w:r w:rsidRPr="00575CCA">
        <w:rPr>
          <w:rFonts w:ascii="Times New Roman" w:eastAsia="Times New Roman" w:hAnsi="Times New Roman"/>
          <w:bCs w:val="0"/>
          <w:i/>
          <w:color w:val="auto"/>
          <w:sz w:val="22"/>
        </w:rPr>
        <w:t>védelembe vétel</w:t>
      </w:r>
      <w:r w:rsidRPr="00575CCA">
        <w:rPr>
          <w:rFonts w:ascii="Times New Roman" w:eastAsia="Times New Roman" w:hAnsi="Times New Roman"/>
          <w:b w:val="0"/>
          <w:bCs w:val="0"/>
          <w:i/>
          <w:color w:val="auto"/>
          <w:sz w:val="22"/>
        </w:rPr>
        <w:t xml:space="preserve"> a gyermekvédelmi gondoskodás keretébe tartozó hatósági intézkedés. A kialakult veszélyeztetettség megszüntetése érdekében a </w:t>
      </w:r>
      <w:proofErr w:type="gramStart"/>
      <w:r w:rsidRPr="00575CCA">
        <w:rPr>
          <w:rFonts w:ascii="Times New Roman" w:eastAsia="Times New Roman" w:hAnsi="Times New Roman"/>
          <w:b w:val="0"/>
          <w:bCs w:val="0"/>
          <w:i/>
          <w:color w:val="auto"/>
          <w:sz w:val="22"/>
        </w:rPr>
        <w:t>gyermek védelembe</w:t>
      </w:r>
      <w:proofErr w:type="gramEnd"/>
      <w:r w:rsidRPr="00575CCA">
        <w:rPr>
          <w:rFonts w:ascii="Times New Roman" w:eastAsia="Times New Roman" w:hAnsi="Times New Roman"/>
          <w:b w:val="0"/>
          <w:bCs w:val="0"/>
          <w:i/>
          <w:color w:val="auto"/>
          <w:sz w:val="22"/>
        </w:rPr>
        <w:t xml:space="preserve"> vétele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a családi kö</w:t>
      </w:r>
      <w:r w:rsidRPr="00575CCA">
        <w:rPr>
          <w:rFonts w:ascii="Times New Roman" w:eastAsia="Times New Roman" w:hAnsi="Times New Roman"/>
          <w:b w:val="0"/>
          <w:i/>
          <w:iCs/>
          <w:color w:val="auto"/>
          <w:sz w:val="22"/>
        </w:rPr>
        <w:t>rnyezetben mégis biztosítható, a települési önkormányzat jegyzője a gyermeket védelembe veszi (Gyvt. 68. § (1) bekezdés).</w:t>
      </w:r>
    </w:p>
    <w:p w14:paraId="649B50D7"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p>
    <w:p w14:paraId="35794649"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A gyermekek védelme a gyermek családban történő nevelkedésének elősegítésére, veszélyeztetettségének megelőzésére és megszüntetésére,</w:t>
      </w:r>
      <w:r w:rsidRPr="00575CCA">
        <w:rPr>
          <w:rFonts w:ascii="Times New Roman" w:eastAsia="Times New Roman" w:hAnsi="Times New Roman"/>
          <w:b w:val="0"/>
          <w:i/>
          <w:iCs/>
          <w:color w:val="auto"/>
          <w:sz w:val="22"/>
        </w:rPr>
        <w:t xml:space="preserve"> valamint a szülői vagy más hozzátartozói gondoskodásból kikerülő gyermek helyettesítő védelmének biztosítására irányuló tevékenység. A gyermekek védelmét pénzbeli, természetbeni és személyes gondoskodást nyújtó gyermekjóléti alapellátások, illetve gyermek</w:t>
      </w:r>
      <w:r w:rsidRPr="00575CCA">
        <w:rPr>
          <w:rFonts w:ascii="Times New Roman" w:eastAsia="Times New Roman" w:hAnsi="Times New Roman"/>
          <w:b w:val="0"/>
          <w:bCs w:val="0"/>
          <w:i/>
          <w:color w:val="auto"/>
          <w:sz w:val="22"/>
        </w:rPr>
        <w:t xml:space="preserve">védelmi szakellátások, valamint a </w:t>
      </w:r>
      <w:proofErr w:type="spellStart"/>
      <w:r w:rsidRPr="00575CCA">
        <w:rPr>
          <w:rFonts w:ascii="Times New Roman" w:eastAsia="Times New Roman" w:hAnsi="Times New Roman"/>
          <w:b w:val="0"/>
          <w:bCs w:val="0"/>
          <w:i/>
          <w:color w:val="auto"/>
          <w:sz w:val="22"/>
        </w:rPr>
        <w:t>Gyvt</w:t>
      </w:r>
      <w:proofErr w:type="spellEnd"/>
      <w:r w:rsidRPr="00575CCA">
        <w:rPr>
          <w:rFonts w:ascii="Times New Roman" w:eastAsia="Times New Roman" w:hAnsi="Times New Roman"/>
          <w:b w:val="0"/>
          <w:bCs w:val="0"/>
          <w:i/>
          <w:color w:val="auto"/>
          <w:sz w:val="22"/>
        </w:rPr>
        <w:t>-ben meghatározott hatósági intézkedések biztosítják.</w:t>
      </w:r>
    </w:p>
    <w:p w14:paraId="088A33DE" w14:textId="77777777" w:rsidR="00DA425B" w:rsidRPr="00575CCA" w:rsidRDefault="00DA425B" w:rsidP="00DA425B">
      <w:pPr>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(Forrás: Képzési Segédlet 29-30. oldal)</w:t>
      </w:r>
    </w:p>
    <w:p w14:paraId="38F47ADB" w14:textId="77777777" w:rsidR="00DA425B" w:rsidRPr="00575CCA" w:rsidRDefault="00DA425B" w:rsidP="00DA425B">
      <w:pPr>
        <w:jc w:val="both"/>
        <w:rPr>
          <w:rFonts w:ascii="Times New Roman" w:eastAsia="Times New Roman" w:hAnsi="Times New Roman"/>
          <w:b w:val="0"/>
          <w:bCs w:val="0"/>
          <w:color w:val="auto"/>
          <w:sz w:val="22"/>
        </w:rPr>
      </w:pPr>
    </w:p>
    <w:p w14:paraId="1619E7A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gyermekvédelmi alapellátás keretében a gyermekek és családjaik együttműködése az önkéntességen alapul. Önkéntes megkeresés, illetve a jelzőrendszer által történt jelzés alapján kerülnek a családsegítő és gyermekjóléti szolgálat munkatársai elsősorban a családokkal kapcsolatba. </w:t>
      </w:r>
    </w:p>
    <w:p w14:paraId="7AD9693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településen legnagyobb számban az anyagi nehézségek, a szülők életvezetési és pénzbeosztási nehézsége jelenik meg veszélyeztető tényezőként leginkább. Előfordulnak családi-kapcsolati konfliktusok, amelyeknek </w:t>
      </w:r>
      <w:proofErr w:type="gramStart"/>
      <w:r w:rsidRPr="00575CCA">
        <w:rPr>
          <w:rFonts w:ascii="Times New Roman" w:eastAsia="Times New Roman" w:hAnsi="Times New Roman"/>
          <w:b w:val="0"/>
          <w:bCs w:val="0"/>
          <w:color w:val="auto"/>
          <w:sz w:val="22"/>
        </w:rPr>
        <w:t>szemtanúi</w:t>
      </w:r>
      <w:proofErr w:type="gramEnd"/>
      <w:r w:rsidRPr="00575CCA">
        <w:rPr>
          <w:rFonts w:ascii="Times New Roman" w:eastAsia="Times New Roman" w:hAnsi="Times New Roman"/>
          <w:b w:val="0"/>
          <w:bCs w:val="0"/>
          <w:color w:val="auto"/>
          <w:sz w:val="22"/>
        </w:rPr>
        <w:t xml:space="preserve"> illetve résztvevői lehetnek a családban élő gyermekek. Ilyenkor elsősorban a szülők között folynak viták, de gyakran a gyermekek válnak másodlagos áldozatokká. A családi viszályoknak gyakran kiváltó oka az alkoholos befolyásoltság, melynek gyakori következménye az agresszív viselkedés. </w:t>
      </w:r>
    </w:p>
    <w:p w14:paraId="01A6DBAC" w14:textId="77777777" w:rsidR="00DA425B" w:rsidRPr="00575CCA" w:rsidRDefault="00DA425B" w:rsidP="00DA425B">
      <w:pPr>
        <w:jc w:val="both"/>
        <w:rPr>
          <w:rFonts w:ascii="Times New Roman" w:eastAsia="Times New Roman" w:hAnsi="Times New Roman"/>
          <w:b w:val="0"/>
          <w:bCs w:val="0"/>
          <w:color w:val="auto"/>
          <w:sz w:val="22"/>
        </w:rPr>
      </w:pPr>
    </w:p>
    <w:p w14:paraId="794603DD"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4.</w:t>
      </w:r>
      <w:r w:rsidR="00BD11DF" w:rsidRPr="00575CCA">
        <w:rPr>
          <w:rFonts w:ascii="Times New Roman" w:eastAsia="Times New Roman" w:hAnsi="Times New Roman"/>
          <w:b w:val="0"/>
          <w:bCs w:val="0"/>
          <w:color w:val="auto"/>
          <w:sz w:val="22"/>
          <w:szCs w:val="22"/>
        </w:rPr>
        <w:t>4</w:t>
      </w:r>
      <w:r w:rsidRPr="00575CCA">
        <w:rPr>
          <w:rFonts w:ascii="Times New Roman" w:eastAsia="Times New Roman" w:hAnsi="Times New Roman"/>
          <w:b w:val="0"/>
          <w:bCs w:val="0"/>
          <w:color w:val="auto"/>
          <w:sz w:val="22"/>
          <w:szCs w:val="22"/>
        </w:rPr>
        <w:t>.1. számú táblázat</w:t>
      </w:r>
      <w:r w:rsidR="000C1AA9" w:rsidRPr="00575CCA">
        <w:rPr>
          <w:rFonts w:ascii="Times New Roman" w:eastAsia="Times New Roman" w:hAnsi="Times New Roman"/>
          <w:b w:val="0"/>
          <w:bCs w:val="0"/>
          <w:color w:val="auto"/>
          <w:sz w:val="22"/>
          <w:szCs w:val="22"/>
        </w:rPr>
        <w:t xml:space="preserve">ból látszik, hogy </w:t>
      </w:r>
      <w:r w:rsidRPr="00575CCA">
        <w:rPr>
          <w:rFonts w:ascii="Times New Roman" w:eastAsia="Times New Roman" w:hAnsi="Times New Roman"/>
          <w:b w:val="0"/>
          <w:bCs w:val="0"/>
          <w:color w:val="auto"/>
          <w:sz w:val="22"/>
          <w:szCs w:val="22"/>
        </w:rPr>
        <w:t xml:space="preserve">a településen a védelembe vett gyermekek száma </w:t>
      </w:r>
      <w:r w:rsidR="000C1AA9" w:rsidRPr="00575CCA">
        <w:rPr>
          <w:rFonts w:ascii="Times New Roman" w:eastAsia="Times New Roman" w:hAnsi="Times New Roman"/>
          <w:b w:val="0"/>
          <w:bCs w:val="0"/>
          <w:color w:val="auto"/>
          <w:sz w:val="22"/>
          <w:szCs w:val="22"/>
        </w:rPr>
        <w:t xml:space="preserve">az utóbbi években csökkenő </w:t>
      </w:r>
      <w:r w:rsidRPr="00575CCA">
        <w:rPr>
          <w:rFonts w:ascii="Times New Roman" w:eastAsia="Times New Roman" w:hAnsi="Times New Roman"/>
          <w:b w:val="0"/>
          <w:bCs w:val="0"/>
          <w:color w:val="auto"/>
          <w:sz w:val="22"/>
          <w:szCs w:val="22"/>
        </w:rPr>
        <w:t xml:space="preserve">tendenciát mutat. </w:t>
      </w:r>
      <w:r w:rsidR="00015EF5" w:rsidRPr="00575CCA">
        <w:rPr>
          <w:rFonts w:ascii="Times New Roman" w:eastAsia="Times New Roman" w:hAnsi="Times New Roman"/>
          <w:b w:val="0"/>
          <w:bCs w:val="0"/>
          <w:color w:val="auto"/>
          <w:sz w:val="22"/>
          <w:szCs w:val="22"/>
        </w:rPr>
        <w:t xml:space="preserve">Ennek az az oka, hogy az időközben 18. életévüket betöltött, illetve lakóhelyet változtatott gyerekek </w:t>
      </w:r>
      <w:r w:rsidR="00C633C8" w:rsidRPr="00575CCA">
        <w:rPr>
          <w:rFonts w:ascii="Times New Roman" w:eastAsia="Times New Roman" w:hAnsi="Times New Roman"/>
          <w:b w:val="0"/>
          <w:bCs w:val="0"/>
          <w:color w:val="auto"/>
          <w:sz w:val="22"/>
          <w:szCs w:val="22"/>
        </w:rPr>
        <w:t>kikerültek a gyermekvédelmi rendszerből</w:t>
      </w:r>
      <w:r w:rsidR="00015EF5"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 xml:space="preserve">A veszélyeztetett gyermekek száma </w:t>
      </w:r>
      <w:r w:rsidR="00015EF5" w:rsidRPr="00575CCA">
        <w:rPr>
          <w:rFonts w:ascii="Times New Roman" w:eastAsia="Times New Roman" w:hAnsi="Times New Roman"/>
          <w:b w:val="0"/>
          <w:bCs w:val="0"/>
          <w:color w:val="auto"/>
          <w:sz w:val="22"/>
          <w:szCs w:val="22"/>
        </w:rPr>
        <w:t>m</w:t>
      </w:r>
      <w:r w:rsidRPr="00575CCA">
        <w:rPr>
          <w:rFonts w:ascii="Times New Roman" w:eastAsia="Times New Roman" w:hAnsi="Times New Roman"/>
          <w:b w:val="0"/>
          <w:bCs w:val="0"/>
          <w:color w:val="auto"/>
          <w:sz w:val="22"/>
          <w:szCs w:val="22"/>
        </w:rPr>
        <w:t xml:space="preserve">egegyezik a védelembe vett gyermekek számával. Védelembe vételükre a veszélyeztetettség megszüntetése miatt került sor. </w:t>
      </w:r>
    </w:p>
    <w:p w14:paraId="0E0F1FD6" w14:textId="77777777" w:rsidR="00DA425B" w:rsidRPr="00575CCA" w:rsidRDefault="00DA425B" w:rsidP="00DA425B">
      <w:pPr>
        <w:jc w:val="both"/>
        <w:rPr>
          <w:rFonts w:ascii="Times New Roman" w:eastAsia="Times New Roman" w:hAnsi="Times New Roman"/>
          <w:b w:val="0"/>
          <w:bCs w:val="0"/>
          <w:color w:val="auto"/>
          <w:sz w:val="22"/>
        </w:rPr>
      </w:pPr>
    </w:p>
    <w:p w14:paraId="75451EFE" w14:textId="77777777" w:rsidR="00C129FA" w:rsidRPr="00575CCA" w:rsidRDefault="00C129FA" w:rsidP="00DA425B">
      <w:pPr>
        <w:jc w:val="both"/>
        <w:rPr>
          <w:rFonts w:ascii="Times New Roman" w:eastAsia="Times New Roman" w:hAnsi="Times New Roman"/>
          <w:b w:val="0"/>
          <w:bCs w:val="0"/>
          <w:color w:val="auto"/>
          <w:sz w:val="22"/>
        </w:rPr>
      </w:pPr>
    </w:p>
    <w:p w14:paraId="77C2F6B3" w14:textId="77777777" w:rsidR="00674D57" w:rsidRPr="00575CCA" w:rsidRDefault="00674D57" w:rsidP="00DA425B">
      <w:pPr>
        <w:jc w:val="both"/>
        <w:rPr>
          <w:rFonts w:ascii="Times New Roman" w:eastAsia="Times New Roman" w:hAnsi="Times New Roman"/>
          <w:b w:val="0"/>
          <w:bCs w:val="0"/>
          <w:color w:val="auto"/>
          <w:sz w:val="22"/>
        </w:rPr>
      </w:pPr>
    </w:p>
    <w:p w14:paraId="0D7F17C2" w14:textId="77777777" w:rsidR="00674D57" w:rsidRPr="00575CCA" w:rsidRDefault="00674D57" w:rsidP="00DA425B">
      <w:pPr>
        <w:jc w:val="both"/>
        <w:rPr>
          <w:rFonts w:ascii="Times New Roman" w:eastAsia="Times New Roman" w:hAnsi="Times New Roman"/>
          <w:b w:val="0"/>
          <w:bCs w:val="0"/>
          <w:color w:val="auto"/>
          <w:sz w:val="22"/>
        </w:rPr>
      </w:pPr>
    </w:p>
    <w:p w14:paraId="5FBF2226" w14:textId="77777777" w:rsidR="00674D57" w:rsidRPr="00575CCA" w:rsidRDefault="00674D57" w:rsidP="00DA425B">
      <w:pPr>
        <w:jc w:val="both"/>
        <w:rPr>
          <w:rFonts w:ascii="Times New Roman" w:eastAsia="Times New Roman" w:hAnsi="Times New Roman"/>
          <w:b w:val="0"/>
          <w:bCs w:val="0"/>
          <w:color w:val="auto"/>
          <w:sz w:val="22"/>
        </w:rPr>
      </w:pPr>
    </w:p>
    <w:p w14:paraId="428E003E" w14:textId="77777777" w:rsidR="00674D57" w:rsidRPr="00575CCA" w:rsidRDefault="00674D57" w:rsidP="00DA425B">
      <w:pPr>
        <w:jc w:val="both"/>
        <w:rPr>
          <w:rFonts w:ascii="Times New Roman" w:eastAsia="Times New Roman" w:hAnsi="Times New Roman"/>
          <w:b w:val="0"/>
          <w:bCs w:val="0"/>
          <w:color w:val="auto"/>
          <w:sz w:val="22"/>
        </w:rPr>
      </w:pPr>
    </w:p>
    <w:p w14:paraId="5CAC2EB3" w14:textId="77777777" w:rsidR="00674D57" w:rsidRPr="00575CCA" w:rsidRDefault="00674D57" w:rsidP="00DA425B">
      <w:pPr>
        <w:jc w:val="both"/>
        <w:rPr>
          <w:rFonts w:ascii="Times New Roman" w:eastAsia="Times New Roman" w:hAnsi="Times New Roman"/>
          <w:b w:val="0"/>
          <w:bCs w:val="0"/>
          <w:color w:val="auto"/>
          <w:sz w:val="22"/>
        </w:rPr>
      </w:pPr>
    </w:p>
    <w:p w14:paraId="5488839C" w14:textId="77777777" w:rsidR="00674D57" w:rsidRPr="00575CCA" w:rsidRDefault="00674D57" w:rsidP="00DA425B">
      <w:pPr>
        <w:jc w:val="both"/>
        <w:rPr>
          <w:rFonts w:ascii="Times New Roman" w:eastAsia="Times New Roman" w:hAnsi="Times New Roman"/>
          <w:b w:val="0"/>
          <w:bCs w:val="0"/>
          <w:color w:val="auto"/>
          <w:sz w:val="22"/>
        </w:rPr>
      </w:pPr>
    </w:p>
    <w:p w14:paraId="142DD7CF" w14:textId="77777777" w:rsidR="00C129FA" w:rsidRPr="00575CCA" w:rsidRDefault="00C129FA" w:rsidP="00DA425B">
      <w:pPr>
        <w:jc w:val="both"/>
        <w:rPr>
          <w:rFonts w:ascii="Times New Roman" w:eastAsia="Times New Roman" w:hAnsi="Times New Roman"/>
          <w:b w:val="0"/>
          <w:bCs w:val="0"/>
          <w:color w:val="auto"/>
          <w:sz w:val="22"/>
        </w:rPr>
      </w:pPr>
    </w:p>
    <w:p w14:paraId="3DBCD566" w14:textId="77777777" w:rsidR="00DC20CF" w:rsidRPr="00575CCA" w:rsidRDefault="00DC20CF" w:rsidP="00DA425B">
      <w:pPr>
        <w:jc w:val="both"/>
        <w:rPr>
          <w:rFonts w:ascii="Times New Roman" w:eastAsia="Times New Roman" w:hAnsi="Times New Roman"/>
          <w:b w:val="0"/>
          <w:bCs w:val="0"/>
          <w:color w:val="auto"/>
          <w:sz w:val="22"/>
        </w:rPr>
      </w:pPr>
    </w:p>
    <w:p w14:paraId="1053828C" w14:textId="77777777" w:rsidR="00DC20CF" w:rsidRPr="00575CCA" w:rsidRDefault="00DC20CF" w:rsidP="00DA425B">
      <w:pPr>
        <w:jc w:val="both"/>
        <w:rPr>
          <w:rFonts w:ascii="Times New Roman" w:eastAsia="Times New Roman" w:hAnsi="Times New Roman"/>
          <w:b w:val="0"/>
          <w:bCs w:val="0"/>
          <w:color w:val="auto"/>
          <w:sz w:val="22"/>
        </w:rPr>
      </w:pPr>
    </w:p>
    <w:p w14:paraId="6EC3FC30" w14:textId="77777777" w:rsidR="00DC20CF" w:rsidRPr="00575CCA" w:rsidRDefault="00DC20CF" w:rsidP="00DA425B">
      <w:pPr>
        <w:jc w:val="both"/>
        <w:rPr>
          <w:rFonts w:ascii="Times New Roman" w:eastAsia="Times New Roman" w:hAnsi="Times New Roman"/>
          <w:b w:val="0"/>
          <w:bCs w:val="0"/>
          <w:color w:val="auto"/>
          <w:sz w:val="22"/>
        </w:rPr>
      </w:pPr>
    </w:p>
    <w:p w14:paraId="6FAEBAA4" w14:textId="77777777" w:rsidR="00DC20CF" w:rsidRPr="00575CCA" w:rsidRDefault="00DC20CF" w:rsidP="00DA425B">
      <w:pPr>
        <w:jc w:val="both"/>
        <w:rPr>
          <w:rFonts w:ascii="Times New Roman" w:eastAsia="Times New Roman" w:hAnsi="Times New Roman"/>
          <w:b w:val="0"/>
          <w:bCs w:val="0"/>
          <w:color w:val="auto"/>
          <w:sz w:val="22"/>
        </w:rPr>
      </w:pPr>
    </w:p>
    <w:p w14:paraId="1D3B138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rendszeres gyermekvédelmi kedvezményben részesítettek száma</w:t>
      </w:r>
    </w:p>
    <w:p w14:paraId="7E67DAF4" w14:textId="77777777" w:rsidR="00DC20CF" w:rsidRPr="00575CCA" w:rsidRDefault="00DC20CF"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8080" w:type="dxa"/>
        <w:tblInd w:w="70" w:type="dxa"/>
        <w:tblCellMar>
          <w:left w:w="70" w:type="dxa"/>
          <w:right w:w="70" w:type="dxa"/>
        </w:tblCellMar>
        <w:tblLook w:val="04A0" w:firstRow="1" w:lastRow="0" w:firstColumn="1" w:lastColumn="0" w:noHBand="0" w:noVBand="1"/>
      </w:tblPr>
      <w:tblGrid>
        <w:gridCol w:w="3828"/>
        <w:gridCol w:w="4252"/>
      </w:tblGrid>
      <w:tr w:rsidR="00DC20CF" w:rsidRPr="00575CCA" w14:paraId="6B3B3112" w14:textId="77777777" w:rsidTr="00DC20CF">
        <w:trPr>
          <w:trHeight w:val="645"/>
        </w:trPr>
        <w:tc>
          <w:tcPr>
            <w:tcW w:w="8080" w:type="dxa"/>
            <w:gridSpan w:val="2"/>
            <w:tcBorders>
              <w:top w:val="nil"/>
              <w:left w:val="nil"/>
              <w:bottom w:val="nil"/>
              <w:right w:val="nil"/>
            </w:tcBorders>
            <w:shd w:val="clear" w:color="auto" w:fill="auto"/>
            <w:vAlign w:val="bottom"/>
            <w:hideMark/>
          </w:tcPr>
          <w:p w14:paraId="7147D174"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4.1.2. számú táblázat - Rendszeres gyermekvédelmi kedvezményben részesítettek évi átlagos száma</w:t>
            </w:r>
          </w:p>
        </w:tc>
      </w:tr>
      <w:tr w:rsidR="00DC20CF" w:rsidRPr="00575CCA" w14:paraId="03B5402B" w14:textId="77777777" w:rsidTr="005650CA">
        <w:trPr>
          <w:trHeight w:val="927"/>
        </w:trPr>
        <w:tc>
          <w:tcPr>
            <w:tcW w:w="382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D668F6"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4252" w:type="dxa"/>
            <w:tcBorders>
              <w:top w:val="single" w:sz="4" w:space="0" w:color="auto"/>
              <w:left w:val="nil"/>
              <w:bottom w:val="single" w:sz="4" w:space="0" w:color="auto"/>
              <w:right w:val="single" w:sz="4" w:space="0" w:color="auto"/>
            </w:tcBorders>
            <w:shd w:val="clear" w:color="000000" w:fill="E2EFDA"/>
            <w:vAlign w:val="center"/>
            <w:hideMark/>
          </w:tcPr>
          <w:p w14:paraId="34859516"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Rendszeres gyermekvédelmi kedvezményben részesítettek évi átlagos száma </w:t>
            </w:r>
            <w:r w:rsidRPr="00575CCA">
              <w:rPr>
                <w:rFonts w:ascii="Times New Roman" w:eastAsia="Times New Roman" w:hAnsi="Times New Roman"/>
                <w:b w:val="0"/>
                <w:bCs w:val="0"/>
                <w:color w:val="auto"/>
                <w:sz w:val="22"/>
                <w:szCs w:val="22"/>
              </w:rPr>
              <w:t>(TS 5801)</w:t>
            </w:r>
          </w:p>
        </w:tc>
      </w:tr>
      <w:tr w:rsidR="00DC20CF" w:rsidRPr="00575CCA" w14:paraId="401523B7" w14:textId="77777777" w:rsidTr="005650CA">
        <w:trPr>
          <w:trHeight w:val="41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5B6B568F"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4252" w:type="dxa"/>
            <w:tcBorders>
              <w:top w:val="nil"/>
              <w:left w:val="nil"/>
              <w:bottom w:val="single" w:sz="4" w:space="0" w:color="auto"/>
              <w:right w:val="single" w:sz="4" w:space="0" w:color="auto"/>
            </w:tcBorders>
            <w:shd w:val="clear" w:color="auto" w:fill="auto"/>
            <w:noWrap/>
            <w:vAlign w:val="center"/>
            <w:hideMark/>
          </w:tcPr>
          <w:p w14:paraId="3FE49AD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61</w:t>
            </w:r>
          </w:p>
        </w:tc>
      </w:tr>
      <w:tr w:rsidR="00DC20CF" w:rsidRPr="00575CCA" w14:paraId="1086354E" w14:textId="77777777" w:rsidTr="005650CA">
        <w:trPr>
          <w:trHeight w:val="26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0607F5C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4252" w:type="dxa"/>
            <w:tcBorders>
              <w:top w:val="nil"/>
              <w:left w:val="nil"/>
              <w:bottom w:val="single" w:sz="4" w:space="0" w:color="auto"/>
              <w:right w:val="single" w:sz="4" w:space="0" w:color="auto"/>
            </w:tcBorders>
            <w:shd w:val="clear" w:color="auto" w:fill="auto"/>
            <w:noWrap/>
            <w:vAlign w:val="center"/>
            <w:hideMark/>
          </w:tcPr>
          <w:p w14:paraId="7A6BB185"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43</w:t>
            </w:r>
          </w:p>
        </w:tc>
      </w:tr>
      <w:tr w:rsidR="00DC20CF" w:rsidRPr="00575CCA" w14:paraId="402D4C5E" w14:textId="77777777" w:rsidTr="005650CA">
        <w:trPr>
          <w:trHeight w:val="283"/>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07B799BA"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4252" w:type="dxa"/>
            <w:tcBorders>
              <w:top w:val="nil"/>
              <w:left w:val="nil"/>
              <w:bottom w:val="single" w:sz="4" w:space="0" w:color="auto"/>
              <w:right w:val="single" w:sz="4" w:space="0" w:color="auto"/>
            </w:tcBorders>
            <w:shd w:val="clear" w:color="auto" w:fill="auto"/>
            <w:noWrap/>
            <w:vAlign w:val="center"/>
            <w:hideMark/>
          </w:tcPr>
          <w:p w14:paraId="29912460"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53</w:t>
            </w:r>
          </w:p>
        </w:tc>
      </w:tr>
      <w:tr w:rsidR="00DC20CF" w:rsidRPr="00575CCA" w14:paraId="59A99B6A" w14:textId="77777777" w:rsidTr="005650CA">
        <w:trPr>
          <w:trHeight w:val="259"/>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24D795A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4252" w:type="dxa"/>
            <w:tcBorders>
              <w:top w:val="nil"/>
              <w:left w:val="nil"/>
              <w:bottom w:val="single" w:sz="4" w:space="0" w:color="auto"/>
              <w:right w:val="single" w:sz="4" w:space="0" w:color="auto"/>
            </w:tcBorders>
            <w:shd w:val="clear" w:color="auto" w:fill="auto"/>
            <w:noWrap/>
            <w:vAlign w:val="center"/>
            <w:hideMark/>
          </w:tcPr>
          <w:p w14:paraId="7D9509E5"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36</w:t>
            </w:r>
          </w:p>
        </w:tc>
      </w:tr>
      <w:tr w:rsidR="00DC20CF" w:rsidRPr="00575CCA" w14:paraId="7EC0E4F0" w14:textId="77777777" w:rsidTr="005650CA">
        <w:trPr>
          <w:trHeight w:val="277"/>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5ABC09D9"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4252" w:type="dxa"/>
            <w:tcBorders>
              <w:top w:val="nil"/>
              <w:left w:val="nil"/>
              <w:bottom w:val="single" w:sz="4" w:space="0" w:color="auto"/>
              <w:right w:val="single" w:sz="4" w:space="0" w:color="auto"/>
            </w:tcBorders>
            <w:shd w:val="clear" w:color="auto" w:fill="auto"/>
            <w:noWrap/>
            <w:vAlign w:val="center"/>
            <w:hideMark/>
          </w:tcPr>
          <w:p w14:paraId="7AD2A996"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35</w:t>
            </w:r>
          </w:p>
        </w:tc>
      </w:tr>
      <w:tr w:rsidR="00DC20CF" w:rsidRPr="00575CCA" w14:paraId="0B91E209" w14:textId="77777777" w:rsidTr="005650CA">
        <w:trPr>
          <w:trHeight w:val="282"/>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491BB85C"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4252" w:type="dxa"/>
            <w:tcBorders>
              <w:top w:val="nil"/>
              <w:left w:val="nil"/>
              <w:bottom w:val="single" w:sz="4" w:space="0" w:color="auto"/>
              <w:right w:val="single" w:sz="4" w:space="0" w:color="auto"/>
            </w:tcBorders>
            <w:shd w:val="clear" w:color="auto" w:fill="auto"/>
            <w:noWrap/>
            <w:vAlign w:val="center"/>
            <w:hideMark/>
          </w:tcPr>
          <w:p w14:paraId="477C6DEC"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32</w:t>
            </w:r>
          </w:p>
        </w:tc>
      </w:tr>
      <w:tr w:rsidR="00DC20CF" w:rsidRPr="00575CCA" w14:paraId="6D1137D0" w14:textId="77777777" w:rsidTr="00DC20CF">
        <w:trPr>
          <w:trHeight w:val="405"/>
        </w:trPr>
        <w:tc>
          <w:tcPr>
            <w:tcW w:w="8080" w:type="dxa"/>
            <w:gridSpan w:val="2"/>
            <w:tcBorders>
              <w:top w:val="nil"/>
              <w:left w:val="nil"/>
              <w:bottom w:val="nil"/>
              <w:right w:val="nil"/>
            </w:tcBorders>
            <w:shd w:val="clear" w:color="auto" w:fill="auto"/>
            <w:noWrap/>
            <w:vAlign w:val="bottom"/>
            <w:hideMark/>
          </w:tcPr>
          <w:p w14:paraId="76992AF0" w14:textId="77777777" w:rsidR="00DC20CF" w:rsidRPr="00575CCA" w:rsidRDefault="00DC20CF" w:rsidP="00DC20CF">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r w:rsidRPr="00575CCA">
              <w:rPr>
                <w:rFonts w:ascii="Times New Roman" w:eastAsia="Times New Roman" w:hAnsi="Times New Roman"/>
                <w:b w:val="0"/>
                <w:bCs w:val="0"/>
                <w:color w:val="auto"/>
                <w:sz w:val="22"/>
                <w:szCs w:val="22"/>
              </w:rPr>
              <w:t>, Önkormányzati adatok</w:t>
            </w:r>
          </w:p>
        </w:tc>
      </w:tr>
    </w:tbl>
    <w:p w14:paraId="489725DE" w14:textId="77777777" w:rsidR="00DC20CF" w:rsidRPr="00575CCA" w:rsidRDefault="00DC20CF"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9948080" w14:textId="77777777" w:rsidR="00DC20CF" w:rsidRPr="00575CCA" w:rsidRDefault="00DC20CF"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hAnsi="Times New Roman"/>
          <w:noProof/>
        </w:rPr>
        <w:drawing>
          <wp:inline distT="0" distB="0" distL="0" distR="0" wp14:anchorId="4C09B83B" wp14:editId="2BED7CB0">
            <wp:extent cx="4646577" cy="3248397"/>
            <wp:effectExtent l="0" t="0" r="1905" b="9525"/>
            <wp:docPr id="22" name="Diagram 22">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1299F4" w14:textId="77777777" w:rsidR="00DA425B" w:rsidRPr="00575CCA" w:rsidRDefault="00DA425B" w:rsidP="00DA425B">
      <w:pPr>
        <w:jc w:val="both"/>
        <w:rPr>
          <w:rFonts w:ascii="Times New Roman" w:eastAsia="Times New Roman" w:hAnsi="Times New Roman"/>
          <w:b w:val="0"/>
          <w:bCs w:val="0"/>
          <w:color w:val="auto"/>
          <w:sz w:val="22"/>
        </w:rPr>
      </w:pPr>
    </w:p>
    <w:p w14:paraId="41A8C4E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rendszeres gyermekvédelmi támogatásban részesülők száma is viszonylag magas, hiszen a településen élő 18 éven aluliak mintegy 50%-a részesül ebben az ellátásban, mely ingyenes étkezést biztosít az </w:t>
      </w:r>
      <w:proofErr w:type="gramStart"/>
      <w:r w:rsidRPr="00575CCA">
        <w:rPr>
          <w:rFonts w:ascii="Times New Roman" w:eastAsia="Times New Roman" w:hAnsi="Times New Roman"/>
          <w:b w:val="0"/>
          <w:bCs w:val="0"/>
          <w:color w:val="auto"/>
          <w:sz w:val="22"/>
        </w:rPr>
        <w:t>ellátottaknak</w:t>
      </w:r>
      <w:proofErr w:type="gramEnd"/>
      <w:r w:rsidRPr="00575CCA">
        <w:rPr>
          <w:rFonts w:ascii="Times New Roman" w:eastAsia="Times New Roman" w:hAnsi="Times New Roman"/>
          <w:b w:val="0"/>
          <w:bCs w:val="0"/>
          <w:color w:val="auto"/>
          <w:sz w:val="22"/>
        </w:rPr>
        <w:t xml:space="preserve"> illetve évente kétszer pénzbeli juttatásban is részesülnek Erzsébet-utalvány formájában.</w:t>
      </w:r>
    </w:p>
    <w:p w14:paraId="0296087E" w14:textId="77777777" w:rsidR="00DA425B" w:rsidRPr="00575CCA" w:rsidRDefault="00DA425B" w:rsidP="00DA425B">
      <w:pPr>
        <w:jc w:val="both"/>
        <w:rPr>
          <w:rFonts w:ascii="Times New Roman" w:eastAsia="Times New Roman" w:hAnsi="Times New Roman"/>
          <w:b w:val="0"/>
          <w:bCs w:val="0"/>
          <w:color w:val="auto"/>
          <w:sz w:val="22"/>
        </w:rPr>
      </w:pPr>
    </w:p>
    <w:p w14:paraId="50D0886A" w14:textId="77777777" w:rsidR="0084307F" w:rsidRPr="00575CCA" w:rsidRDefault="0084307F" w:rsidP="00DA425B">
      <w:pPr>
        <w:jc w:val="both"/>
        <w:rPr>
          <w:rFonts w:ascii="Times New Roman" w:eastAsia="Times New Roman" w:hAnsi="Times New Roman"/>
          <w:b w:val="0"/>
          <w:bCs w:val="0"/>
          <w:color w:val="auto"/>
          <w:sz w:val="22"/>
        </w:rPr>
      </w:pPr>
    </w:p>
    <w:p w14:paraId="6B0E1EA7" w14:textId="77777777" w:rsidR="00DA425B" w:rsidRPr="00575CCA" w:rsidRDefault="00DA425B" w:rsidP="00D67FEC">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gyermek jogán járó hely</w:t>
      </w:r>
      <w:r w:rsidRPr="00575CCA">
        <w:rPr>
          <w:rFonts w:ascii="Times New Roman" w:eastAsia="Times New Roman" w:hAnsi="Times New Roman"/>
          <w:b w:val="0"/>
          <w:bCs w:val="0"/>
          <w:color w:val="auto"/>
          <w:sz w:val="22"/>
        </w:rPr>
        <w:t xml:space="preserve">i juttatásokban részesülők száma, aránya </w:t>
      </w:r>
    </w:p>
    <w:p w14:paraId="17BADCD7" w14:textId="77777777" w:rsidR="00DA425B" w:rsidRPr="00575CCA" w:rsidRDefault="00DA425B"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76B6D46E" w14:textId="77777777" w:rsidR="00DA425B" w:rsidRPr="00575CCA" w:rsidRDefault="00DA425B"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gyermekek védelmét szolgáló pénzbeli és természetbeni ellátások közül az Önkormányzat csak rendszeres gyermekvédelmi kedvezményt tudja nyújtani a jogosultaknak. A 2012. évet megelőzően az Önkormányzat szociális nyári gyermekétkeztetésben is részesítette a rászorulókat, de az étkeztetés megváltozott feltételeit 2012-től már nem tudta teljesíteni.</w:t>
      </w:r>
    </w:p>
    <w:p w14:paraId="5F00863B" w14:textId="77777777" w:rsidR="00674D57" w:rsidRPr="00575CCA" w:rsidRDefault="00674D57"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322A727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Minden évben a 0-14 éves korú gyermekek mikuláscsomagot kapnak, melyet az Önkormányzat finanszíroz.</w:t>
      </w:r>
    </w:p>
    <w:p w14:paraId="2175B0FF" w14:textId="7DE61809" w:rsidR="00674D57" w:rsidRDefault="00674D57"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F34FE83" w14:textId="2F14E180" w:rsidR="009210D5" w:rsidRDefault="009210D5"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4F1BB35B" w14:textId="77777777" w:rsidR="009210D5" w:rsidRPr="00575CCA" w:rsidRDefault="009210D5"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3B13ECD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671FBE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kedvezményes iskolai étkeztetésben részesülők száma, aránya</w:t>
      </w:r>
    </w:p>
    <w:p w14:paraId="5DD89F4F" w14:textId="77777777" w:rsidR="00DA425B" w:rsidRPr="00575CCA" w:rsidRDefault="00DA425B" w:rsidP="00DA425B">
      <w:pPr>
        <w:jc w:val="both"/>
        <w:rPr>
          <w:rFonts w:ascii="Times New Roman" w:eastAsia="Times New Roman" w:hAnsi="Times New Roman"/>
          <w:b w:val="0"/>
          <w:bCs w:val="0"/>
          <w:color w:val="auto"/>
          <w:sz w:val="22"/>
        </w:rPr>
      </w:pPr>
    </w:p>
    <w:tbl>
      <w:tblPr>
        <w:tblW w:w="9523" w:type="dxa"/>
        <w:tblInd w:w="70" w:type="dxa"/>
        <w:tblCellMar>
          <w:left w:w="70" w:type="dxa"/>
          <w:right w:w="70" w:type="dxa"/>
        </w:tblCellMar>
        <w:tblLook w:val="04A0" w:firstRow="1" w:lastRow="0" w:firstColumn="1" w:lastColumn="0" w:noHBand="0" w:noVBand="1"/>
      </w:tblPr>
      <w:tblGrid>
        <w:gridCol w:w="709"/>
        <w:gridCol w:w="1559"/>
        <w:gridCol w:w="1559"/>
        <w:gridCol w:w="10"/>
        <w:gridCol w:w="1639"/>
        <w:gridCol w:w="13"/>
        <w:gridCol w:w="1091"/>
        <w:gridCol w:w="27"/>
        <w:gridCol w:w="1434"/>
        <w:gridCol w:w="27"/>
        <w:gridCol w:w="1413"/>
        <w:gridCol w:w="27"/>
        <w:gridCol w:w="42"/>
      </w:tblGrid>
      <w:tr w:rsidR="00DC20CF" w:rsidRPr="00575CCA" w14:paraId="5B7D5D9F" w14:textId="77777777" w:rsidTr="00DC20CF">
        <w:trPr>
          <w:trHeight w:val="645"/>
        </w:trPr>
        <w:tc>
          <w:tcPr>
            <w:tcW w:w="9523" w:type="dxa"/>
            <w:gridSpan w:val="13"/>
            <w:tcBorders>
              <w:top w:val="nil"/>
              <w:left w:val="nil"/>
              <w:bottom w:val="nil"/>
              <w:right w:val="nil"/>
            </w:tcBorders>
            <w:shd w:val="clear" w:color="auto" w:fill="auto"/>
            <w:noWrap/>
            <w:vAlign w:val="bottom"/>
            <w:hideMark/>
          </w:tcPr>
          <w:p w14:paraId="5A6478DB"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4.1.3. számú táblázat – Kedvezményes óvodai - iskolai juttatásokban részesülők száma</w:t>
            </w:r>
          </w:p>
        </w:tc>
      </w:tr>
      <w:tr w:rsidR="00DC20CF" w:rsidRPr="00575CCA" w14:paraId="76D5119B" w14:textId="77777777" w:rsidTr="00DC20CF">
        <w:trPr>
          <w:gridAfter w:val="1"/>
          <w:wAfter w:w="42" w:type="dxa"/>
          <w:trHeight w:val="2190"/>
        </w:trPr>
        <w:tc>
          <w:tcPr>
            <w:tcW w:w="709"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37D8476"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1559" w:type="dxa"/>
            <w:tcBorders>
              <w:top w:val="single" w:sz="4" w:space="0" w:color="auto"/>
              <w:left w:val="nil"/>
              <w:bottom w:val="single" w:sz="4" w:space="0" w:color="auto"/>
              <w:right w:val="single" w:sz="4" w:space="0" w:color="auto"/>
            </w:tcBorders>
            <w:shd w:val="clear" w:color="000000" w:fill="E2EFDA"/>
            <w:vAlign w:val="center"/>
            <w:hideMark/>
          </w:tcPr>
          <w:p w14:paraId="314F8BB1"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 Ingyenes étkezésben résztvevők száma óvoda</w:t>
            </w:r>
          </w:p>
        </w:tc>
        <w:tc>
          <w:tcPr>
            <w:tcW w:w="1559" w:type="dxa"/>
            <w:tcBorders>
              <w:top w:val="single" w:sz="4" w:space="0" w:color="auto"/>
              <w:left w:val="nil"/>
              <w:bottom w:val="single" w:sz="4" w:space="0" w:color="auto"/>
              <w:right w:val="single" w:sz="4" w:space="0" w:color="auto"/>
            </w:tcBorders>
            <w:shd w:val="clear" w:color="000000" w:fill="E2EFDA"/>
            <w:vAlign w:val="center"/>
            <w:hideMark/>
          </w:tcPr>
          <w:p w14:paraId="53AEE3A2"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Ingyenes étkezésben résztvevők száma iskola 1-8. évfolyam</w:t>
            </w:r>
          </w:p>
        </w:tc>
        <w:tc>
          <w:tcPr>
            <w:tcW w:w="1662" w:type="dxa"/>
            <w:gridSpan w:val="3"/>
            <w:tcBorders>
              <w:top w:val="single" w:sz="4" w:space="0" w:color="auto"/>
              <w:left w:val="nil"/>
              <w:bottom w:val="single" w:sz="4" w:space="0" w:color="auto"/>
              <w:right w:val="single" w:sz="4" w:space="0" w:color="auto"/>
            </w:tcBorders>
            <w:shd w:val="clear" w:color="000000" w:fill="E2EFDA"/>
            <w:vAlign w:val="center"/>
            <w:hideMark/>
          </w:tcPr>
          <w:p w14:paraId="775FB1FD"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50 százalékos mértékű kedvezményes étkezésre jogosultak száma 1-13. évfolyam</w:t>
            </w:r>
          </w:p>
        </w:tc>
        <w:tc>
          <w:tcPr>
            <w:tcW w:w="1099" w:type="dxa"/>
            <w:gridSpan w:val="2"/>
            <w:tcBorders>
              <w:top w:val="single" w:sz="4" w:space="0" w:color="auto"/>
              <w:left w:val="nil"/>
              <w:bottom w:val="single" w:sz="4" w:space="0" w:color="auto"/>
              <w:right w:val="single" w:sz="4" w:space="0" w:color="auto"/>
            </w:tcBorders>
            <w:shd w:val="clear" w:color="000000" w:fill="E2EFDA"/>
            <w:vAlign w:val="center"/>
            <w:hideMark/>
          </w:tcPr>
          <w:p w14:paraId="2D3C2595"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 Ingyenes tankönyv-ellátásban részesülők száma</w:t>
            </w:r>
          </w:p>
        </w:tc>
        <w:tc>
          <w:tcPr>
            <w:tcW w:w="1453" w:type="dxa"/>
            <w:gridSpan w:val="2"/>
            <w:tcBorders>
              <w:top w:val="single" w:sz="4" w:space="0" w:color="auto"/>
              <w:left w:val="nil"/>
              <w:bottom w:val="single" w:sz="4" w:space="0" w:color="auto"/>
              <w:right w:val="single" w:sz="4" w:space="0" w:color="auto"/>
            </w:tcBorders>
            <w:shd w:val="clear" w:color="000000" w:fill="E2EFDA"/>
            <w:vAlign w:val="center"/>
            <w:hideMark/>
          </w:tcPr>
          <w:p w14:paraId="777A838B" w14:textId="77777777" w:rsidR="00DC20CF" w:rsidRPr="00575CCA" w:rsidRDefault="00DC20CF" w:rsidP="00DC20CF">
            <w:pPr>
              <w:jc w:val="center"/>
              <w:rPr>
                <w:rFonts w:ascii="Times New Roman" w:eastAsia="Times New Roman" w:hAnsi="Times New Roman"/>
                <w:color w:val="auto"/>
                <w:sz w:val="22"/>
                <w:szCs w:val="22"/>
              </w:rPr>
            </w:pPr>
            <w:proofErr w:type="spellStart"/>
            <w:r w:rsidRPr="00575CCA">
              <w:rPr>
                <w:rFonts w:ascii="Times New Roman" w:eastAsia="Times New Roman" w:hAnsi="Times New Roman"/>
                <w:color w:val="auto"/>
                <w:sz w:val="22"/>
                <w:szCs w:val="22"/>
              </w:rPr>
              <w:t>Óvodáztatási</w:t>
            </w:r>
            <w:proofErr w:type="spellEnd"/>
            <w:r w:rsidRPr="00575CCA">
              <w:rPr>
                <w:rFonts w:ascii="Times New Roman" w:eastAsia="Times New Roman" w:hAnsi="Times New Roman"/>
                <w:color w:val="auto"/>
                <w:sz w:val="22"/>
                <w:szCs w:val="22"/>
              </w:rPr>
              <w:t xml:space="preserve"> támogatásban részesülők száma </w:t>
            </w:r>
          </w:p>
        </w:tc>
        <w:tc>
          <w:tcPr>
            <w:tcW w:w="1440" w:type="dxa"/>
            <w:gridSpan w:val="2"/>
            <w:tcBorders>
              <w:top w:val="single" w:sz="4" w:space="0" w:color="auto"/>
              <w:left w:val="nil"/>
              <w:bottom w:val="single" w:sz="4" w:space="0" w:color="auto"/>
              <w:right w:val="single" w:sz="4" w:space="0" w:color="auto"/>
            </w:tcBorders>
            <w:shd w:val="clear" w:color="000000" w:fill="E2EFDA"/>
            <w:vAlign w:val="center"/>
            <w:hideMark/>
          </w:tcPr>
          <w:p w14:paraId="3215511A"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Nyári étkeztetésben részesülők száma</w:t>
            </w:r>
          </w:p>
        </w:tc>
      </w:tr>
      <w:tr w:rsidR="00DC20CF" w:rsidRPr="00575CCA" w14:paraId="58D4269D" w14:textId="77777777" w:rsidTr="00DC20CF">
        <w:trPr>
          <w:gridAfter w:val="1"/>
          <w:wAfter w:w="42" w:type="dxa"/>
          <w:trHeight w:val="6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116C3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1559" w:type="dxa"/>
            <w:tcBorders>
              <w:top w:val="nil"/>
              <w:left w:val="nil"/>
              <w:bottom w:val="single" w:sz="4" w:space="0" w:color="auto"/>
              <w:right w:val="single" w:sz="4" w:space="0" w:color="auto"/>
            </w:tcBorders>
            <w:shd w:val="clear" w:color="auto" w:fill="auto"/>
            <w:noWrap/>
            <w:vAlign w:val="center"/>
            <w:hideMark/>
          </w:tcPr>
          <w:p w14:paraId="2271F644"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14</w:t>
            </w:r>
          </w:p>
        </w:tc>
        <w:tc>
          <w:tcPr>
            <w:tcW w:w="1559" w:type="dxa"/>
            <w:tcBorders>
              <w:top w:val="nil"/>
              <w:left w:val="nil"/>
              <w:bottom w:val="single" w:sz="4" w:space="0" w:color="auto"/>
              <w:right w:val="single" w:sz="4" w:space="0" w:color="auto"/>
            </w:tcBorders>
            <w:shd w:val="clear" w:color="auto" w:fill="auto"/>
            <w:vAlign w:val="center"/>
            <w:hideMark/>
          </w:tcPr>
          <w:p w14:paraId="09015896"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42</w:t>
            </w:r>
          </w:p>
        </w:tc>
        <w:tc>
          <w:tcPr>
            <w:tcW w:w="1662" w:type="dxa"/>
            <w:gridSpan w:val="3"/>
            <w:tcBorders>
              <w:top w:val="nil"/>
              <w:left w:val="nil"/>
              <w:bottom w:val="single" w:sz="4" w:space="0" w:color="auto"/>
              <w:right w:val="single" w:sz="4" w:space="0" w:color="auto"/>
            </w:tcBorders>
            <w:shd w:val="clear" w:color="auto" w:fill="auto"/>
            <w:vAlign w:val="center"/>
            <w:hideMark/>
          </w:tcPr>
          <w:p w14:paraId="13B029B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c>
          <w:tcPr>
            <w:tcW w:w="1099" w:type="dxa"/>
            <w:gridSpan w:val="2"/>
            <w:tcBorders>
              <w:top w:val="nil"/>
              <w:left w:val="nil"/>
              <w:bottom w:val="single" w:sz="4" w:space="0" w:color="auto"/>
              <w:right w:val="single" w:sz="4" w:space="0" w:color="auto"/>
            </w:tcBorders>
            <w:shd w:val="clear" w:color="auto" w:fill="auto"/>
            <w:vAlign w:val="center"/>
            <w:hideMark/>
          </w:tcPr>
          <w:p w14:paraId="683D264C"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65</w:t>
            </w:r>
          </w:p>
        </w:tc>
        <w:tc>
          <w:tcPr>
            <w:tcW w:w="1453" w:type="dxa"/>
            <w:gridSpan w:val="2"/>
            <w:tcBorders>
              <w:top w:val="nil"/>
              <w:left w:val="nil"/>
              <w:bottom w:val="single" w:sz="4" w:space="0" w:color="auto"/>
              <w:right w:val="single" w:sz="4" w:space="0" w:color="auto"/>
            </w:tcBorders>
            <w:shd w:val="clear" w:color="auto" w:fill="auto"/>
            <w:vAlign w:val="center"/>
            <w:hideMark/>
          </w:tcPr>
          <w:p w14:paraId="0CF3232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w:t>
            </w:r>
          </w:p>
        </w:tc>
        <w:tc>
          <w:tcPr>
            <w:tcW w:w="1440" w:type="dxa"/>
            <w:gridSpan w:val="2"/>
            <w:tcBorders>
              <w:top w:val="nil"/>
              <w:left w:val="nil"/>
              <w:bottom w:val="single" w:sz="4" w:space="0" w:color="auto"/>
              <w:right w:val="single" w:sz="4" w:space="0" w:color="auto"/>
            </w:tcBorders>
            <w:shd w:val="clear" w:color="auto" w:fill="auto"/>
            <w:vAlign w:val="center"/>
            <w:hideMark/>
          </w:tcPr>
          <w:p w14:paraId="66976395"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DC20CF" w:rsidRPr="00575CCA" w14:paraId="44DB03F2" w14:textId="77777777" w:rsidTr="00DC20CF">
        <w:trPr>
          <w:gridAfter w:val="1"/>
          <w:wAfter w:w="42" w:type="dxa"/>
          <w:trHeight w:val="45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DA4CE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1559" w:type="dxa"/>
            <w:tcBorders>
              <w:top w:val="nil"/>
              <w:left w:val="nil"/>
              <w:bottom w:val="single" w:sz="4" w:space="0" w:color="auto"/>
              <w:right w:val="single" w:sz="4" w:space="0" w:color="auto"/>
            </w:tcBorders>
            <w:shd w:val="clear" w:color="auto" w:fill="auto"/>
            <w:noWrap/>
            <w:vAlign w:val="center"/>
            <w:hideMark/>
          </w:tcPr>
          <w:p w14:paraId="1AC5C53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16</w:t>
            </w:r>
          </w:p>
        </w:tc>
        <w:tc>
          <w:tcPr>
            <w:tcW w:w="1559" w:type="dxa"/>
            <w:tcBorders>
              <w:top w:val="nil"/>
              <w:left w:val="nil"/>
              <w:bottom w:val="single" w:sz="4" w:space="0" w:color="auto"/>
              <w:right w:val="single" w:sz="4" w:space="0" w:color="auto"/>
            </w:tcBorders>
            <w:shd w:val="clear" w:color="auto" w:fill="auto"/>
            <w:vAlign w:val="center"/>
            <w:hideMark/>
          </w:tcPr>
          <w:p w14:paraId="302A98E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46</w:t>
            </w:r>
          </w:p>
        </w:tc>
        <w:tc>
          <w:tcPr>
            <w:tcW w:w="1662" w:type="dxa"/>
            <w:gridSpan w:val="3"/>
            <w:tcBorders>
              <w:top w:val="nil"/>
              <w:left w:val="nil"/>
              <w:bottom w:val="single" w:sz="4" w:space="0" w:color="auto"/>
              <w:right w:val="single" w:sz="4" w:space="0" w:color="auto"/>
            </w:tcBorders>
            <w:shd w:val="clear" w:color="auto" w:fill="auto"/>
            <w:vAlign w:val="center"/>
            <w:hideMark/>
          </w:tcPr>
          <w:p w14:paraId="6D38C74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12</w:t>
            </w:r>
          </w:p>
        </w:tc>
        <w:tc>
          <w:tcPr>
            <w:tcW w:w="1099" w:type="dxa"/>
            <w:gridSpan w:val="2"/>
            <w:tcBorders>
              <w:top w:val="nil"/>
              <w:left w:val="nil"/>
              <w:bottom w:val="single" w:sz="4" w:space="0" w:color="auto"/>
              <w:right w:val="single" w:sz="4" w:space="0" w:color="auto"/>
            </w:tcBorders>
            <w:shd w:val="clear" w:color="auto" w:fill="auto"/>
            <w:vAlign w:val="center"/>
            <w:hideMark/>
          </w:tcPr>
          <w:p w14:paraId="36420E8A"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64</w:t>
            </w:r>
          </w:p>
        </w:tc>
        <w:tc>
          <w:tcPr>
            <w:tcW w:w="1453" w:type="dxa"/>
            <w:gridSpan w:val="2"/>
            <w:tcBorders>
              <w:top w:val="nil"/>
              <w:left w:val="nil"/>
              <w:bottom w:val="single" w:sz="4" w:space="0" w:color="auto"/>
              <w:right w:val="single" w:sz="4" w:space="0" w:color="auto"/>
            </w:tcBorders>
            <w:shd w:val="clear" w:color="auto" w:fill="auto"/>
            <w:vAlign w:val="center"/>
            <w:hideMark/>
          </w:tcPr>
          <w:p w14:paraId="1F34A7DD"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w:t>
            </w:r>
          </w:p>
        </w:tc>
        <w:tc>
          <w:tcPr>
            <w:tcW w:w="1440" w:type="dxa"/>
            <w:gridSpan w:val="2"/>
            <w:tcBorders>
              <w:top w:val="nil"/>
              <w:left w:val="nil"/>
              <w:bottom w:val="single" w:sz="4" w:space="0" w:color="auto"/>
              <w:right w:val="single" w:sz="4" w:space="0" w:color="auto"/>
            </w:tcBorders>
            <w:shd w:val="clear" w:color="auto" w:fill="auto"/>
            <w:vAlign w:val="center"/>
            <w:hideMark/>
          </w:tcPr>
          <w:p w14:paraId="42189A0F"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DC20CF" w:rsidRPr="00575CCA" w14:paraId="1C7D55C7" w14:textId="77777777" w:rsidTr="00DC20CF">
        <w:trPr>
          <w:gridAfter w:val="1"/>
          <w:wAfter w:w="42" w:type="dxa"/>
          <w:trHeight w:val="3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3343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1559" w:type="dxa"/>
            <w:tcBorders>
              <w:top w:val="nil"/>
              <w:left w:val="nil"/>
              <w:bottom w:val="single" w:sz="4" w:space="0" w:color="auto"/>
              <w:right w:val="single" w:sz="4" w:space="0" w:color="auto"/>
            </w:tcBorders>
            <w:shd w:val="clear" w:color="auto" w:fill="auto"/>
            <w:noWrap/>
            <w:vAlign w:val="center"/>
            <w:hideMark/>
          </w:tcPr>
          <w:p w14:paraId="446782B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14</w:t>
            </w:r>
          </w:p>
        </w:tc>
        <w:tc>
          <w:tcPr>
            <w:tcW w:w="1559" w:type="dxa"/>
            <w:tcBorders>
              <w:top w:val="nil"/>
              <w:left w:val="nil"/>
              <w:bottom w:val="single" w:sz="4" w:space="0" w:color="auto"/>
              <w:right w:val="single" w:sz="4" w:space="0" w:color="auto"/>
            </w:tcBorders>
            <w:shd w:val="clear" w:color="auto" w:fill="auto"/>
            <w:vAlign w:val="center"/>
            <w:hideMark/>
          </w:tcPr>
          <w:p w14:paraId="520D902C"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46</w:t>
            </w:r>
          </w:p>
        </w:tc>
        <w:tc>
          <w:tcPr>
            <w:tcW w:w="1662" w:type="dxa"/>
            <w:gridSpan w:val="3"/>
            <w:tcBorders>
              <w:top w:val="nil"/>
              <w:left w:val="nil"/>
              <w:bottom w:val="single" w:sz="4" w:space="0" w:color="auto"/>
              <w:right w:val="single" w:sz="4" w:space="0" w:color="auto"/>
            </w:tcBorders>
            <w:shd w:val="clear" w:color="auto" w:fill="auto"/>
            <w:vAlign w:val="center"/>
            <w:hideMark/>
          </w:tcPr>
          <w:p w14:paraId="6D60D9F3"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14</w:t>
            </w:r>
          </w:p>
        </w:tc>
        <w:tc>
          <w:tcPr>
            <w:tcW w:w="1099" w:type="dxa"/>
            <w:gridSpan w:val="2"/>
            <w:tcBorders>
              <w:top w:val="nil"/>
              <w:left w:val="nil"/>
              <w:bottom w:val="single" w:sz="4" w:space="0" w:color="auto"/>
              <w:right w:val="single" w:sz="4" w:space="0" w:color="auto"/>
            </w:tcBorders>
            <w:shd w:val="clear" w:color="auto" w:fill="auto"/>
            <w:vAlign w:val="center"/>
            <w:hideMark/>
          </w:tcPr>
          <w:p w14:paraId="379623AF"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67</w:t>
            </w:r>
          </w:p>
        </w:tc>
        <w:tc>
          <w:tcPr>
            <w:tcW w:w="1453" w:type="dxa"/>
            <w:gridSpan w:val="2"/>
            <w:tcBorders>
              <w:top w:val="nil"/>
              <w:left w:val="nil"/>
              <w:bottom w:val="single" w:sz="4" w:space="0" w:color="auto"/>
              <w:right w:val="single" w:sz="4" w:space="0" w:color="auto"/>
            </w:tcBorders>
            <w:shd w:val="clear" w:color="auto" w:fill="auto"/>
            <w:vAlign w:val="center"/>
            <w:hideMark/>
          </w:tcPr>
          <w:p w14:paraId="15E3B357"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w:t>
            </w:r>
          </w:p>
        </w:tc>
        <w:tc>
          <w:tcPr>
            <w:tcW w:w="1440" w:type="dxa"/>
            <w:gridSpan w:val="2"/>
            <w:tcBorders>
              <w:top w:val="nil"/>
              <w:left w:val="nil"/>
              <w:bottom w:val="single" w:sz="4" w:space="0" w:color="auto"/>
              <w:right w:val="single" w:sz="4" w:space="0" w:color="auto"/>
            </w:tcBorders>
            <w:shd w:val="clear" w:color="auto" w:fill="auto"/>
            <w:vAlign w:val="center"/>
            <w:hideMark/>
          </w:tcPr>
          <w:p w14:paraId="5B63BE03"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DC20CF" w:rsidRPr="00575CCA" w14:paraId="5B5CD86C" w14:textId="77777777" w:rsidTr="00DC20CF">
        <w:trPr>
          <w:gridAfter w:val="1"/>
          <w:wAfter w:w="42" w:type="dxa"/>
          <w:trHeight w:val="6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508139"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1559" w:type="dxa"/>
            <w:tcBorders>
              <w:top w:val="nil"/>
              <w:left w:val="nil"/>
              <w:bottom w:val="single" w:sz="4" w:space="0" w:color="auto"/>
              <w:right w:val="single" w:sz="4" w:space="0" w:color="auto"/>
            </w:tcBorders>
            <w:shd w:val="clear" w:color="auto" w:fill="auto"/>
            <w:noWrap/>
            <w:vAlign w:val="center"/>
            <w:hideMark/>
          </w:tcPr>
          <w:p w14:paraId="1E7A1797"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16</w:t>
            </w:r>
          </w:p>
        </w:tc>
        <w:tc>
          <w:tcPr>
            <w:tcW w:w="1559" w:type="dxa"/>
            <w:tcBorders>
              <w:top w:val="nil"/>
              <w:left w:val="nil"/>
              <w:bottom w:val="single" w:sz="4" w:space="0" w:color="auto"/>
              <w:right w:val="single" w:sz="4" w:space="0" w:color="auto"/>
            </w:tcBorders>
            <w:shd w:val="clear" w:color="auto" w:fill="auto"/>
            <w:vAlign w:val="center"/>
            <w:hideMark/>
          </w:tcPr>
          <w:p w14:paraId="4CE7B1F4"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44</w:t>
            </w:r>
          </w:p>
        </w:tc>
        <w:tc>
          <w:tcPr>
            <w:tcW w:w="1662" w:type="dxa"/>
            <w:gridSpan w:val="3"/>
            <w:tcBorders>
              <w:top w:val="nil"/>
              <w:left w:val="nil"/>
              <w:bottom w:val="single" w:sz="4" w:space="0" w:color="auto"/>
              <w:right w:val="single" w:sz="4" w:space="0" w:color="auto"/>
            </w:tcBorders>
            <w:shd w:val="clear" w:color="auto" w:fill="auto"/>
            <w:vAlign w:val="center"/>
            <w:hideMark/>
          </w:tcPr>
          <w:p w14:paraId="6FA2BD06"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16</w:t>
            </w:r>
          </w:p>
        </w:tc>
        <w:tc>
          <w:tcPr>
            <w:tcW w:w="1099" w:type="dxa"/>
            <w:gridSpan w:val="2"/>
            <w:tcBorders>
              <w:top w:val="nil"/>
              <w:left w:val="nil"/>
              <w:bottom w:val="single" w:sz="4" w:space="0" w:color="auto"/>
              <w:right w:val="single" w:sz="4" w:space="0" w:color="auto"/>
            </w:tcBorders>
            <w:shd w:val="clear" w:color="auto" w:fill="auto"/>
            <w:vAlign w:val="center"/>
            <w:hideMark/>
          </w:tcPr>
          <w:p w14:paraId="513A71C9"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68</w:t>
            </w:r>
          </w:p>
        </w:tc>
        <w:tc>
          <w:tcPr>
            <w:tcW w:w="1453" w:type="dxa"/>
            <w:gridSpan w:val="2"/>
            <w:tcBorders>
              <w:top w:val="nil"/>
              <w:left w:val="nil"/>
              <w:bottom w:val="single" w:sz="4" w:space="0" w:color="auto"/>
              <w:right w:val="single" w:sz="4" w:space="0" w:color="auto"/>
            </w:tcBorders>
            <w:shd w:val="clear" w:color="auto" w:fill="auto"/>
            <w:vAlign w:val="center"/>
            <w:hideMark/>
          </w:tcPr>
          <w:p w14:paraId="4A2C075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w:t>
            </w:r>
          </w:p>
        </w:tc>
        <w:tc>
          <w:tcPr>
            <w:tcW w:w="1440" w:type="dxa"/>
            <w:gridSpan w:val="2"/>
            <w:tcBorders>
              <w:top w:val="nil"/>
              <w:left w:val="nil"/>
              <w:bottom w:val="single" w:sz="4" w:space="0" w:color="auto"/>
              <w:right w:val="single" w:sz="4" w:space="0" w:color="auto"/>
            </w:tcBorders>
            <w:shd w:val="clear" w:color="auto" w:fill="auto"/>
            <w:vAlign w:val="center"/>
            <w:hideMark/>
          </w:tcPr>
          <w:p w14:paraId="16231803"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DC20CF" w:rsidRPr="00575CCA" w14:paraId="60E47A31" w14:textId="77777777" w:rsidTr="00DC20CF">
        <w:trPr>
          <w:gridAfter w:val="1"/>
          <w:wAfter w:w="42" w:type="dxa"/>
          <w:trHeight w:val="4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77CF5"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1559" w:type="dxa"/>
            <w:tcBorders>
              <w:top w:val="nil"/>
              <w:left w:val="nil"/>
              <w:bottom w:val="single" w:sz="4" w:space="0" w:color="auto"/>
              <w:right w:val="single" w:sz="4" w:space="0" w:color="auto"/>
            </w:tcBorders>
            <w:shd w:val="clear" w:color="auto" w:fill="auto"/>
            <w:noWrap/>
            <w:vAlign w:val="center"/>
            <w:hideMark/>
          </w:tcPr>
          <w:p w14:paraId="32B16EB0"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18</w:t>
            </w:r>
          </w:p>
        </w:tc>
        <w:tc>
          <w:tcPr>
            <w:tcW w:w="1559" w:type="dxa"/>
            <w:tcBorders>
              <w:top w:val="nil"/>
              <w:left w:val="nil"/>
              <w:bottom w:val="single" w:sz="4" w:space="0" w:color="auto"/>
              <w:right w:val="single" w:sz="4" w:space="0" w:color="auto"/>
            </w:tcBorders>
            <w:shd w:val="clear" w:color="auto" w:fill="auto"/>
            <w:vAlign w:val="center"/>
            <w:hideMark/>
          </w:tcPr>
          <w:p w14:paraId="5BF02BCE"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39</w:t>
            </w:r>
          </w:p>
        </w:tc>
        <w:tc>
          <w:tcPr>
            <w:tcW w:w="1662" w:type="dxa"/>
            <w:gridSpan w:val="3"/>
            <w:tcBorders>
              <w:top w:val="nil"/>
              <w:left w:val="nil"/>
              <w:bottom w:val="single" w:sz="4" w:space="0" w:color="auto"/>
              <w:right w:val="single" w:sz="4" w:space="0" w:color="auto"/>
            </w:tcBorders>
            <w:shd w:val="clear" w:color="auto" w:fill="auto"/>
            <w:vAlign w:val="center"/>
            <w:hideMark/>
          </w:tcPr>
          <w:p w14:paraId="27CD5DD2"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12</w:t>
            </w:r>
          </w:p>
        </w:tc>
        <w:tc>
          <w:tcPr>
            <w:tcW w:w="1099" w:type="dxa"/>
            <w:gridSpan w:val="2"/>
            <w:tcBorders>
              <w:top w:val="nil"/>
              <w:left w:val="nil"/>
              <w:bottom w:val="single" w:sz="4" w:space="0" w:color="auto"/>
              <w:right w:val="single" w:sz="4" w:space="0" w:color="auto"/>
            </w:tcBorders>
            <w:shd w:val="clear" w:color="auto" w:fill="auto"/>
            <w:vAlign w:val="center"/>
            <w:hideMark/>
          </w:tcPr>
          <w:p w14:paraId="0C950EE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59</w:t>
            </w:r>
          </w:p>
        </w:tc>
        <w:tc>
          <w:tcPr>
            <w:tcW w:w="1453" w:type="dxa"/>
            <w:gridSpan w:val="2"/>
            <w:tcBorders>
              <w:top w:val="nil"/>
              <w:left w:val="nil"/>
              <w:bottom w:val="single" w:sz="4" w:space="0" w:color="auto"/>
              <w:right w:val="single" w:sz="4" w:space="0" w:color="auto"/>
            </w:tcBorders>
            <w:shd w:val="clear" w:color="auto" w:fill="auto"/>
            <w:vAlign w:val="center"/>
            <w:hideMark/>
          </w:tcPr>
          <w:p w14:paraId="4D6A07BD"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440" w:type="dxa"/>
            <w:gridSpan w:val="2"/>
            <w:tcBorders>
              <w:top w:val="nil"/>
              <w:left w:val="nil"/>
              <w:bottom w:val="single" w:sz="4" w:space="0" w:color="auto"/>
              <w:right w:val="single" w:sz="4" w:space="0" w:color="auto"/>
            </w:tcBorders>
            <w:shd w:val="clear" w:color="auto" w:fill="auto"/>
            <w:vAlign w:val="center"/>
            <w:hideMark/>
          </w:tcPr>
          <w:p w14:paraId="77B7CA9A"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w:t>
            </w:r>
          </w:p>
        </w:tc>
      </w:tr>
      <w:tr w:rsidR="00DC20CF" w:rsidRPr="00575CCA" w14:paraId="01E96563" w14:textId="77777777" w:rsidTr="00DC20CF">
        <w:trPr>
          <w:gridAfter w:val="1"/>
          <w:wAfter w:w="42" w:type="dxa"/>
          <w:trHeight w:val="3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309A92"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1559" w:type="dxa"/>
            <w:tcBorders>
              <w:top w:val="nil"/>
              <w:left w:val="nil"/>
              <w:bottom w:val="single" w:sz="4" w:space="0" w:color="auto"/>
              <w:right w:val="single" w:sz="4" w:space="0" w:color="auto"/>
            </w:tcBorders>
            <w:shd w:val="clear" w:color="auto" w:fill="auto"/>
            <w:noWrap/>
            <w:vAlign w:val="center"/>
            <w:hideMark/>
          </w:tcPr>
          <w:p w14:paraId="3BA694AD"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559" w:type="dxa"/>
            <w:tcBorders>
              <w:top w:val="nil"/>
              <w:left w:val="nil"/>
              <w:bottom w:val="single" w:sz="4" w:space="0" w:color="auto"/>
              <w:right w:val="single" w:sz="4" w:space="0" w:color="auto"/>
            </w:tcBorders>
            <w:shd w:val="clear" w:color="auto" w:fill="auto"/>
            <w:vAlign w:val="center"/>
            <w:hideMark/>
          </w:tcPr>
          <w:p w14:paraId="00A28F30"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662" w:type="dxa"/>
            <w:gridSpan w:val="3"/>
            <w:tcBorders>
              <w:top w:val="nil"/>
              <w:left w:val="nil"/>
              <w:bottom w:val="single" w:sz="4" w:space="0" w:color="auto"/>
              <w:right w:val="single" w:sz="4" w:space="0" w:color="auto"/>
            </w:tcBorders>
            <w:shd w:val="clear" w:color="auto" w:fill="auto"/>
            <w:vAlign w:val="center"/>
            <w:hideMark/>
          </w:tcPr>
          <w:p w14:paraId="775BCBD9"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99" w:type="dxa"/>
            <w:gridSpan w:val="2"/>
            <w:tcBorders>
              <w:top w:val="nil"/>
              <w:left w:val="nil"/>
              <w:bottom w:val="single" w:sz="4" w:space="0" w:color="auto"/>
              <w:right w:val="single" w:sz="4" w:space="0" w:color="auto"/>
            </w:tcBorders>
            <w:shd w:val="clear" w:color="auto" w:fill="auto"/>
            <w:vAlign w:val="center"/>
            <w:hideMark/>
          </w:tcPr>
          <w:p w14:paraId="17A8328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453" w:type="dxa"/>
            <w:gridSpan w:val="2"/>
            <w:tcBorders>
              <w:top w:val="nil"/>
              <w:left w:val="nil"/>
              <w:bottom w:val="single" w:sz="4" w:space="0" w:color="auto"/>
              <w:right w:val="single" w:sz="4" w:space="0" w:color="auto"/>
            </w:tcBorders>
            <w:shd w:val="clear" w:color="auto" w:fill="auto"/>
            <w:vAlign w:val="center"/>
            <w:hideMark/>
          </w:tcPr>
          <w:p w14:paraId="2AA648D2"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440" w:type="dxa"/>
            <w:gridSpan w:val="2"/>
            <w:tcBorders>
              <w:top w:val="nil"/>
              <w:left w:val="nil"/>
              <w:bottom w:val="single" w:sz="4" w:space="0" w:color="auto"/>
              <w:right w:val="single" w:sz="4" w:space="0" w:color="auto"/>
            </w:tcBorders>
            <w:shd w:val="clear" w:color="auto" w:fill="auto"/>
            <w:vAlign w:val="center"/>
            <w:hideMark/>
          </w:tcPr>
          <w:p w14:paraId="48445E7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16</w:t>
            </w:r>
          </w:p>
        </w:tc>
      </w:tr>
      <w:tr w:rsidR="00DC20CF" w:rsidRPr="00575CCA" w14:paraId="05AA4EBE" w14:textId="77777777" w:rsidTr="00DC20CF">
        <w:trPr>
          <w:gridAfter w:val="2"/>
          <w:wAfter w:w="69" w:type="dxa"/>
          <w:trHeight w:val="405"/>
        </w:trPr>
        <w:tc>
          <w:tcPr>
            <w:tcW w:w="3837" w:type="dxa"/>
            <w:gridSpan w:val="4"/>
            <w:tcBorders>
              <w:top w:val="nil"/>
              <w:left w:val="nil"/>
              <w:bottom w:val="nil"/>
              <w:right w:val="nil"/>
            </w:tcBorders>
            <w:shd w:val="clear" w:color="auto" w:fill="auto"/>
            <w:noWrap/>
            <w:vAlign w:val="bottom"/>
            <w:hideMark/>
          </w:tcPr>
          <w:p w14:paraId="71E32C20" w14:textId="77777777" w:rsidR="00DC20CF" w:rsidRPr="00575CCA" w:rsidRDefault="00DC20CF" w:rsidP="00DC20CF">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r w:rsidRPr="00575CCA">
              <w:rPr>
                <w:rFonts w:ascii="Times New Roman" w:eastAsia="Times New Roman" w:hAnsi="Times New Roman"/>
                <w:b w:val="0"/>
                <w:bCs w:val="0"/>
                <w:color w:val="auto"/>
                <w:sz w:val="22"/>
                <w:szCs w:val="22"/>
              </w:rPr>
              <w:t>, Önkormányzati adatok</w:t>
            </w:r>
          </w:p>
        </w:tc>
        <w:tc>
          <w:tcPr>
            <w:tcW w:w="1639" w:type="dxa"/>
            <w:tcBorders>
              <w:top w:val="nil"/>
              <w:left w:val="nil"/>
              <w:bottom w:val="nil"/>
              <w:right w:val="nil"/>
            </w:tcBorders>
            <w:shd w:val="clear" w:color="auto" w:fill="auto"/>
            <w:noWrap/>
            <w:vAlign w:val="bottom"/>
            <w:hideMark/>
          </w:tcPr>
          <w:p w14:paraId="3320CB6D" w14:textId="77777777" w:rsidR="00DC20CF" w:rsidRPr="00575CCA" w:rsidRDefault="00DC20CF" w:rsidP="00DC20CF">
            <w:pPr>
              <w:rPr>
                <w:rFonts w:ascii="Times New Roman" w:eastAsia="Times New Roman" w:hAnsi="Times New Roman"/>
                <w:b w:val="0"/>
                <w:bCs w:val="0"/>
                <w:color w:val="auto"/>
                <w:sz w:val="22"/>
                <w:szCs w:val="22"/>
              </w:rPr>
            </w:pPr>
          </w:p>
        </w:tc>
        <w:tc>
          <w:tcPr>
            <w:tcW w:w="1085" w:type="dxa"/>
            <w:gridSpan w:val="2"/>
            <w:tcBorders>
              <w:top w:val="nil"/>
              <w:left w:val="nil"/>
              <w:bottom w:val="nil"/>
              <w:right w:val="nil"/>
            </w:tcBorders>
            <w:shd w:val="clear" w:color="auto" w:fill="auto"/>
            <w:noWrap/>
            <w:vAlign w:val="bottom"/>
            <w:hideMark/>
          </w:tcPr>
          <w:p w14:paraId="0C28F27C" w14:textId="77777777" w:rsidR="00DC20CF" w:rsidRPr="00575CCA" w:rsidRDefault="00DC20CF" w:rsidP="00DC20CF">
            <w:pPr>
              <w:rPr>
                <w:rFonts w:ascii="Times New Roman" w:eastAsia="Times New Roman" w:hAnsi="Times New Roman"/>
                <w:b w:val="0"/>
                <w:bCs w:val="0"/>
                <w:color w:val="auto"/>
                <w:sz w:val="20"/>
                <w:szCs w:val="20"/>
              </w:rPr>
            </w:pPr>
          </w:p>
        </w:tc>
        <w:tc>
          <w:tcPr>
            <w:tcW w:w="1453" w:type="dxa"/>
            <w:gridSpan w:val="2"/>
            <w:tcBorders>
              <w:top w:val="nil"/>
              <w:left w:val="nil"/>
              <w:bottom w:val="nil"/>
              <w:right w:val="nil"/>
            </w:tcBorders>
            <w:shd w:val="clear" w:color="auto" w:fill="auto"/>
            <w:noWrap/>
            <w:vAlign w:val="bottom"/>
            <w:hideMark/>
          </w:tcPr>
          <w:p w14:paraId="19EB4961" w14:textId="77777777" w:rsidR="00DC20CF" w:rsidRPr="00575CCA" w:rsidRDefault="00DC20CF" w:rsidP="00DC20CF">
            <w:pPr>
              <w:rPr>
                <w:rFonts w:ascii="Times New Roman" w:eastAsia="Times New Roman" w:hAnsi="Times New Roman"/>
                <w:b w:val="0"/>
                <w:bCs w:val="0"/>
                <w:color w:val="auto"/>
                <w:sz w:val="20"/>
                <w:szCs w:val="20"/>
              </w:rPr>
            </w:pPr>
          </w:p>
        </w:tc>
        <w:tc>
          <w:tcPr>
            <w:tcW w:w="1440" w:type="dxa"/>
            <w:gridSpan w:val="2"/>
            <w:tcBorders>
              <w:top w:val="nil"/>
              <w:left w:val="nil"/>
              <w:bottom w:val="nil"/>
              <w:right w:val="nil"/>
            </w:tcBorders>
            <w:shd w:val="clear" w:color="auto" w:fill="auto"/>
            <w:noWrap/>
            <w:vAlign w:val="bottom"/>
            <w:hideMark/>
          </w:tcPr>
          <w:p w14:paraId="726AC8E8" w14:textId="77777777" w:rsidR="00DC20CF" w:rsidRPr="00575CCA" w:rsidRDefault="00DC20CF" w:rsidP="00DC20CF">
            <w:pPr>
              <w:rPr>
                <w:rFonts w:ascii="Times New Roman" w:eastAsia="Times New Roman" w:hAnsi="Times New Roman"/>
                <w:b w:val="0"/>
                <w:bCs w:val="0"/>
                <w:color w:val="auto"/>
                <w:sz w:val="20"/>
                <w:szCs w:val="20"/>
              </w:rPr>
            </w:pPr>
          </w:p>
        </w:tc>
      </w:tr>
    </w:tbl>
    <w:p w14:paraId="719B7635" w14:textId="77777777" w:rsidR="00DC20CF" w:rsidRPr="00575CCA" w:rsidRDefault="00DC20CF" w:rsidP="00DA425B">
      <w:pPr>
        <w:jc w:val="both"/>
        <w:rPr>
          <w:rFonts w:ascii="Times New Roman" w:eastAsia="Times New Roman" w:hAnsi="Times New Roman"/>
          <w:b w:val="0"/>
          <w:bCs w:val="0"/>
          <w:color w:val="auto"/>
          <w:sz w:val="22"/>
        </w:rPr>
      </w:pPr>
    </w:p>
    <w:p w14:paraId="7412CF6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Akik rendszeres gyermekvédelmi kedvezményben részesülnek, azok jogosulttá válnak az ingyenes gyermekétkeztetésre is. Településünkön az óvodai és iskolai létszámhoz képest jelentősnek mondható az ingyenesen étkezők száma, ezzel szemben jelentősen csökkent az 50 %-os mértékű kedvezményes étkezésre jogosultak száma. A gyermekjóléti és családsegítő szolgálat az önkormányzattal összehangolt munkával igyekszik elérni azt, hogy minden rászoruló család gyermeke hozzájusson a támogatáshoz.</w:t>
      </w:r>
    </w:p>
    <w:p w14:paraId="10AAAD7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ECD26A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magyar állampolgársággal nem rendelkező gyermekek száma, aránya</w:t>
      </w:r>
    </w:p>
    <w:p w14:paraId="1F511456" w14:textId="77777777" w:rsidR="00DA425B" w:rsidRPr="00575CCA" w:rsidRDefault="00DA425B" w:rsidP="00DA425B">
      <w:pPr>
        <w:jc w:val="both"/>
        <w:rPr>
          <w:rFonts w:ascii="Times New Roman" w:eastAsia="Times New Roman" w:hAnsi="Times New Roman"/>
          <w:b w:val="0"/>
          <w:bCs w:val="0"/>
          <w:color w:val="auto"/>
          <w:sz w:val="22"/>
        </w:rPr>
      </w:pPr>
    </w:p>
    <w:p w14:paraId="0485F34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Nincs a településen magyar állampolgársággal nem rendelkező gyermek. </w:t>
      </w:r>
    </w:p>
    <w:p w14:paraId="21D36C19" w14:textId="77777777" w:rsidR="00DA425B" w:rsidRPr="00575CCA" w:rsidRDefault="00DA425B" w:rsidP="00DA425B">
      <w:pPr>
        <w:jc w:val="both"/>
        <w:rPr>
          <w:rFonts w:ascii="Times New Roman" w:eastAsia="Times New Roman" w:hAnsi="Times New Roman"/>
          <w:b w:val="0"/>
          <w:bCs w:val="0"/>
          <w:color w:val="auto"/>
          <w:sz w:val="22"/>
        </w:rPr>
      </w:pPr>
    </w:p>
    <w:p w14:paraId="46E6CB7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4.2 Szegregált, telepszerű lakókörnyezetben élő gyermekek helyzete, esélyegyenlősége</w:t>
      </w:r>
    </w:p>
    <w:p w14:paraId="1F1903B4" w14:textId="77777777" w:rsidR="00DA425B" w:rsidRPr="00575CCA" w:rsidRDefault="00DA425B" w:rsidP="00DA425B">
      <w:pPr>
        <w:jc w:val="both"/>
        <w:rPr>
          <w:rFonts w:ascii="Times New Roman" w:eastAsia="Times New Roman" w:hAnsi="Times New Roman"/>
          <w:b w:val="0"/>
          <w:bCs w:val="0"/>
          <w:color w:val="auto"/>
          <w:sz w:val="22"/>
        </w:rPr>
      </w:pPr>
    </w:p>
    <w:p w14:paraId="1DAFD7F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nem található szegregált, telepszerű lakókörnyezet.</w:t>
      </w:r>
    </w:p>
    <w:p w14:paraId="7DFC4AA8" w14:textId="77777777" w:rsidR="00DA425B" w:rsidRPr="00575CCA" w:rsidRDefault="00DA425B" w:rsidP="00DA425B">
      <w:pPr>
        <w:jc w:val="both"/>
        <w:rPr>
          <w:rFonts w:ascii="Times New Roman" w:eastAsia="Times New Roman" w:hAnsi="Times New Roman"/>
          <w:b w:val="0"/>
          <w:bCs w:val="0"/>
          <w:color w:val="auto"/>
          <w:sz w:val="22"/>
        </w:rPr>
      </w:pPr>
    </w:p>
    <w:p w14:paraId="52C916E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4.3 A hátrányos, illetve halmozottan hátrányos helyzetű, valamint fogyatékossággal élő gyermekek szolgáltatásokhoz való hozzáférése</w:t>
      </w:r>
    </w:p>
    <w:p w14:paraId="077F755B" w14:textId="77777777" w:rsidR="00DA425B" w:rsidRPr="00575CCA" w:rsidRDefault="00DA425B" w:rsidP="00DA425B">
      <w:pPr>
        <w:jc w:val="both"/>
        <w:rPr>
          <w:rFonts w:ascii="Times New Roman" w:eastAsia="Times New Roman" w:hAnsi="Times New Roman"/>
          <w:b w:val="0"/>
          <w:bCs w:val="0"/>
          <w:color w:val="auto"/>
          <w:sz w:val="22"/>
        </w:rPr>
      </w:pPr>
    </w:p>
    <w:p w14:paraId="3FC5DFB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rPr>
        <w:t>a)</w:t>
      </w:r>
      <w:r w:rsidRPr="00575CCA">
        <w:rPr>
          <w:rFonts w:ascii="Times New Roman" w:eastAsia="Times New Roman" w:hAnsi="Times New Roman"/>
          <w:b w:val="0"/>
          <w:bCs w:val="0"/>
          <w:color w:val="auto"/>
          <w:sz w:val="22"/>
        </w:rPr>
        <w:t xml:space="preserve"> védőnői ellátás jellemzői (pl. a védőnő által ellátott települések száma, egy védőnőre jutott ellátott, betöltetlen státuszok)</w:t>
      </w:r>
    </w:p>
    <w:p w14:paraId="2523C659" w14:textId="77777777" w:rsidR="007B1C06" w:rsidRDefault="007B1C06" w:rsidP="00DA425B">
      <w:pPr>
        <w:autoSpaceDE w:val="0"/>
        <w:autoSpaceDN w:val="0"/>
        <w:adjustRightInd w:val="0"/>
        <w:spacing w:after="20"/>
        <w:jc w:val="both"/>
        <w:rPr>
          <w:rFonts w:ascii="Times New Roman" w:eastAsia="Times New Roman" w:hAnsi="Times New Roman"/>
          <w:b w:val="0"/>
          <w:bCs w:val="0"/>
          <w:color w:val="auto"/>
          <w:sz w:val="22"/>
        </w:rPr>
      </w:pPr>
    </w:p>
    <w:p w14:paraId="2AAD17C5"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4D7597A3"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33473576"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4DDAC343"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5C81C18C"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78EAFA63" w14:textId="77777777" w:rsidR="006B074B" w:rsidRPr="00575CCA" w:rsidRDefault="006B074B" w:rsidP="00DA425B">
      <w:pPr>
        <w:autoSpaceDE w:val="0"/>
        <w:autoSpaceDN w:val="0"/>
        <w:adjustRightInd w:val="0"/>
        <w:spacing w:after="20"/>
        <w:jc w:val="both"/>
        <w:rPr>
          <w:rFonts w:ascii="Times New Roman" w:eastAsia="Times New Roman" w:hAnsi="Times New Roman"/>
          <w:b w:val="0"/>
          <w:bCs w:val="0"/>
          <w:color w:val="auto"/>
          <w:sz w:val="22"/>
        </w:rPr>
      </w:pPr>
    </w:p>
    <w:tbl>
      <w:tblPr>
        <w:tblW w:w="6700" w:type="dxa"/>
        <w:tblInd w:w="70" w:type="dxa"/>
        <w:tblCellMar>
          <w:left w:w="70" w:type="dxa"/>
          <w:right w:w="70" w:type="dxa"/>
        </w:tblCellMar>
        <w:tblLook w:val="04A0" w:firstRow="1" w:lastRow="0" w:firstColumn="1" w:lastColumn="0" w:noHBand="0" w:noVBand="1"/>
      </w:tblPr>
      <w:tblGrid>
        <w:gridCol w:w="778"/>
        <w:gridCol w:w="2744"/>
        <w:gridCol w:w="3178"/>
      </w:tblGrid>
      <w:tr w:rsidR="009F2C8C" w:rsidRPr="00575CCA" w14:paraId="063274E3" w14:textId="77777777" w:rsidTr="009F2C8C">
        <w:trPr>
          <w:trHeight w:val="645"/>
        </w:trPr>
        <w:tc>
          <w:tcPr>
            <w:tcW w:w="6700" w:type="dxa"/>
            <w:gridSpan w:val="3"/>
            <w:tcBorders>
              <w:top w:val="nil"/>
              <w:left w:val="nil"/>
              <w:bottom w:val="nil"/>
              <w:right w:val="nil"/>
            </w:tcBorders>
            <w:shd w:val="clear" w:color="auto" w:fill="auto"/>
            <w:noWrap/>
            <w:vAlign w:val="bottom"/>
            <w:hideMark/>
          </w:tcPr>
          <w:p w14:paraId="6994A2B2" w14:textId="77777777" w:rsidR="009F2C8C" w:rsidRPr="00575CCA" w:rsidRDefault="009F2C8C" w:rsidP="009F2C8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4.3.1. számú táblázat – Védőnői álláshelyek száma</w:t>
            </w:r>
          </w:p>
        </w:tc>
      </w:tr>
      <w:tr w:rsidR="009F2C8C" w:rsidRPr="00575CCA" w14:paraId="67CDD361" w14:textId="77777777" w:rsidTr="00AC1446">
        <w:trPr>
          <w:trHeight w:val="764"/>
        </w:trPr>
        <w:tc>
          <w:tcPr>
            <w:tcW w:w="7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BAE35B" w14:textId="77777777" w:rsidR="009F2C8C" w:rsidRPr="00575CCA" w:rsidRDefault="009F2C8C" w:rsidP="009F2C8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lastRenderedPageBreak/>
              <w:t>Év</w:t>
            </w:r>
          </w:p>
        </w:tc>
        <w:tc>
          <w:tcPr>
            <w:tcW w:w="2744" w:type="dxa"/>
            <w:tcBorders>
              <w:top w:val="single" w:sz="4" w:space="0" w:color="auto"/>
              <w:left w:val="nil"/>
              <w:bottom w:val="single" w:sz="4" w:space="0" w:color="auto"/>
              <w:right w:val="single" w:sz="4" w:space="0" w:color="auto"/>
            </w:tcBorders>
            <w:shd w:val="clear" w:color="000000" w:fill="E2EFDA"/>
            <w:vAlign w:val="center"/>
            <w:hideMark/>
          </w:tcPr>
          <w:p w14:paraId="14B1116C" w14:textId="77777777" w:rsidR="009F2C8C" w:rsidRPr="00575CCA" w:rsidRDefault="009F2C8C" w:rsidP="009F2C8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Betöltött védőnői álláshelyek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3201)</w:t>
            </w:r>
          </w:p>
        </w:tc>
        <w:tc>
          <w:tcPr>
            <w:tcW w:w="3178" w:type="dxa"/>
            <w:tcBorders>
              <w:top w:val="single" w:sz="4" w:space="0" w:color="auto"/>
              <w:left w:val="nil"/>
              <w:bottom w:val="single" w:sz="4" w:space="0" w:color="auto"/>
              <w:right w:val="single" w:sz="4" w:space="0" w:color="auto"/>
            </w:tcBorders>
            <w:shd w:val="clear" w:color="000000" w:fill="E2EFDA"/>
            <w:vAlign w:val="center"/>
            <w:hideMark/>
          </w:tcPr>
          <w:p w14:paraId="67F61D45" w14:textId="77777777" w:rsidR="009F2C8C" w:rsidRPr="00575CCA" w:rsidRDefault="009F2C8C" w:rsidP="009F2C8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Egy védőnőre jutó gyermekek </w:t>
            </w:r>
            <w:proofErr w:type="gramStart"/>
            <w:r w:rsidRPr="00575CCA">
              <w:rPr>
                <w:rFonts w:ascii="Times New Roman" w:eastAsia="Times New Roman" w:hAnsi="Times New Roman"/>
                <w:color w:val="auto"/>
                <w:sz w:val="22"/>
                <w:szCs w:val="22"/>
              </w:rPr>
              <w:t>száma  0</w:t>
            </w:r>
            <w:proofErr w:type="gramEnd"/>
            <w:r w:rsidRPr="00575CCA">
              <w:rPr>
                <w:rFonts w:ascii="Times New Roman" w:eastAsia="Times New Roman" w:hAnsi="Times New Roman"/>
                <w:color w:val="auto"/>
                <w:sz w:val="22"/>
                <w:szCs w:val="22"/>
              </w:rPr>
              <w:t>-6 éves korig</w:t>
            </w:r>
          </w:p>
        </w:tc>
      </w:tr>
      <w:tr w:rsidR="009F2C8C" w:rsidRPr="00575CCA" w14:paraId="63B37690" w14:textId="77777777" w:rsidTr="00AC1446">
        <w:trPr>
          <w:trHeight w:val="264"/>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5E331EFB"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744" w:type="dxa"/>
            <w:tcBorders>
              <w:top w:val="nil"/>
              <w:left w:val="nil"/>
              <w:bottom w:val="single" w:sz="4" w:space="0" w:color="auto"/>
              <w:right w:val="single" w:sz="4" w:space="0" w:color="auto"/>
            </w:tcBorders>
            <w:shd w:val="clear" w:color="auto" w:fill="auto"/>
            <w:vAlign w:val="center"/>
            <w:hideMark/>
          </w:tcPr>
          <w:p w14:paraId="6A386EDA"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1201A213"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41</w:t>
            </w:r>
          </w:p>
        </w:tc>
      </w:tr>
      <w:tr w:rsidR="009F2C8C" w:rsidRPr="00575CCA" w14:paraId="60548276" w14:textId="77777777" w:rsidTr="00AC1446">
        <w:trPr>
          <w:trHeight w:val="284"/>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76D84CF9"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744" w:type="dxa"/>
            <w:tcBorders>
              <w:top w:val="nil"/>
              <w:left w:val="nil"/>
              <w:bottom w:val="single" w:sz="4" w:space="0" w:color="auto"/>
              <w:right w:val="single" w:sz="4" w:space="0" w:color="auto"/>
            </w:tcBorders>
            <w:shd w:val="clear" w:color="auto" w:fill="auto"/>
            <w:vAlign w:val="center"/>
            <w:hideMark/>
          </w:tcPr>
          <w:p w14:paraId="630DE46A"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2700AF5E"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39</w:t>
            </w:r>
          </w:p>
        </w:tc>
      </w:tr>
      <w:tr w:rsidR="009F2C8C" w:rsidRPr="00575CCA" w14:paraId="2DC126AB" w14:textId="77777777" w:rsidTr="00AC1446">
        <w:trPr>
          <w:trHeight w:val="234"/>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251DD67D"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744" w:type="dxa"/>
            <w:tcBorders>
              <w:top w:val="nil"/>
              <w:left w:val="nil"/>
              <w:bottom w:val="single" w:sz="4" w:space="0" w:color="auto"/>
              <w:right w:val="single" w:sz="4" w:space="0" w:color="auto"/>
            </w:tcBorders>
            <w:shd w:val="clear" w:color="auto" w:fill="auto"/>
            <w:vAlign w:val="center"/>
            <w:hideMark/>
          </w:tcPr>
          <w:p w14:paraId="04BA494A"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799A411E"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40</w:t>
            </w:r>
          </w:p>
        </w:tc>
      </w:tr>
      <w:tr w:rsidR="009F2C8C" w:rsidRPr="00575CCA" w14:paraId="542154F4" w14:textId="77777777" w:rsidTr="00AC1446">
        <w:trPr>
          <w:trHeight w:val="281"/>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65F530E1"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744" w:type="dxa"/>
            <w:tcBorders>
              <w:top w:val="nil"/>
              <w:left w:val="nil"/>
              <w:bottom w:val="single" w:sz="4" w:space="0" w:color="auto"/>
              <w:right w:val="single" w:sz="4" w:space="0" w:color="auto"/>
            </w:tcBorders>
            <w:shd w:val="clear" w:color="auto" w:fill="auto"/>
            <w:vAlign w:val="center"/>
            <w:hideMark/>
          </w:tcPr>
          <w:p w14:paraId="0A6121E0"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4B5D44B3"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45</w:t>
            </w:r>
          </w:p>
        </w:tc>
      </w:tr>
      <w:tr w:rsidR="009F2C8C" w:rsidRPr="00575CCA" w14:paraId="7A67F244" w14:textId="77777777" w:rsidTr="00AC1446">
        <w:trPr>
          <w:trHeight w:val="288"/>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1DC4EAE3"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744" w:type="dxa"/>
            <w:tcBorders>
              <w:top w:val="nil"/>
              <w:left w:val="nil"/>
              <w:bottom w:val="single" w:sz="4" w:space="0" w:color="auto"/>
              <w:right w:val="single" w:sz="4" w:space="0" w:color="auto"/>
            </w:tcBorders>
            <w:shd w:val="clear" w:color="auto" w:fill="auto"/>
            <w:vAlign w:val="center"/>
            <w:hideMark/>
          </w:tcPr>
          <w:p w14:paraId="2673BC91"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4115BFB2"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42</w:t>
            </w:r>
          </w:p>
        </w:tc>
      </w:tr>
      <w:tr w:rsidR="009F2C8C" w:rsidRPr="00575CCA" w14:paraId="5C85BB8A" w14:textId="77777777" w:rsidTr="00AC1446">
        <w:trPr>
          <w:trHeight w:val="28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00C61C68"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744" w:type="dxa"/>
            <w:tcBorders>
              <w:top w:val="nil"/>
              <w:left w:val="nil"/>
              <w:bottom w:val="single" w:sz="4" w:space="0" w:color="auto"/>
              <w:right w:val="single" w:sz="4" w:space="0" w:color="auto"/>
            </w:tcBorders>
            <w:shd w:val="clear" w:color="auto" w:fill="auto"/>
            <w:vAlign w:val="center"/>
            <w:hideMark/>
          </w:tcPr>
          <w:p w14:paraId="4B3C8571"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6BD81AB6"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47</w:t>
            </w:r>
          </w:p>
        </w:tc>
      </w:tr>
      <w:tr w:rsidR="009F2C8C" w:rsidRPr="00575CCA" w14:paraId="58EE584C" w14:textId="77777777" w:rsidTr="009F2C8C">
        <w:trPr>
          <w:trHeight w:val="405"/>
        </w:trPr>
        <w:tc>
          <w:tcPr>
            <w:tcW w:w="6700" w:type="dxa"/>
            <w:gridSpan w:val="3"/>
            <w:tcBorders>
              <w:top w:val="nil"/>
              <w:left w:val="nil"/>
              <w:bottom w:val="nil"/>
              <w:right w:val="nil"/>
            </w:tcBorders>
            <w:shd w:val="clear" w:color="auto" w:fill="auto"/>
            <w:noWrap/>
            <w:vAlign w:val="bottom"/>
            <w:hideMark/>
          </w:tcPr>
          <w:p w14:paraId="11788E0E" w14:textId="77777777" w:rsidR="009F2C8C" w:rsidRPr="00575CCA" w:rsidRDefault="009F2C8C" w:rsidP="009F2C8C">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r w:rsidRPr="00575CCA">
              <w:rPr>
                <w:rFonts w:ascii="Times New Roman" w:eastAsia="Times New Roman" w:hAnsi="Times New Roman"/>
                <w:b w:val="0"/>
                <w:bCs w:val="0"/>
                <w:color w:val="auto"/>
                <w:sz w:val="22"/>
                <w:szCs w:val="22"/>
              </w:rPr>
              <w:t>, önkormányzati adatgyűjtés</w:t>
            </w:r>
          </w:p>
        </w:tc>
      </w:tr>
    </w:tbl>
    <w:p w14:paraId="4ABE31B4" w14:textId="77777777" w:rsidR="00703264" w:rsidRPr="00575CCA" w:rsidRDefault="00703264" w:rsidP="00DA425B">
      <w:pPr>
        <w:autoSpaceDE w:val="0"/>
        <w:autoSpaceDN w:val="0"/>
        <w:adjustRightInd w:val="0"/>
        <w:spacing w:after="20"/>
        <w:jc w:val="both"/>
        <w:rPr>
          <w:rFonts w:ascii="Times New Roman" w:eastAsia="Times New Roman" w:hAnsi="Times New Roman"/>
          <w:b w:val="0"/>
          <w:bCs w:val="0"/>
          <w:color w:val="auto"/>
          <w:sz w:val="22"/>
        </w:rPr>
      </w:pPr>
    </w:p>
    <w:p w14:paraId="7D8594E9" w14:textId="77777777" w:rsidR="00CD2840" w:rsidRPr="00575CCA" w:rsidRDefault="00CD2840"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50D529D4" wp14:editId="1CB28535">
            <wp:extent cx="4491188" cy="2530836"/>
            <wp:effectExtent l="0" t="0" r="5080" b="3175"/>
            <wp:docPr id="49" name="Diagram 49">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AEBCA3" w14:textId="77777777" w:rsidR="00CD2840" w:rsidRPr="00575CCA" w:rsidRDefault="00CD2840" w:rsidP="00DA425B">
      <w:pPr>
        <w:autoSpaceDE w:val="0"/>
        <w:autoSpaceDN w:val="0"/>
        <w:adjustRightInd w:val="0"/>
        <w:spacing w:after="20"/>
        <w:jc w:val="both"/>
        <w:rPr>
          <w:rFonts w:ascii="Times New Roman" w:eastAsia="Times New Roman" w:hAnsi="Times New Roman"/>
          <w:b w:val="0"/>
          <w:bCs w:val="0"/>
          <w:color w:val="auto"/>
          <w:sz w:val="22"/>
        </w:rPr>
      </w:pPr>
    </w:p>
    <w:p w14:paraId="328774C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településen 1 védőnői álláshely van, mely be van töltve. A védőnő feladatát a szomszédos Újtikos településen is ellátja, mivel a községek társulást hoztak létre a feladatok ellátására Tiszagyulaháza székhellyel.</w:t>
      </w:r>
    </w:p>
    <w:p w14:paraId="1198060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Egy védőnőre jutó gyermekek száma </w:t>
      </w:r>
      <w:r w:rsidR="00593651" w:rsidRPr="00575CCA">
        <w:rPr>
          <w:rFonts w:ascii="Times New Roman" w:eastAsia="Times New Roman" w:hAnsi="Times New Roman"/>
          <w:b w:val="0"/>
          <w:bCs w:val="0"/>
          <w:color w:val="auto"/>
          <w:sz w:val="22"/>
        </w:rPr>
        <w:t xml:space="preserve">2017-ben </w:t>
      </w:r>
      <w:r w:rsidR="00503420" w:rsidRPr="00575CCA">
        <w:rPr>
          <w:rFonts w:ascii="Times New Roman" w:eastAsia="Times New Roman" w:hAnsi="Times New Roman"/>
          <w:b w:val="0"/>
          <w:bCs w:val="0"/>
          <w:color w:val="auto"/>
          <w:sz w:val="22"/>
        </w:rPr>
        <w:t>47</w:t>
      </w:r>
      <w:r w:rsidRPr="00575CCA">
        <w:rPr>
          <w:rFonts w:ascii="Times New Roman" w:eastAsia="Times New Roman" w:hAnsi="Times New Roman"/>
          <w:b w:val="0"/>
          <w:bCs w:val="0"/>
          <w:color w:val="auto"/>
          <w:sz w:val="22"/>
        </w:rPr>
        <w:t>, mely jóval az országos átlag alatt van. Természetesen ellátja még a terhesek, a 3-7 éves korúak, ill. 7-16 éves korúak gondozását is. Az ellátott gyermekek száma évek óta csökken.</w:t>
      </w:r>
    </w:p>
    <w:p w14:paraId="102B3D0B" w14:textId="7D51CB58" w:rsidR="00DA425B" w:rsidRDefault="00DA425B" w:rsidP="00DA425B">
      <w:pPr>
        <w:autoSpaceDE w:val="0"/>
        <w:autoSpaceDN w:val="0"/>
        <w:adjustRightInd w:val="0"/>
        <w:spacing w:after="20"/>
        <w:jc w:val="both"/>
        <w:rPr>
          <w:rFonts w:ascii="Times New Roman" w:eastAsia="Times New Roman" w:hAnsi="Times New Roman"/>
          <w:b w:val="0"/>
          <w:bCs w:val="0"/>
          <w:color w:val="auto"/>
          <w:sz w:val="22"/>
        </w:rPr>
      </w:pPr>
    </w:p>
    <w:p w14:paraId="45F2F251" w14:textId="31560A7E" w:rsidR="00613104" w:rsidRPr="00613104" w:rsidRDefault="00613104" w:rsidP="00DA425B">
      <w:pPr>
        <w:autoSpaceDE w:val="0"/>
        <w:autoSpaceDN w:val="0"/>
        <w:adjustRightInd w:val="0"/>
        <w:spacing w:after="20"/>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 xml:space="preserve">Mivel született egy megállapodás Újtikos és Tiszagyulaháza települések között, amely szerint öt évente van fenntartó váltás a védőnői szolgálatban, ezért annak működtetési feladatai 2020. április 1. napjától átkerültek a szomszéd településre, Újtikosra. A védőnői feladatellátást ez nem befolyásolja. </w:t>
      </w:r>
    </w:p>
    <w:p w14:paraId="018A11B4" w14:textId="77777777" w:rsidR="00613104" w:rsidRPr="00575CCA" w:rsidRDefault="00613104" w:rsidP="00DA425B">
      <w:pPr>
        <w:autoSpaceDE w:val="0"/>
        <w:autoSpaceDN w:val="0"/>
        <w:adjustRightInd w:val="0"/>
        <w:spacing w:after="20"/>
        <w:jc w:val="both"/>
        <w:rPr>
          <w:rFonts w:ascii="Times New Roman" w:eastAsia="Times New Roman" w:hAnsi="Times New Roman"/>
          <w:b w:val="0"/>
          <w:bCs w:val="0"/>
          <w:color w:val="auto"/>
          <w:sz w:val="22"/>
        </w:rPr>
      </w:pPr>
    </w:p>
    <w:p w14:paraId="65D178F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gyermekorvosi ellátás jellemzői (pl. házi gyermekorvoshoz</w:t>
      </w:r>
      <w:r w:rsidRPr="00575CCA">
        <w:rPr>
          <w:rFonts w:ascii="Times New Roman" w:eastAsia="Times New Roman" w:hAnsi="Times New Roman"/>
          <w:b w:val="0"/>
          <w:bCs w:val="0"/>
          <w:color w:val="auto"/>
          <w:sz w:val="22"/>
        </w:rPr>
        <w:t>, gyermek szakorvosi ellátáshoz való hozzáférés, betöltetlen házi gyermekorvosi praxisok száma)</w:t>
      </w:r>
    </w:p>
    <w:p w14:paraId="301A1E0E" w14:textId="77777777" w:rsidR="00DA425B" w:rsidRPr="007B1477" w:rsidRDefault="00DA425B" w:rsidP="00DA425B">
      <w:pPr>
        <w:tabs>
          <w:tab w:val="left" w:pos="7740"/>
        </w:tabs>
        <w:autoSpaceDE w:val="0"/>
        <w:autoSpaceDN w:val="0"/>
        <w:adjustRightInd w:val="0"/>
        <w:spacing w:after="20"/>
        <w:ind w:firstLine="142"/>
        <w:jc w:val="both"/>
        <w:rPr>
          <w:rFonts w:ascii="Times New Roman" w:eastAsia="Times New Roman" w:hAnsi="Times New Roman"/>
          <w:b w:val="0"/>
          <w:bCs w:val="0"/>
          <w:color w:val="auto"/>
          <w:sz w:val="20"/>
          <w:szCs w:val="22"/>
        </w:rPr>
      </w:pPr>
    </w:p>
    <w:p w14:paraId="74FFCAC3" w14:textId="3F99904B" w:rsidR="00DA425B" w:rsidRDefault="00DA425B"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Tiszagyulaházán nincs </w:t>
      </w:r>
      <w:proofErr w:type="gramStart"/>
      <w:r w:rsidRPr="00575CCA">
        <w:rPr>
          <w:rFonts w:ascii="Times New Roman" w:eastAsia="Times New Roman" w:hAnsi="Times New Roman"/>
          <w:b w:val="0"/>
          <w:bCs w:val="0"/>
          <w:color w:val="auto"/>
          <w:sz w:val="22"/>
        </w:rPr>
        <w:t>gyermekorvos,</w:t>
      </w:r>
      <w:proofErr w:type="gramEnd"/>
      <w:r w:rsidRPr="00575CCA">
        <w:rPr>
          <w:rFonts w:ascii="Times New Roman" w:eastAsia="Times New Roman" w:hAnsi="Times New Roman"/>
          <w:b w:val="0"/>
          <w:bCs w:val="0"/>
          <w:color w:val="auto"/>
          <w:sz w:val="22"/>
        </w:rPr>
        <w:t xml:space="preserve"> és betöltetlen gyermekorvosi praxis sem, felnőtt háziorvos látja el ezt a feladatot. A településhez legközelebb Polgár városban van gyermek szakorvos. </w:t>
      </w:r>
    </w:p>
    <w:p w14:paraId="014174BA" w14:textId="4727B120" w:rsidR="00AC1446"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58C3033F" w14:textId="4C607F66" w:rsidR="00AC1446"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2D043B08" w14:textId="1659669E" w:rsidR="00AC1446"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7EC28486" w14:textId="076313AD" w:rsidR="00AC1446"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7EF68539" w14:textId="77777777" w:rsidR="00AC1446" w:rsidRPr="00575CCA"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tbl>
      <w:tblPr>
        <w:tblW w:w="6557" w:type="dxa"/>
        <w:tblInd w:w="70" w:type="dxa"/>
        <w:tblCellMar>
          <w:left w:w="70" w:type="dxa"/>
          <w:right w:w="70" w:type="dxa"/>
        </w:tblCellMar>
        <w:tblLook w:val="04A0" w:firstRow="1" w:lastRow="0" w:firstColumn="1" w:lastColumn="0" w:noHBand="0" w:noVBand="1"/>
      </w:tblPr>
      <w:tblGrid>
        <w:gridCol w:w="587"/>
        <w:gridCol w:w="1076"/>
        <w:gridCol w:w="1007"/>
        <w:gridCol w:w="1407"/>
        <w:gridCol w:w="918"/>
        <w:gridCol w:w="1562"/>
      </w:tblGrid>
      <w:tr w:rsidR="00145590" w:rsidRPr="00575CCA" w14:paraId="6B232C56" w14:textId="77777777" w:rsidTr="007B1477">
        <w:trPr>
          <w:trHeight w:val="645"/>
        </w:trPr>
        <w:tc>
          <w:tcPr>
            <w:tcW w:w="4995" w:type="dxa"/>
            <w:gridSpan w:val="5"/>
            <w:tcBorders>
              <w:top w:val="nil"/>
              <w:left w:val="nil"/>
              <w:bottom w:val="nil"/>
              <w:right w:val="nil"/>
            </w:tcBorders>
            <w:shd w:val="clear" w:color="auto" w:fill="auto"/>
            <w:noWrap/>
            <w:vAlign w:val="bottom"/>
            <w:hideMark/>
          </w:tcPr>
          <w:p w14:paraId="25B3AAB3"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4.3.2. számú táblázat – Gyermekorvosi ellátás jellemzői</w:t>
            </w:r>
          </w:p>
        </w:tc>
        <w:tc>
          <w:tcPr>
            <w:tcW w:w="1562" w:type="dxa"/>
            <w:tcBorders>
              <w:top w:val="nil"/>
              <w:left w:val="nil"/>
              <w:bottom w:val="nil"/>
              <w:right w:val="nil"/>
            </w:tcBorders>
            <w:shd w:val="clear" w:color="auto" w:fill="auto"/>
            <w:noWrap/>
            <w:vAlign w:val="bottom"/>
            <w:hideMark/>
          </w:tcPr>
          <w:p w14:paraId="78A849C6" w14:textId="77777777" w:rsidR="00145590" w:rsidRPr="00575CCA" w:rsidRDefault="00145590" w:rsidP="00145590">
            <w:pPr>
              <w:jc w:val="center"/>
              <w:rPr>
                <w:rFonts w:ascii="Times New Roman" w:eastAsia="Times New Roman" w:hAnsi="Times New Roman"/>
                <w:color w:val="auto"/>
                <w:sz w:val="20"/>
                <w:szCs w:val="20"/>
              </w:rPr>
            </w:pPr>
          </w:p>
        </w:tc>
      </w:tr>
      <w:tr w:rsidR="00145590" w:rsidRPr="00575CCA" w14:paraId="028C7B2E" w14:textId="77777777" w:rsidTr="007B1477">
        <w:trPr>
          <w:trHeight w:val="1215"/>
        </w:trPr>
        <w:tc>
          <w:tcPr>
            <w:tcW w:w="58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F68BF60"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lastRenderedPageBreak/>
              <w:t>Év</w:t>
            </w:r>
          </w:p>
        </w:tc>
        <w:tc>
          <w:tcPr>
            <w:tcW w:w="1076" w:type="dxa"/>
            <w:tcBorders>
              <w:top w:val="single" w:sz="4" w:space="0" w:color="auto"/>
              <w:left w:val="nil"/>
              <w:bottom w:val="single" w:sz="4" w:space="0" w:color="auto"/>
              <w:right w:val="single" w:sz="4" w:space="0" w:color="auto"/>
            </w:tcBorders>
            <w:shd w:val="clear" w:color="000000" w:fill="E2EFDA"/>
            <w:vAlign w:val="center"/>
            <w:hideMark/>
          </w:tcPr>
          <w:p w14:paraId="3082A183"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Betöltetlen felnőtt háziorvosi praxis/ok száma</w:t>
            </w:r>
          </w:p>
        </w:tc>
        <w:tc>
          <w:tcPr>
            <w:tcW w:w="1007" w:type="dxa"/>
            <w:tcBorders>
              <w:top w:val="single" w:sz="4" w:space="0" w:color="auto"/>
              <w:left w:val="nil"/>
              <w:bottom w:val="single" w:sz="4" w:space="0" w:color="auto"/>
              <w:right w:val="single" w:sz="4" w:space="0" w:color="auto"/>
            </w:tcBorders>
            <w:shd w:val="clear" w:color="000000" w:fill="E2EFDA"/>
            <w:vAlign w:val="center"/>
            <w:hideMark/>
          </w:tcPr>
          <w:p w14:paraId="1E7AFE0D"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Háziorvos által ellátott személyek száma</w:t>
            </w:r>
          </w:p>
        </w:tc>
        <w:tc>
          <w:tcPr>
            <w:tcW w:w="1407" w:type="dxa"/>
            <w:tcBorders>
              <w:top w:val="single" w:sz="4" w:space="0" w:color="auto"/>
              <w:left w:val="nil"/>
              <w:bottom w:val="single" w:sz="4" w:space="0" w:color="auto"/>
              <w:right w:val="single" w:sz="4" w:space="0" w:color="auto"/>
            </w:tcBorders>
            <w:shd w:val="clear" w:color="000000" w:fill="E2EFDA"/>
            <w:vAlign w:val="center"/>
            <w:hideMark/>
          </w:tcPr>
          <w:p w14:paraId="6F70FBEE"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Gyermekorvos által ellátott gyerekek száma </w:t>
            </w:r>
          </w:p>
        </w:tc>
        <w:tc>
          <w:tcPr>
            <w:tcW w:w="918" w:type="dxa"/>
            <w:tcBorders>
              <w:top w:val="single" w:sz="4" w:space="0" w:color="auto"/>
              <w:left w:val="nil"/>
              <w:bottom w:val="single" w:sz="4" w:space="0" w:color="auto"/>
              <w:right w:val="single" w:sz="4" w:space="0" w:color="auto"/>
            </w:tcBorders>
            <w:shd w:val="clear" w:color="000000" w:fill="E2EFDA"/>
            <w:vAlign w:val="center"/>
            <w:hideMark/>
          </w:tcPr>
          <w:p w14:paraId="5C7DD70A"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Felnőtt házi orvos által ellátott gyerekek száma </w:t>
            </w:r>
          </w:p>
        </w:tc>
        <w:tc>
          <w:tcPr>
            <w:tcW w:w="1562" w:type="dxa"/>
            <w:tcBorders>
              <w:top w:val="single" w:sz="4" w:space="0" w:color="auto"/>
              <w:left w:val="nil"/>
              <w:bottom w:val="single" w:sz="4" w:space="0" w:color="auto"/>
              <w:right w:val="single" w:sz="4" w:space="0" w:color="auto"/>
            </w:tcBorders>
            <w:shd w:val="clear" w:color="000000" w:fill="E2EFDA"/>
            <w:vAlign w:val="center"/>
            <w:hideMark/>
          </w:tcPr>
          <w:p w14:paraId="62AF84F4"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Házi gyermekorvosok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4601)</w:t>
            </w:r>
          </w:p>
        </w:tc>
      </w:tr>
      <w:tr w:rsidR="00145590" w:rsidRPr="00575CCA" w14:paraId="1071DE54" w14:textId="77777777" w:rsidTr="007B1477">
        <w:trPr>
          <w:trHeight w:val="6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625E54D2"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1076" w:type="dxa"/>
            <w:tcBorders>
              <w:top w:val="nil"/>
              <w:left w:val="nil"/>
              <w:bottom w:val="single" w:sz="4" w:space="0" w:color="auto"/>
              <w:right w:val="single" w:sz="4" w:space="0" w:color="auto"/>
            </w:tcBorders>
            <w:shd w:val="clear" w:color="auto" w:fill="auto"/>
            <w:noWrap/>
            <w:vAlign w:val="center"/>
            <w:hideMark/>
          </w:tcPr>
          <w:p w14:paraId="57E8F693"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1F4840A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1543</w:t>
            </w:r>
          </w:p>
        </w:tc>
        <w:tc>
          <w:tcPr>
            <w:tcW w:w="1407" w:type="dxa"/>
            <w:tcBorders>
              <w:top w:val="nil"/>
              <w:left w:val="nil"/>
              <w:bottom w:val="single" w:sz="4" w:space="0" w:color="auto"/>
              <w:right w:val="single" w:sz="4" w:space="0" w:color="auto"/>
            </w:tcBorders>
            <w:shd w:val="clear" w:color="auto" w:fill="auto"/>
            <w:vAlign w:val="center"/>
            <w:hideMark/>
          </w:tcPr>
          <w:p w14:paraId="31E59CBD"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50BAD67A"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231</w:t>
            </w:r>
          </w:p>
        </w:tc>
        <w:tc>
          <w:tcPr>
            <w:tcW w:w="1562" w:type="dxa"/>
            <w:tcBorders>
              <w:top w:val="nil"/>
              <w:left w:val="nil"/>
              <w:bottom w:val="single" w:sz="4" w:space="0" w:color="auto"/>
              <w:right w:val="single" w:sz="4" w:space="0" w:color="auto"/>
            </w:tcBorders>
            <w:shd w:val="clear" w:color="auto" w:fill="auto"/>
            <w:vAlign w:val="center"/>
            <w:hideMark/>
          </w:tcPr>
          <w:p w14:paraId="2AC2DBAA"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6F377A56" w14:textId="77777777" w:rsidTr="007B1477">
        <w:trPr>
          <w:trHeight w:val="45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B6B009F"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1076" w:type="dxa"/>
            <w:tcBorders>
              <w:top w:val="nil"/>
              <w:left w:val="nil"/>
              <w:bottom w:val="single" w:sz="4" w:space="0" w:color="auto"/>
              <w:right w:val="single" w:sz="4" w:space="0" w:color="auto"/>
            </w:tcBorders>
            <w:shd w:val="clear" w:color="auto" w:fill="auto"/>
            <w:noWrap/>
            <w:vAlign w:val="center"/>
            <w:hideMark/>
          </w:tcPr>
          <w:p w14:paraId="5303D83C"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558B5508"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1503</w:t>
            </w:r>
          </w:p>
        </w:tc>
        <w:tc>
          <w:tcPr>
            <w:tcW w:w="1407" w:type="dxa"/>
            <w:tcBorders>
              <w:top w:val="nil"/>
              <w:left w:val="nil"/>
              <w:bottom w:val="single" w:sz="4" w:space="0" w:color="auto"/>
              <w:right w:val="single" w:sz="4" w:space="0" w:color="auto"/>
            </w:tcBorders>
            <w:shd w:val="clear" w:color="auto" w:fill="auto"/>
            <w:vAlign w:val="center"/>
            <w:hideMark/>
          </w:tcPr>
          <w:p w14:paraId="5D49E893"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776C32F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226</w:t>
            </w:r>
          </w:p>
        </w:tc>
        <w:tc>
          <w:tcPr>
            <w:tcW w:w="1562" w:type="dxa"/>
            <w:tcBorders>
              <w:top w:val="nil"/>
              <w:left w:val="nil"/>
              <w:bottom w:val="single" w:sz="4" w:space="0" w:color="auto"/>
              <w:right w:val="single" w:sz="4" w:space="0" w:color="auto"/>
            </w:tcBorders>
            <w:shd w:val="clear" w:color="auto" w:fill="auto"/>
            <w:vAlign w:val="center"/>
            <w:hideMark/>
          </w:tcPr>
          <w:p w14:paraId="0CECB063"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7EFFA390" w14:textId="77777777" w:rsidTr="007B1477">
        <w:trPr>
          <w:trHeight w:val="3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E5D342C"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1076" w:type="dxa"/>
            <w:tcBorders>
              <w:top w:val="nil"/>
              <w:left w:val="nil"/>
              <w:bottom w:val="single" w:sz="4" w:space="0" w:color="auto"/>
              <w:right w:val="single" w:sz="4" w:space="0" w:color="auto"/>
            </w:tcBorders>
            <w:shd w:val="clear" w:color="auto" w:fill="auto"/>
            <w:noWrap/>
            <w:vAlign w:val="center"/>
            <w:hideMark/>
          </w:tcPr>
          <w:p w14:paraId="18A74A70"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64DF64F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1405</w:t>
            </w:r>
          </w:p>
        </w:tc>
        <w:tc>
          <w:tcPr>
            <w:tcW w:w="1407" w:type="dxa"/>
            <w:tcBorders>
              <w:top w:val="nil"/>
              <w:left w:val="nil"/>
              <w:bottom w:val="single" w:sz="4" w:space="0" w:color="auto"/>
              <w:right w:val="single" w:sz="4" w:space="0" w:color="auto"/>
            </w:tcBorders>
            <w:shd w:val="clear" w:color="auto" w:fill="auto"/>
            <w:vAlign w:val="center"/>
            <w:hideMark/>
          </w:tcPr>
          <w:p w14:paraId="6931D729"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381821E7"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195</w:t>
            </w:r>
          </w:p>
        </w:tc>
        <w:tc>
          <w:tcPr>
            <w:tcW w:w="1562" w:type="dxa"/>
            <w:tcBorders>
              <w:top w:val="nil"/>
              <w:left w:val="nil"/>
              <w:bottom w:val="single" w:sz="4" w:space="0" w:color="auto"/>
              <w:right w:val="single" w:sz="4" w:space="0" w:color="auto"/>
            </w:tcBorders>
            <w:shd w:val="clear" w:color="auto" w:fill="auto"/>
            <w:vAlign w:val="center"/>
            <w:hideMark/>
          </w:tcPr>
          <w:p w14:paraId="10D964E0"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323AD833" w14:textId="77777777" w:rsidTr="007B1477">
        <w:trPr>
          <w:trHeight w:val="64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032C260"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1076" w:type="dxa"/>
            <w:tcBorders>
              <w:top w:val="nil"/>
              <w:left w:val="nil"/>
              <w:bottom w:val="single" w:sz="4" w:space="0" w:color="auto"/>
              <w:right w:val="single" w:sz="4" w:space="0" w:color="auto"/>
            </w:tcBorders>
            <w:shd w:val="clear" w:color="auto" w:fill="auto"/>
            <w:noWrap/>
            <w:vAlign w:val="center"/>
            <w:hideMark/>
          </w:tcPr>
          <w:p w14:paraId="2657A87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0BE734BA"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1344</w:t>
            </w:r>
          </w:p>
        </w:tc>
        <w:tc>
          <w:tcPr>
            <w:tcW w:w="1407" w:type="dxa"/>
            <w:tcBorders>
              <w:top w:val="nil"/>
              <w:left w:val="nil"/>
              <w:bottom w:val="single" w:sz="4" w:space="0" w:color="auto"/>
              <w:right w:val="single" w:sz="4" w:space="0" w:color="auto"/>
            </w:tcBorders>
            <w:shd w:val="clear" w:color="auto" w:fill="auto"/>
            <w:vAlign w:val="center"/>
            <w:hideMark/>
          </w:tcPr>
          <w:p w14:paraId="3FDE8655"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56D43EA6"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174</w:t>
            </w:r>
          </w:p>
        </w:tc>
        <w:tc>
          <w:tcPr>
            <w:tcW w:w="1562" w:type="dxa"/>
            <w:tcBorders>
              <w:top w:val="nil"/>
              <w:left w:val="nil"/>
              <w:bottom w:val="single" w:sz="4" w:space="0" w:color="auto"/>
              <w:right w:val="single" w:sz="4" w:space="0" w:color="auto"/>
            </w:tcBorders>
            <w:shd w:val="clear" w:color="auto" w:fill="auto"/>
            <w:vAlign w:val="center"/>
            <w:hideMark/>
          </w:tcPr>
          <w:p w14:paraId="277442FE"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39ED7B83" w14:textId="77777777" w:rsidTr="007B1477">
        <w:trPr>
          <w:trHeight w:val="40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684F2C6"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1076" w:type="dxa"/>
            <w:tcBorders>
              <w:top w:val="nil"/>
              <w:left w:val="nil"/>
              <w:bottom w:val="single" w:sz="4" w:space="0" w:color="auto"/>
              <w:right w:val="single" w:sz="4" w:space="0" w:color="auto"/>
            </w:tcBorders>
            <w:shd w:val="clear" w:color="auto" w:fill="auto"/>
            <w:noWrap/>
            <w:vAlign w:val="center"/>
            <w:hideMark/>
          </w:tcPr>
          <w:p w14:paraId="05624C08"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270B87EE"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1322</w:t>
            </w:r>
          </w:p>
        </w:tc>
        <w:tc>
          <w:tcPr>
            <w:tcW w:w="1407" w:type="dxa"/>
            <w:tcBorders>
              <w:top w:val="nil"/>
              <w:left w:val="nil"/>
              <w:bottom w:val="single" w:sz="4" w:space="0" w:color="auto"/>
              <w:right w:val="single" w:sz="4" w:space="0" w:color="auto"/>
            </w:tcBorders>
            <w:shd w:val="clear" w:color="auto" w:fill="auto"/>
            <w:vAlign w:val="center"/>
            <w:hideMark/>
          </w:tcPr>
          <w:p w14:paraId="006A71B5"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0E98E1B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174</w:t>
            </w:r>
          </w:p>
        </w:tc>
        <w:tc>
          <w:tcPr>
            <w:tcW w:w="1562" w:type="dxa"/>
            <w:tcBorders>
              <w:top w:val="nil"/>
              <w:left w:val="nil"/>
              <w:bottom w:val="single" w:sz="4" w:space="0" w:color="auto"/>
              <w:right w:val="single" w:sz="4" w:space="0" w:color="auto"/>
            </w:tcBorders>
            <w:shd w:val="clear" w:color="auto" w:fill="auto"/>
            <w:vAlign w:val="center"/>
            <w:hideMark/>
          </w:tcPr>
          <w:p w14:paraId="1A188686"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5E046D6C" w14:textId="77777777" w:rsidTr="007B1477">
        <w:trPr>
          <w:trHeight w:val="360"/>
        </w:trPr>
        <w:tc>
          <w:tcPr>
            <w:tcW w:w="6557" w:type="dxa"/>
            <w:gridSpan w:val="6"/>
            <w:tcBorders>
              <w:top w:val="nil"/>
              <w:left w:val="nil"/>
              <w:bottom w:val="nil"/>
              <w:right w:val="nil"/>
            </w:tcBorders>
            <w:shd w:val="clear" w:color="auto" w:fill="auto"/>
            <w:noWrap/>
            <w:vAlign w:val="bottom"/>
            <w:hideMark/>
          </w:tcPr>
          <w:p w14:paraId="66A834F4" w14:textId="77777777" w:rsidR="00145590" w:rsidRPr="00575CCA" w:rsidRDefault="00145590" w:rsidP="0014559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r w:rsidRPr="00575CCA">
              <w:rPr>
                <w:rFonts w:ascii="Times New Roman" w:eastAsia="Times New Roman" w:hAnsi="Times New Roman"/>
                <w:b w:val="0"/>
                <w:bCs w:val="0"/>
                <w:color w:val="auto"/>
                <w:sz w:val="22"/>
                <w:szCs w:val="22"/>
              </w:rPr>
              <w:t>, önkormányzati adatgyűjtés</w:t>
            </w:r>
          </w:p>
        </w:tc>
      </w:tr>
    </w:tbl>
    <w:p w14:paraId="6AE6C0F1" w14:textId="77777777" w:rsidR="00145590" w:rsidRPr="007B1477" w:rsidRDefault="00145590" w:rsidP="00DA425B">
      <w:pPr>
        <w:jc w:val="both"/>
        <w:rPr>
          <w:rFonts w:ascii="Times New Roman" w:eastAsia="Times New Roman" w:hAnsi="Times New Roman"/>
          <w:b w:val="0"/>
          <w:bCs w:val="0"/>
          <w:color w:val="auto"/>
          <w:sz w:val="20"/>
          <w:szCs w:val="22"/>
        </w:rPr>
      </w:pPr>
    </w:p>
    <w:p w14:paraId="3184CF4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rPr>
        <w:t>c)</w:t>
      </w:r>
      <w:r w:rsidRPr="00575CCA">
        <w:rPr>
          <w:rFonts w:ascii="Times New Roman" w:eastAsia="Times New Roman" w:hAnsi="Times New Roman"/>
          <w:b w:val="0"/>
          <w:bCs w:val="0"/>
          <w:color w:val="auto"/>
          <w:sz w:val="22"/>
        </w:rPr>
        <w:t xml:space="preserve"> 0–7 éves korúak speciális (egészségügyi-szociális-oktatási) ellátási igényeire (pl. korai fejlesztésre, rehabilitációra) vonatkozó adatok</w:t>
      </w:r>
    </w:p>
    <w:p w14:paraId="4F113FE5" w14:textId="77777777" w:rsidR="00DA425B" w:rsidRPr="007B1477"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0"/>
          <w:szCs w:val="22"/>
        </w:rPr>
      </w:pPr>
    </w:p>
    <w:p w14:paraId="63CD1140" w14:textId="77777777" w:rsidR="006750FC"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Településünkön az óvodában és iskolában is a Hajdú-Bihar Megyei Pedagógiai Szakszolgálat Hajdúnánási tagintézményéből jár ki hetente egy alkalommal </w:t>
      </w:r>
      <w:r w:rsidR="001E4019" w:rsidRPr="00575CCA">
        <w:rPr>
          <w:rFonts w:ascii="Times New Roman" w:eastAsia="Times New Roman" w:hAnsi="Times New Roman"/>
          <w:b w:val="0"/>
          <w:bCs w:val="0"/>
          <w:color w:val="auto"/>
          <w:sz w:val="22"/>
        </w:rPr>
        <w:t xml:space="preserve">egy logopédus </w:t>
      </w:r>
      <w:r w:rsidRPr="00575CCA">
        <w:rPr>
          <w:rFonts w:ascii="Times New Roman" w:eastAsia="Times New Roman" w:hAnsi="Times New Roman"/>
          <w:b w:val="0"/>
          <w:bCs w:val="0"/>
          <w:color w:val="auto"/>
          <w:sz w:val="22"/>
        </w:rPr>
        <w:t>szakember</w:t>
      </w:r>
      <w:r w:rsidR="001E4019" w:rsidRPr="00575CCA">
        <w:rPr>
          <w:rFonts w:ascii="Times New Roman" w:eastAsia="Times New Roman" w:hAnsi="Times New Roman"/>
          <w:b w:val="0"/>
          <w:bCs w:val="0"/>
          <w:color w:val="auto"/>
          <w:sz w:val="22"/>
        </w:rPr>
        <w:t>, a többi szolgáltatást (</w:t>
      </w:r>
      <w:r w:rsidRPr="00575CCA">
        <w:rPr>
          <w:rFonts w:ascii="Times New Roman" w:eastAsia="Times New Roman" w:hAnsi="Times New Roman"/>
          <w:b w:val="0"/>
          <w:bCs w:val="0"/>
          <w:color w:val="auto"/>
          <w:sz w:val="22"/>
        </w:rPr>
        <w:t xml:space="preserve">fejlesztőpedagógus, pszichológus, </w:t>
      </w:r>
      <w:proofErr w:type="spellStart"/>
      <w:r w:rsidRPr="00575CCA">
        <w:rPr>
          <w:rFonts w:ascii="Times New Roman" w:eastAsia="Times New Roman" w:hAnsi="Times New Roman"/>
          <w:b w:val="0"/>
          <w:bCs w:val="0"/>
          <w:color w:val="auto"/>
          <w:sz w:val="22"/>
        </w:rPr>
        <w:t>gyógytestnevelő</w:t>
      </w:r>
      <w:proofErr w:type="spellEnd"/>
      <w:r w:rsidR="001E4019" w:rsidRPr="00575CCA">
        <w:rPr>
          <w:rFonts w:ascii="Times New Roman" w:eastAsia="Times New Roman" w:hAnsi="Times New Roman"/>
          <w:b w:val="0"/>
          <w:bCs w:val="0"/>
          <w:color w:val="auto"/>
          <w:sz w:val="22"/>
        </w:rPr>
        <w:t>) Pedagógiai Szakszolgálatnál, Hajdúnánáson lehet igénybe venni.</w:t>
      </w:r>
    </w:p>
    <w:p w14:paraId="4D1BB504" w14:textId="41A2751A" w:rsidR="001E4019" w:rsidRPr="00AC1446" w:rsidRDefault="001E4019" w:rsidP="00DA425B">
      <w:pPr>
        <w:autoSpaceDE w:val="0"/>
        <w:autoSpaceDN w:val="0"/>
        <w:adjustRightInd w:val="0"/>
        <w:spacing w:after="20"/>
        <w:jc w:val="both"/>
        <w:rPr>
          <w:rFonts w:ascii="Times New Roman" w:eastAsia="Times New Roman" w:hAnsi="Times New Roman"/>
          <w:b w:val="0"/>
          <w:bCs w:val="0"/>
          <w:color w:val="auto"/>
          <w:sz w:val="20"/>
          <w:szCs w:val="22"/>
        </w:rPr>
      </w:pPr>
    </w:p>
    <w:p w14:paraId="107337BF" w14:textId="76F92132" w:rsidR="00EE1AF6" w:rsidRPr="00EE1AF6" w:rsidRDefault="00EE1AF6" w:rsidP="00DA425B">
      <w:pPr>
        <w:autoSpaceDE w:val="0"/>
        <w:autoSpaceDN w:val="0"/>
        <w:adjustRightInd w:val="0"/>
        <w:spacing w:after="20"/>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2020. október hónaptól az óvodába szükség szerint</w:t>
      </w:r>
      <w:r w:rsidR="007B1477">
        <w:rPr>
          <w:rFonts w:ascii="Arial" w:eastAsia="Times New Roman" w:hAnsi="Arial" w:cs="Arial"/>
          <w:b w:val="0"/>
          <w:bCs w:val="0"/>
          <w:color w:val="FF0000"/>
          <w:sz w:val="24"/>
          <w:szCs w:val="28"/>
        </w:rPr>
        <w:t>i alkalommal</w:t>
      </w:r>
      <w:r>
        <w:rPr>
          <w:rFonts w:ascii="Arial" w:eastAsia="Times New Roman" w:hAnsi="Arial" w:cs="Arial"/>
          <w:b w:val="0"/>
          <w:bCs w:val="0"/>
          <w:color w:val="FF0000"/>
          <w:sz w:val="24"/>
          <w:szCs w:val="28"/>
        </w:rPr>
        <w:t xml:space="preserve"> jár ki egy fejlesztőpedagógus, aki </w:t>
      </w:r>
      <w:r w:rsidRPr="007B1477">
        <w:rPr>
          <w:rFonts w:ascii="Arial" w:hAnsi="Arial" w:cs="Arial"/>
          <w:b w:val="0"/>
          <w:bCs w:val="0"/>
          <w:color w:val="FF0000"/>
          <w:sz w:val="24"/>
          <w:szCs w:val="22"/>
          <w:lang w:bidi="hu-HU"/>
        </w:rPr>
        <w:t>SNI gyermek</w:t>
      </w:r>
      <w:r w:rsidR="007B1477" w:rsidRPr="007B1477">
        <w:rPr>
          <w:rFonts w:ascii="Arial" w:hAnsi="Arial" w:cs="Arial"/>
          <w:b w:val="0"/>
          <w:bCs w:val="0"/>
          <w:color w:val="FF0000"/>
          <w:sz w:val="24"/>
          <w:szCs w:val="22"/>
          <w:lang w:bidi="hu-HU"/>
        </w:rPr>
        <w:t>ek</w:t>
      </w:r>
      <w:r w:rsidRPr="007B1477">
        <w:rPr>
          <w:rFonts w:ascii="Arial" w:hAnsi="Arial" w:cs="Arial"/>
          <w:b w:val="0"/>
          <w:bCs w:val="0"/>
          <w:color w:val="FF0000"/>
          <w:sz w:val="24"/>
          <w:szCs w:val="22"/>
          <w:lang w:bidi="hu-HU"/>
        </w:rPr>
        <w:t xml:space="preserve"> fejlesztésé</w:t>
      </w:r>
      <w:r w:rsidR="007B1477" w:rsidRPr="007B1477">
        <w:rPr>
          <w:rFonts w:ascii="Arial" w:hAnsi="Arial" w:cs="Arial"/>
          <w:b w:val="0"/>
          <w:bCs w:val="0"/>
          <w:color w:val="FF0000"/>
          <w:sz w:val="24"/>
          <w:szCs w:val="22"/>
          <w:lang w:bidi="hu-HU"/>
        </w:rPr>
        <w:t>vel foglalkozik</w:t>
      </w:r>
      <w:r w:rsidRPr="007B1477">
        <w:rPr>
          <w:rFonts w:ascii="Arial" w:hAnsi="Arial" w:cs="Arial"/>
          <w:b w:val="0"/>
          <w:bCs w:val="0"/>
          <w:color w:val="FF0000"/>
          <w:sz w:val="24"/>
          <w:szCs w:val="22"/>
          <w:lang w:bidi="hu-HU"/>
        </w:rPr>
        <w:t xml:space="preserve"> (beszédkészség, kognitív készség, manipuláció, irányíthatóság)</w:t>
      </w:r>
      <w:r w:rsidR="007B1477" w:rsidRPr="007B1477">
        <w:rPr>
          <w:rFonts w:ascii="Arial" w:hAnsi="Arial" w:cs="Arial"/>
          <w:b w:val="0"/>
          <w:bCs w:val="0"/>
          <w:color w:val="FF0000"/>
          <w:sz w:val="24"/>
          <w:szCs w:val="22"/>
          <w:lang w:bidi="hu-HU"/>
        </w:rPr>
        <w:t>.</w:t>
      </w:r>
    </w:p>
    <w:p w14:paraId="1EE3C3A8" w14:textId="77777777" w:rsidR="00EE1AF6" w:rsidRPr="007B1477" w:rsidRDefault="00EE1AF6" w:rsidP="00DA425B">
      <w:pPr>
        <w:autoSpaceDE w:val="0"/>
        <w:autoSpaceDN w:val="0"/>
        <w:adjustRightInd w:val="0"/>
        <w:spacing w:after="20"/>
        <w:jc w:val="both"/>
        <w:rPr>
          <w:rFonts w:ascii="Times New Roman" w:eastAsia="Times New Roman" w:hAnsi="Times New Roman"/>
          <w:b w:val="0"/>
          <w:bCs w:val="0"/>
          <w:color w:val="auto"/>
          <w:sz w:val="20"/>
          <w:szCs w:val="22"/>
        </w:rPr>
      </w:pPr>
    </w:p>
    <w:p w14:paraId="3AFC4274" w14:textId="77777777" w:rsidR="00607A50" w:rsidRPr="00575CCA" w:rsidRDefault="00607A50"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Településünkön bölcsőde nem üzemel, így az erre vonatkozó 4.3.3 és 4.3.4 számú táblázatok nem relevánsak. </w:t>
      </w:r>
    </w:p>
    <w:tbl>
      <w:tblPr>
        <w:tblW w:w="8739" w:type="dxa"/>
        <w:tblInd w:w="70" w:type="dxa"/>
        <w:tblCellMar>
          <w:left w:w="70" w:type="dxa"/>
          <w:right w:w="70" w:type="dxa"/>
        </w:tblCellMar>
        <w:tblLook w:val="04A0" w:firstRow="1" w:lastRow="0" w:firstColumn="1" w:lastColumn="0" w:noHBand="0" w:noVBand="1"/>
      </w:tblPr>
      <w:tblGrid>
        <w:gridCol w:w="620"/>
        <w:gridCol w:w="2057"/>
        <w:gridCol w:w="1934"/>
        <w:gridCol w:w="2169"/>
        <w:gridCol w:w="1959"/>
      </w:tblGrid>
      <w:tr w:rsidR="00607A50" w:rsidRPr="00575CCA" w14:paraId="3D662819" w14:textId="77777777" w:rsidTr="00607A50">
        <w:trPr>
          <w:trHeight w:val="645"/>
        </w:trPr>
        <w:tc>
          <w:tcPr>
            <w:tcW w:w="8739" w:type="dxa"/>
            <w:gridSpan w:val="5"/>
            <w:tcBorders>
              <w:top w:val="nil"/>
              <w:left w:val="nil"/>
              <w:bottom w:val="single" w:sz="4" w:space="0" w:color="auto"/>
              <w:right w:val="nil"/>
            </w:tcBorders>
            <w:shd w:val="clear" w:color="auto" w:fill="auto"/>
            <w:noWrap/>
            <w:vAlign w:val="bottom"/>
            <w:hideMark/>
          </w:tcPr>
          <w:p w14:paraId="7A8E3A79"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4.3.3. számú táblázat - Bölcsődék és bölcsődébe beíratott gyermekek száma</w:t>
            </w:r>
          </w:p>
        </w:tc>
      </w:tr>
      <w:tr w:rsidR="00607A50" w:rsidRPr="00575CCA" w14:paraId="233C1D32" w14:textId="77777777" w:rsidTr="00607A50">
        <w:trPr>
          <w:trHeight w:val="1215"/>
        </w:trPr>
        <w:tc>
          <w:tcPr>
            <w:tcW w:w="620" w:type="dxa"/>
            <w:tcBorders>
              <w:top w:val="nil"/>
              <w:left w:val="single" w:sz="4" w:space="0" w:color="auto"/>
              <w:bottom w:val="single" w:sz="4" w:space="0" w:color="auto"/>
              <w:right w:val="single" w:sz="4" w:space="0" w:color="auto"/>
            </w:tcBorders>
            <w:shd w:val="clear" w:color="000000" w:fill="E2EFDA"/>
            <w:noWrap/>
            <w:vAlign w:val="center"/>
            <w:hideMark/>
          </w:tcPr>
          <w:p w14:paraId="131D0F8A"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Év</w:t>
            </w:r>
          </w:p>
        </w:tc>
        <w:tc>
          <w:tcPr>
            <w:tcW w:w="2057" w:type="dxa"/>
            <w:tcBorders>
              <w:top w:val="nil"/>
              <w:left w:val="nil"/>
              <w:bottom w:val="single" w:sz="4" w:space="0" w:color="auto"/>
              <w:right w:val="single" w:sz="4" w:space="0" w:color="auto"/>
            </w:tcBorders>
            <w:shd w:val="clear" w:color="000000" w:fill="E2EFDA"/>
            <w:vAlign w:val="center"/>
            <w:hideMark/>
          </w:tcPr>
          <w:p w14:paraId="5CE9ED69"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Önkormányzati bölcsődék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4801</w:t>
            </w:r>
            <w:proofErr w:type="gramStart"/>
            <w:r w:rsidRPr="00575CCA">
              <w:rPr>
                <w:rFonts w:ascii="Times New Roman" w:eastAsia="Times New Roman" w:hAnsi="Times New Roman"/>
                <w:b w:val="0"/>
                <w:bCs w:val="0"/>
                <w:color w:val="auto"/>
                <w:sz w:val="20"/>
                <w:szCs w:val="20"/>
              </w:rPr>
              <w:t xml:space="preserve">) </w:t>
            </w:r>
            <w:r w:rsidRPr="00575CCA">
              <w:rPr>
                <w:rFonts w:ascii="Times New Roman" w:eastAsia="Times New Roman" w:hAnsi="Times New Roman"/>
                <w:color w:val="auto"/>
                <w:sz w:val="20"/>
                <w:szCs w:val="20"/>
              </w:rPr>
              <w:t>?</w:t>
            </w:r>
            <w:proofErr w:type="gramEnd"/>
          </w:p>
        </w:tc>
        <w:tc>
          <w:tcPr>
            <w:tcW w:w="1934" w:type="dxa"/>
            <w:tcBorders>
              <w:top w:val="nil"/>
              <w:left w:val="nil"/>
              <w:bottom w:val="single" w:sz="4" w:space="0" w:color="auto"/>
              <w:right w:val="single" w:sz="4" w:space="0" w:color="auto"/>
            </w:tcBorders>
            <w:shd w:val="clear" w:color="000000" w:fill="E2EFDA"/>
            <w:vAlign w:val="center"/>
            <w:hideMark/>
          </w:tcPr>
          <w:p w14:paraId="1545AB8A"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Bölcsődébe beírt gyermekek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4701)</w:t>
            </w:r>
          </w:p>
        </w:tc>
        <w:tc>
          <w:tcPr>
            <w:tcW w:w="2169" w:type="dxa"/>
            <w:tcBorders>
              <w:top w:val="nil"/>
              <w:left w:val="nil"/>
              <w:bottom w:val="single" w:sz="4" w:space="0" w:color="auto"/>
              <w:right w:val="single" w:sz="4" w:space="0" w:color="auto"/>
            </w:tcBorders>
            <w:shd w:val="clear" w:color="000000" w:fill="E2EFDA"/>
            <w:vAlign w:val="center"/>
            <w:hideMark/>
          </w:tcPr>
          <w:p w14:paraId="2CD2912B"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Szociális szempontból felvett gyerekek száma (munkanélküli szülő, veszélyeztetett gyermek, nappali tagozaton tanuló szülő)</w:t>
            </w:r>
          </w:p>
        </w:tc>
        <w:tc>
          <w:tcPr>
            <w:tcW w:w="1959" w:type="dxa"/>
            <w:tcBorders>
              <w:top w:val="nil"/>
              <w:left w:val="nil"/>
              <w:bottom w:val="single" w:sz="4" w:space="0" w:color="auto"/>
              <w:right w:val="single" w:sz="4" w:space="0" w:color="auto"/>
            </w:tcBorders>
            <w:shd w:val="clear" w:color="000000" w:fill="E2EFDA"/>
            <w:vAlign w:val="center"/>
            <w:hideMark/>
          </w:tcPr>
          <w:p w14:paraId="2517F5C4"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Nem önkormányzati bölcsődék száma (munkahelyi, magán stb.)</w:t>
            </w:r>
          </w:p>
        </w:tc>
      </w:tr>
      <w:tr w:rsidR="00607A50" w:rsidRPr="00575CCA" w14:paraId="5D6567AB" w14:textId="77777777" w:rsidTr="0075786D">
        <w:trPr>
          <w:trHeight w:val="363"/>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438DB7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057" w:type="dxa"/>
            <w:tcBorders>
              <w:top w:val="nil"/>
              <w:left w:val="nil"/>
              <w:bottom w:val="single" w:sz="4" w:space="0" w:color="auto"/>
              <w:right w:val="single" w:sz="4" w:space="0" w:color="auto"/>
            </w:tcBorders>
            <w:shd w:val="clear" w:color="auto" w:fill="auto"/>
            <w:noWrap/>
            <w:vAlign w:val="center"/>
            <w:hideMark/>
          </w:tcPr>
          <w:p w14:paraId="2447FE9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78FF57B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76D6399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136D265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6830742A" w14:textId="77777777" w:rsidTr="0075786D">
        <w:trPr>
          <w:trHeight w:val="2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46F99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057" w:type="dxa"/>
            <w:tcBorders>
              <w:top w:val="nil"/>
              <w:left w:val="nil"/>
              <w:bottom w:val="single" w:sz="4" w:space="0" w:color="auto"/>
              <w:right w:val="single" w:sz="4" w:space="0" w:color="auto"/>
            </w:tcBorders>
            <w:shd w:val="clear" w:color="auto" w:fill="auto"/>
            <w:noWrap/>
            <w:vAlign w:val="center"/>
            <w:hideMark/>
          </w:tcPr>
          <w:p w14:paraId="3BE0FF7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41B5AFF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722C0C2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1EDB9003"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7BA16776" w14:textId="77777777" w:rsidTr="0075786D">
        <w:trPr>
          <w:trHeight w:val="273"/>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E56E7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057" w:type="dxa"/>
            <w:tcBorders>
              <w:top w:val="nil"/>
              <w:left w:val="nil"/>
              <w:bottom w:val="single" w:sz="4" w:space="0" w:color="auto"/>
              <w:right w:val="single" w:sz="4" w:space="0" w:color="auto"/>
            </w:tcBorders>
            <w:shd w:val="clear" w:color="auto" w:fill="auto"/>
            <w:noWrap/>
            <w:vAlign w:val="center"/>
            <w:hideMark/>
          </w:tcPr>
          <w:p w14:paraId="6DCC7538"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57B9CDF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0E1E8646"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4411D83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7A0A407B" w14:textId="77777777" w:rsidTr="0075786D">
        <w:trPr>
          <w:trHeight w:val="4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0B08C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057" w:type="dxa"/>
            <w:tcBorders>
              <w:top w:val="nil"/>
              <w:left w:val="nil"/>
              <w:bottom w:val="single" w:sz="4" w:space="0" w:color="auto"/>
              <w:right w:val="single" w:sz="4" w:space="0" w:color="auto"/>
            </w:tcBorders>
            <w:shd w:val="clear" w:color="auto" w:fill="auto"/>
            <w:noWrap/>
            <w:vAlign w:val="center"/>
            <w:hideMark/>
          </w:tcPr>
          <w:p w14:paraId="145BF41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26AFC25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3FBF4EF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2945E90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72C2A1B5" w14:textId="77777777" w:rsidTr="0075786D">
        <w:trPr>
          <w:trHeight w:val="2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58A7B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057" w:type="dxa"/>
            <w:tcBorders>
              <w:top w:val="nil"/>
              <w:left w:val="nil"/>
              <w:bottom w:val="single" w:sz="4" w:space="0" w:color="auto"/>
              <w:right w:val="single" w:sz="4" w:space="0" w:color="auto"/>
            </w:tcBorders>
            <w:shd w:val="clear" w:color="auto" w:fill="auto"/>
            <w:noWrap/>
            <w:vAlign w:val="center"/>
            <w:hideMark/>
          </w:tcPr>
          <w:p w14:paraId="422618A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4A8B9E8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694E345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783A61B0"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2EC8418E" w14:textId="77777777" w:rsidTr="00607A50">
        <w:trPr>
          <w:trHeight w:val="36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C297D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057" w:type="dxa"/>
            <w:tcBorders>
              <w:top w:val="nil"/>
              <w:left w:val="nil"/>
              <w:bottom w:val="single" w:sz="4" w:space="0" w:color="auto"/>
              <w:right w:val="single" w:sz="4" w:space="0" w:color="auto"/>
            </w:tcBorders>
            <w:shd w:val="clear" w:color="auto" w:fill="auto"/>
            <w:noWrap/>
            <w:vAlign w:val="center"/>
            <w:hideMark/>
          </w:tcPr>
          <w:p w14:paraId="5748BD8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1C9C698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3789D07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3D1020D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229805C7" w14:textId="77777777" w:rsidTr="00607A50">
        <w:trPr>
          <w:trHeight w:val="330"/>
        </w:trPr>
        <w:tc>
          <w:tcPr>
            <w:tcW w:w="4611" w:type="dxa"/>
            <w:gridSpan w:val="3"/>
            <w:tcBorders>
              <w:top w:val="nil"/>
              <w:left w:val="nil"/>
              <w:bottom w:val="nil"/>
              <w:right w:val="nil"/>
            </w:tcBorders>
            <w:shd w:val="clear" w:color="auto" w:fill="auto"/>
            <w:noWrap/>
            <w:vAlign w:val="bottom"/>
            <w:hideMark/>
          </w:tcPr>
          <w:p w14:paraId="5387A493" w14:textId="77777777" w:rsidR="00607A50" w:rsidRPr="00575CCA" w:rsidRDefault="00607A50" w:rsidP="00607A5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r w:rsidRPr="00575CCA">
              <w:rPr>
                <w:rFonts w:ascii="Times New Roman" w:eastAsia="Times New Roman" w:hAnsi="Times New Roman"/>
                <w:b w:val="0"/>
                <w:bCs w:val="0"/>
                <w:color w:val="auto"/>
                <w:sz w:val="22"/>
                <w:szCs w:val="22"/>
              </w:rPr>
              <w:t>, Önkormányzati adatgyűjtés</w:t>
            </w:r>
          </w:p>
        </w:tc>
        <w:tc>
          <w:tcPr>
            <w:tcW w:w="2169" w:type="dxa"/>
            <w:tcBorders>
              <w:top w:val="nil"/>
              <w:left w:val="nil"/>
              <w:bottom w:val="nil"/>
              <w:right w:val="nil"/>
            </w:tcBorders>
            <w:shd w:val="clear" w:color="auto" w:fill="auto"/>
            <w:noWrap/>
            <w:vAlign w:val="bottom"/>
            <w:hideMark/>
          </w:tcPr>
          <w:p w14:paraId="15C179E4" w14:textId="77777777" w:rsidR="00607A50" w:rsidRPr="00575CCA" w:rsidRDefault="00607A50" w:rsidP="00607A50">
            <w:pPr>
              <w:rPr>
                <w:rFonts w:ascii="Times New Roman" w:eastAsia="Times New Roman" w:hAnsi="Times New Roman"/>
                <w:b w:val="0"/>
                <w:bCs w:val="0"/>
                <w:color w:val="auto"/>
                <w:sz w:val="22"/>
                <w:szCs w:val="22"/>
              </w:rPr>
            </w:pPr>
          </w:p>
        </w:tc>
        <w:tc>
          <w:tcPr>
            <w:tcW w:w="1959" w:type="dxa"/>
            <w:tcBorders>
              <w:top w:val="nil"/>
              <w:left w:val="nil"/>
              <w:bottom w:val="nil"/>
              <w:right w:val="nil"/>
            </w:tcBorders>
            <w:shd w:val="clear" w:color="auto" w:fill="auto"/>
            <w:noWrap/>
            <w:vAlign w:val="bottom"/>
            <w:hideMark/>
          </w:tcPr>
          <w:p w14:paraId="3A6DD52E" w14:textId="77777777" w:rsidR="00607A50" w:rsidRPr="00575CCA" w:rsidRDefault="00607A50" w:rsidP="00607A50">
            <w:pPr>
              <w:rPr>
                <w:rFonts w:ascii="Times New Roman" w:eastAsia="Times New Roman" w:hAnsi="Times New Roman"/>
                <w:b w:val="0"/>
                <w:bCs w:val="0"/>
                <w:color w:val="auto"/>
                <w:sz w:val="20"/>
                <w:szCs w:val="20"/>
              </w:rPr>
            </w:pPr>
          </w:p>
        </w:tc>
      </w:tr>
    </w:tbl>
    <w:p w14:paraId="3D226262" w14:textId="77777777" w:rsidR="00607A50" w:rsidRDefault="00607A50" w:rsidP="00DA425B">
      <w:pPr>
        <w:autoSpaceDE w:val="0"/>
        <w:autoSpaceDN w:val="0"/>
        <w:adjustRightInd w:val="0"/>
        <w:spacing w:after="20"/>
        <w:jc w:val="both"/>
        <w:rPr>
          <w:rFonts w:ascii="Times New Roman" w:eastAsia="Times New Roman" w:hAnsi="Times New Roman"/>
          <w:b w:val="0"/>
          <w:bCs w:val="0"/>
          <w:color w:val="auto"/>
          <w:sz w:val="22"/>
        </w:rPr>
      </w:pPr>
    </w:p>
    <w:p w14:paraId="02AF77E3" w14:textId="77777777" w:rsidR="006B074B" w:rsidRPr="00575CCA" w:rsidRDefault="006B074B" w:rsidP="00DA425B">
      <w:pPr>
        <w:autoSpaceDE w:val="0"/>
        <w:autoSpaceDN w:val="0"/>
        <w:adjustRightInd w:val="0"/>
        <w:spacing w:after="20"/>
        <w:jc w:val="both"/>
        <w:rPr>
          <w:rFonts w:ascii="Times New Roman" w:eastAsia="Times New Roman" w:hAnsi="Times New Roman"/>
          <w:b w:val="0"/>
          <w:bCs w:val="0"/>
          <w:color w:val="auto"/>
          <w:sz w:val="22"/>
        </w:rPr>
      </w:pPr>
    </w:p>
    <w:tbl>
      <w:tblPr>
        <w:tblW w:w="9400" w:type="dxa"/>
        <w:tblInd w:w="70" w:type="dxa"/>
        <w:tblCellMar>
          <w:left w:w="70" w:type="dxa"/>
          <w:right w:w="70" w:type="dxa"/>
        </w:tblCellMar>
        <w:tblLook w:val="04A0" w:firstRow="1" w:lastRow="0" w:firstColumn="1" w:lastColumn="0" w:noHBand="0" w:noVBand="1"/>
      </w:tblPr>
      <w:tblGrid>
        <w:gridCol w:w="580"/>
        <w:gridCol w:w="2188"/>
        <w:gridCol w:w="2169"/>
        <w:gridCol w:w="2253"/>
        <w:gridCol w:w="2210"/>
      </w:tblGrid>
      <w:tr w:rsidR="00607A50" w:rsidRPr="00575CCA" w14:paraId="5885C9A6" w14:textId="77777777" w:rsidTr="00607A50">
        <w:trPr>
          <w:trHeight w:val="645"/>
        </w:trPr>
        <w:tc>
          <w:tcPr>
            <w:tcW w:w="9400" w:type="dxa"/>
            <w:gridSpan w:val="5"/>
            <w:tcBorders>
              <w:top w:val="nil"/>
              <w:left w:val="nil"/>
              <w:bottom w:val="single" w:sz="4" w:space="0" w:color="auto"/>
              <w:right w:val="nil"/>
            </w:tcBorders>
            <w:shd w:val="clear" w:color="auto" w:fill="auto"/>
            <w:vAlign w:val="bottom"/>
            <w:hideMark/>
          </w:tcPr>
          <w:p w14:paraId="2096E96D"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4.3.4. számú táblázat - Bölcsődében és családi napköziben engedélyezett férőhelyek száma</w:t>
            </w:r>
          </w:p>
        </w:tc>
      </w:tr>
      <w:tr w:rsidR="00607A50" w:rsidRPr="00575CCA" w14:paraId="42A5ED38" w14:textId="77777777" w:rsidTr="00607A50">
        <w:trPr>
          <w:trHeight w:val="1215"/>
        </w:trPr>
        <w:tc>
          <w:tcPr>
            <w:tcW w:w="517" w:type="dxa"/>
            <w:tcBorders>
              <w:top w:val="nil"/>
              <w:left w:val="single" w:sz="4" w:space="0" w:color="auto"/>
              <w:bottom w:val="single" w:sz="4" w:space="0" w:color="auto"/>
              <w:right w:val="single" w:sz="4" w:space="0" w:color="auto"/>
            </w:tcBorders>
            <w:shd w:val="clear" w:color="000000" w:fill="E2EFDA"/>
            <w:noWrap/>
            <w:vAlign w:val="center"/>
            <w:hideMark/>
          </w:tcPr>
          <w:p w14:paraId="1F95C7FD"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lastRenderedPageBreak/>
              <w:t>Év</w:t>
            </w:r>
          </w:p>
        </w:tc>
        <w:tc>
          <w:tcPr>
            <w:tcW w:w="2188" w:type="dxa"/>
            <w:tcBorders>
              <w:top w:val="nil"/>
              <w:left w:val="nil"/>
              <w:bottom w:val="single" w:sz="4" w:space="0" w:color="auto"/>
              <w:right w:val="single" w:sz="4" w:space="0" w:color="auto"/>
            </w:tcBorders>
            <w:shd w:val="clear" w:color="000000" w:fill="E2EFDA"/>
            <w:vAlign w:val="center"/>
            <w:hideMark/>
          </w:tcPr>
          <w:p w14:paraId="5025F0DA"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Működő (összes) bölcsődei férőhelyek száma</w:t>
            </w:r>
          </w:p>
        </w:tc>
        <w:tc>
          <w:tcPr>
            <w:tcW w:w="2232" w:type="dxa"/>
            <w:tcBorders>
              <w:top w:val="nil"/>
              <w:left w:val="nil"/>
              <w:bottom w:val="single" w:sz="4" w:space="0" w:color="auto"/>
              <w:right w:val="single" w:sz="4" w:space="0" w:color="auto"/>
            </w:tcBorders>
            <w:shd w:val="clear" w:color="000000" w:fill="E2EFDA"/>
            <w:vAlign w:val="center"/>
            <w:hideMark/>
          </w:tcPr>
          <w:p w14:paraId="5A95C106"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Működő, önkormányzati bölcsődei férőhelyek száma</w:t>
            </w:r>
          </w:p>
        </w:tc>
        <w:tc>
          <w:tcPr>
            <w:tcW w:w="2253" w:type="dxa"/>
            <w:tcBorders>
              <w:top w:val="nil"/>
              <w:left w:val="nil"/>
              <w:bottom w:val="single" w:sz="4" w:space="0" w:color="auto"/>
              <w:right w:val="single" w:sz="4" w:space="0" w:color="auto"/>
            </w:tcBorders>
            <w:shd w:val="clear" w:color="000000" w:fill="E2EFDA"/>
            <w:vAlign w:val="center"/>
            <w:hideMark/>
          </w:tcPr>
          <w:p w14:paraId="3E1AD740"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Egyéb, nem önkormányzati bölcsődei (munkahelyi, magán stb.) férőhelyek száma</w:t>
            </w:r>
          </w:p>
        </w:tc>
        <w:tc>
          <w:tcPr>
            <w:tcW w:w="2210" w:type="dxa"/>
            <w:tcBorders>
              <w:top w:val="nil"/>
              <w:left w:val="nil"/>
              <w:bottom w:val="single" w:sz="4" w:space="0" w:color="auto"/>
              <w:right w:val="single" w:sz="4" w:space="0" w:color="auto"/>
            </w:tcBorders>
            <w:shd w:val="clear" w:color="000000" w:fill="E2EFDA"/>
            <w:vAlign w:val="center"/>
            <w:hideMark/>
          </w:tcPr>
          <w:p w14:paraId="26C08473"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Családi napköziben engedélyezett férőhelyek száma (december 31-én)</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4901)</w:t>
            </w:r>
          </w:p>
        </w:tc>
      </w:tr>
      <w:tr w:rsidR="00607A50" w:rsidRPr="00575CCA" w14:paraId="4BD07E8B" w14:textId="77777777" w:rsidTr="00607A50">
        <w:trPr>
          <w:trHeight w:val="69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28A551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188" w:type="dxa"/>
            <w:tcBorders>
              <w:top w:val="nil"/>
              <w:left w:val="nil"/>
              <w:bottom w:val="single" w:sz="4" w:space="0" w:color="auto"/>
              <w:right w:val="single" w:sz="4" w:space="0" w:color="auto"/>
            </w:tcBorders>
            <w:shd w:val="clear" w:color="auto" w:fill="auto"/>
            <w:vAlign w:val="center"/>
            <w:hideMark/>
          </w:tcPr>
          <w:p w14:paraId="3FEEFB5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4E2E1EF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5A67A19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noWrap/>
            <w:vAlign w:val="center"/>
            <w:hideMark/>
          </w:tcPr>
          <w:p w14:paraId="54AEAA8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24A8AE37" w14:textId="77777777" w:rsidTr="00607A50">
        <w:trPr>
          <w:trHeight w:val="45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8936640"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188" w:type="dxa"/>
            <w:tcBorders>
              <w:top w:val="nil"/>
              <w:left w:val="nil"/>
              <w:bottom w:val="single" w:sz="4" w:space="0" w:color="auto"/>
              <w:right w:val="single" w:sz="4" w:space="0" w:color="auto"/>
            </w:tcBorders>
            <w:shd w:val="clear" w:color="auto" w:fill="auto"/>
            <w:vAlign w:val="center"/>
            <w:hideMark/>
          </w:tcPr>
          <w:p w14:paraId="69C6713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7CF29EF3"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02C8CB2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6C26B98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574B2D0F" w14:textId="77777777" w:rsidTr="00607A50">
        <w:trPr>
          <w:trHeight w:val="39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6303EA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188" w:type="dxa"/>
            <w:tcBorders>
              <w:top w:val="nil"/>
              <w:left w:val="nil"/>
              <w:bottom w:val="single" w:sz="4" w:space="0" w:color="auto"/>
              <w:right w:val="single" w:sz="4" w:space="0" w:color="auto"/>
            </w:tcBorders>
            <w:shd w:val="clear" w:color="auto" w:fill="auto"/>
            <w:vAlign w:val="center"/>
            <w:hideMark/>
          </w:tcPr>
          <w:p w14:paraId="33E19D16"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715422D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43C987B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256964C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3CAE3876" w14:textId="77777777" w:rsidTr="00607A50">
        <w:trPr>
          <w:trHeight w:val="645"/>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A0C765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188" w:type="dxa"/>
            <w:tcBorders>
              <w:top w:val="nil"/>
              <w:left w:val="nil"/>
              <w:bottom w:val="single" w:sz="4" w:space="0" w:color="auto"/>
              <w:right w:val="single" w:sz="4" w:space="0" w:color="auto"/>
            </w:tcBorders>
            <w:shd w:val="clear" w:color="auto" w:fill="auto"/>
            <w:vAlign w:val="center"/>
            <w:hideMark/>
          </w:tcPr>
          <w:p w14:paraId="4B248B9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540B411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4ECC31F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0AA6D10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03770C64" w14:textId="77777777" w:rsidTr="00607A50">
        <w:trPr>
          <w:trHeight w:val="405"/>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2B8D9D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188" w:type="dxa"/>
            <w:tcBorders>
              <w:top w:val="nil"/>
              <w:left w:val="nil"/>
              <w:bottom w:val="single" w:sz="4" w:space="0" w:color="auto"/>
              <w:right w:val="single" w:sz="4" w:space="0" w:color="auto"/>
            </w:tcBorders>
            <w:shd w:val="clear" w:color="auto" w:fill="auto"/>
            <w:vAlign w:val="center"/>
            <w:hideMark/>
          </w:tcPr>
          <w:p w14:paraId="0888DD5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059F8E0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55194B7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46714BD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6ECDC28C" w14:textId="77777777" w:rsidTr="00607A50">
        <w:trPr>
          <w:trHeight w:val="36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922FBE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188" w:type="dxa"/>
            <w:tcBorders>
              <w:top w:val="nil"/>
              <w:left w:val="nil"/>
              <w:bottom w:val="single" w:sz="4" w:space="0" w:color="auto"/>
              <w:right w:val="single" w:sz="4" w:space="0" w:color="auto"/>
            </w:tcBorders>
            <w:shd w:val="clear" w:color="auto" w:fill="auto"/>
            <w:vAlign w:val="center"/>
            <w:hideMark/>
          </w:tcPr>
          <w:p w14:paraId="1E274AE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647236C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0CACFBA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633E79A6"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69D87D5D" w14:textId="77777777" w:rsidTr="00607A50">
        <w:trPr>
          <w:trHeight w:val="330"/>
        </w:trPr>
        <w:tc>
          <w:tcPr>
            <w:tcW w:w="4937" w:type="dxa"/>
            <w:gridSpan w:val="3"/>
            <w:tcBorders>
              <w:top w:val="nil"/>
              <w:left w:val="nil"/>
              <w:bottom w:val="nil"/>
              <w:right w:val="nil"/>
            </w:tcBorders>
            <w:shd w:val="clear" w:color="auto" w:fill="auto"/>
            <w:noWrap/>
            <w:vAlign w:val="bottom"/>
            <w:hideMark/>
          </w:tcPr>
          <w:p w14:paraId="66AD6E9E" w14:textId="77777777" w:rsidR="00607A50" w:rsidRPr="00575CCA" w:rsidRDefault="00607A50" w:rsidP="00607A5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r w:rsidRPr="00575CCA">
              <w:rPr>
                <w:rFonts w:ascii="Times New Roman" w:eastAsia="Times New Roman" w:hAnsi="Times New Roman"/>
                <w:b w:val="0"/>
                <w:bCs w:val="0"/>
                <w:color w:val="auto"/>
                <w:sz w:val="22"/>
                <w:szCs w:val="22"/>
              </w:rPr>
              <w:t>, Intézményi</w:t>
            </w:r>
          </w:p>
        </w:tc>
        <w:tc>
          <w:tcPr>
            <w:tcW w:w="2253" w:type="dxa"/>
            <w:tcBorders>
              <w:top w:val="nil"/>
              <w:left w:val="nil"/>
              <w:bottom w:val="nil"/>
              <w:right w:val="nil"/>
            </w:tcBorders>
            <w:shd w:val="clear" w:color="auto" w:fill="auto"/>
            <w:noWrap/>
            <w:vAlign w:val="bottom"/>
            <w:hideMark/>
          </w:tcPr>
          <w:p w14:paraId="267983AF" w14:textId="77777777" w:rsidR="00607A50" w:rsidRPr="00575CCA" w:rsidRDefault="00607A50" w:rsidP="00607A50">
            <w:pPr>
              <w:rPr>
                <w:rFonts w:ascii="Times New Roman" w:eastAsia="Times New Roman" w:hAnsi="Times New Roman"/>
                <w:b w:val="0"/>
                <w:bCs w:val="0"/>
                <w:color w:val="auto"/>
                <w:sz w:val="22"/>
                <w:szCs w:val="22"/>
              </w:rPr>
            </w:pPr>
          </w:p>
        </w:tc>
        <w:tc>
          <w:tcPr>
            <w:tcW w:w="2210" w:type="dxa"/>
            <w:tcBorders>
              <w:top w:val="nil"/>
              <w:left w:val="nil"/>
              <w:bottom w:val="nil"/>
              <w:right w:val="nil"/>
            </w:tcBorders>
            <w:shd w:val="clear" w:color="auto" w:fill="auto"/>
            <w:noWrap/>
            <w:vAlign w:val="bottom"/>
            <w:hideMark/>
          </w:tcPr>
          <w:p w14:paraId="1EBD93B6" w14:textId="77777777" w:rsidR="00607A50" w:rsidRPr="00575CCA" w:rsidRDefault="00607A50" w:rsidP="00607A50">
            <w:pPr>
              <w:rPr>
                <w:rFonts w:ascii="Times New Roman" w:eastAsia="Times New Roman" w:hAnsi="Times New Roman"/>
                <w:b w:val="0"/>
                <w:bCs w:val="0"/>
                <w:color w:val="auto"/>
                <w:sz w:val="20"/>
                <w:szCs w:val="20"/>
              </w:rPr>
            </w:pPr>
          </w:p>
        </w:tc>
      </w:tr>
    </w:tbl>
    <w:p w14:paraId="1A515DCD" w14:textId="4086461C" w:rsidR="001E4019" w:rsidRDefault="001E4019" w:rsidP="00DA425B">
      <w:pPr>
        <w:autoSpaceDE w:val="0"/>
        <w:autoSpaceDN w:val="0"/>
        <w:adjustRightInd w:val="0"/>
        <w:spacing w:after="20"/>
        <w:jc w:val="both"/>
        <w:rPr>
          <w:rFonts w:ascii="Times New Roman" w:eastAsia="Times New Roman" w:hAnsi="Times New Roman"/>
          <w:b w:val="0"/>
          <w:bCs w:val="0"/>
          <w:color w:val="auto"/>
          <w:sz w:val="22"/>
        </w:rPr>
      </w:pPr>
    </w:p>
    <w:p w14:paraId="7A3C6C4C" w14:textId="77777777" w:rsidR="00CC4B80" w:rsidRPr="00575CCA" w:rsidRDefault="00CC4B80" w:rsidP="00DA425B">
      <w:pPr>
        <w:autoSpaceDE w:val="0"/>
        <w:autoSpaceDN w:val="0"/>
        <w:adjustRightInd w:val="0"/>
        <w:spacing w:after="20"/>
        <w:jc w:val="both"/>
        <w:rPr>
          <w:rFonts w:ascii="Times New Roman" w:eastAsia="Times New Roman" w:hAnsi="Times New Roman"/>
          <w:b w:val="0"/>
          <w:bCs w:val="0"/>
          <w:color w:val="auto"/>
          <w:sz w:val="22"/>
        </w:rPr>
      </w:pPr>
    </w:p>
    <w:p w14:paraId="3E88326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gyermekjólét</w:t>
      </w:r>
      <w:r w:rsidRPr="00575CCA">
        <w:rPr>
          <w:rFonts w:ascii="Times New Roman" w:eastAsia="Times New Roman" w:hAnsi="Times New Roman"/>
          <w:b w:val="0"/>
          <w:bCs w:val="0"/>
          <w:color w:val="auto"/>
          <w:sz w:val="22"/>
        </w:rPr>
        <w:t>i alapellátás</w:t>
      </w:r>
    </w:p>
    <w:p w14:paraId="0A02645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18D07663"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Az ellátás biztosítva van a településen. Összehangolt munkával nyomon követik, figyelemmel kísérik az esetlegesen veszélyeztetett gyermekeket. </w:t>
      </w:r>
    </w:p>
    <w:p w14:paraId="105A7575" w14:textId="77777777" w:rsidR="007B1C06" w:rsidRDefault="007B1C06"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958B389" w14:textId="77777777" w:rsidR="00D67FEC" w:rsidRPr="00575CCA" w:rsidRDefault="00D67FEC"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AEC8B2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gyermekvédelem</w:t>
      </w:r>
    </w:p>
    <w:p w14:paraId="3FA31EB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6FDE8AF4" w14:textId="77777777" w:rsidR="006750FC"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településen jól szervezetten működik a gyermekvédelem. Az óvodában, iskolában a pedagógusok, osztályfőnökök, a </w:t>
      </w:r>
      <w:proofErr w:type="gramStart"/>
      <w:r w:rsidRPr="00575CCA">
        <w:rPr>
          <w:rFonts w:ascii="Times New Roman" w:eastAsia="Times New Roman" w:hAnsi="Times New Roman"/>
          <w:b w:val="0"/>
          <w:bCs w:val="0"/>
          <w:iCs/>
          <w:color w:val="auto"/>
          <w:sz w:val="22"/>
          <w:szCs w:val="22"/>
        </w:rPr>
        <w:t>védőnő</w:t>
      </w:r>
      <w:proofErr w:type="gramEnd"/>
      <w:r w:rsidRPr="00575CCA">
        <w:rPr>
          <w:rFonts w:ascii="Times New Roman" w:eastAsia="Times New Roman" w:hAnsi="Times New Roman"/>
          <w:b w:val="0"/>
          <w:bCs w:val="0"/>
          <w:iCs/>
          <w:color w:val="auto"/>
          <w:sz w:val="22"/>
          <w:szCs w:val="22"/>
        </w:rPr>
        <w:t xml:space="preserve"> illetve a gyermekjóléti és családsegítő szolgálat szakembereinek segítségével. 2012-ben 1</w:t>
      </w:r>
      <w:r w:rsidR="006750FC" w:rsidRPr="00575CCA">
        <w:rPr>
          <w:rFonts w:ascii="Times New Roman" w:eastAsia="Times New Roman" w:hAnsi="Times New Roman"/>
          <w:b w:val="0"/>
          <w:bCs w:val="0"/>
          <w:iCs/>
          <w:color w:val="auto"/>
          <w:sz w:val="22"/>
          <w:szCs w:val="22"/>
        </w:rPr>
        <w:t>0</w:t>
      </w:r>
      <w:r w:rsidRPr="00575CCA">
        <w:rPr>
          <w:rFonts w:ascii="Times New Roman" w:eastAsia="Times New Roman" w:hAnsi="Times New Roman"/>
          <w:b w:val="0"/>
          <w:bCs w:val="0"/>
          <w:iCs/>
          <w:color w:val="auto"/>
          <w:sz w:val="22"/>
          <w:szCs w:val="22"/>
        </w:rPr>
        <w:t xml:space="preserve"> fő volt a védelembe vett gyermekek száma, ami </w:t>
      </w:r>
      <w:r w:rsidR="006750FC" w:rsidRPr="00575CCA">
        <w:rPr>
          <w:rFonts w:ascii="Times New Roman" w:eastAsia="Times New Roman" w:hAnsi="Times New Roman"/>
          <w:b w:val="0"/>
          <w:bCs w:val="0"/>
          <w:iCs/>
          <w:color w:val="auto"/>
          <w:sz w:val="22"/>
          <w:szCs w:val="22"/>
        </w:rPr>
        <w:t>az ezt követő években emelkedett, majd 2015-től csökkent, a 18. életévüket betöltött, és lakóhelyet változtatott gyermekek száma miatt.</w:t>
      </w:r>
    </w:p>
    <w:p w14:paraId="4785941F" w14:textId="77777777" w:rsidR="006750FC" w:rsidRPr="00575CCA" w:rsidRDefault="006750FC"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6A904F3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D3CB92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krízishelyzetben igénybe vehető szolgáltatások</w:t>
      </w:r>
    </w:p>
    <w:p w14:paraId="5D98709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3C239BF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Krízishelyzetben igénybe vehető szolgáltatás nincs a településen. Ezen szolgáltatások felkutatásában a gyermekjóléti és családsegítő szolgálat </w:t>
      </w:r>
      <w:proofErr w:type="gramStart"/>
      <w:r w:rsidRPr="00575CCA">
        <w:rPr>
          <w:rFonts w:ascii="Times New Roman" w:eastAsia="Times New Roman" w:hAnsi="Times New Roman"/>
          <w:b w:val="0"/>
          <w:bCs w:val="0"/>
          <w:iCs/>
          <w:color w:val="auto"/>
          <w:sz w:val="22"/>
          <w:szCs w:val="22"/>
        </w:rPr>
        <w:t>nyújt segítséget</w:t>
      </w:r>
      <w:proofErr w:type="gramEnd"/>
      <w:r w:rsidRPr="00575CCA">
        <w:rPr>
          <w:rFonts w:ascii="Times New Roman" w:eastAsia="Times New Roman" w:hAnsi="Times New Roman"/>
          <w:b w:val="0"/>
          <w:bCs w:val="0"/>
          <w:iCs/>
          <w:color w:val="auto"/>
          <w:sz w:val="22"/>
          <w:szCs w:val="22"/>
        </w:rPr>
        <w:t xml:space="preserve"> az arra rászorulóknak.</w:t>
      </w:r>
      <w:r w:rsidR="006750FC" w:rsidRPr="00575CCA">
        <w:rPr>
          <w:rFonts w:ascii="Times New Roman" w:eastAsia="Times New Roman" w:hAnsi="Times New Roman"/>
          <w:b w:val="0"/>
          <w:bCs w:val="0"/>
          <w:iCs/>
          <w:color w:val="auto"/>
          <w:sz w:val="22"/>
          <w:szCs w:val="22"/>
        </w:rPr>
        <w:t xml:space="preserve"> </w:t>
      </w:r>
    </w:p>
    <w:p w14:paraId="3D22D6B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C9382E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g)</w:t>
      </w:r>
      <w:r w:rsidRPr="00575CCA">
        <w:rPr>
          <w:rFonts w:ascii="Times New Roman" w:eastAsia="Times New Roman" w:hAnsi="Times New Roman"/>
          <w:b w:val="0"/>
          <w:bCs w:val="0"/>
          <w:color w:val="auto"/>
          <w:sz w:val="22"/>
          <w:szCs w:val="22"/>
        </w:rPr>
        <w:t xml:space="preserve"> egészségfejlesztési, sport-, szabadidős és szünidős programokhoz való hozzáférés</w:t>
      </w:r>
    </w:p>
    <w:p w14:paraId="42124ECF"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53662228"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Az egészségfejlesztés a közoktatási intézményekben jelen van. Sport, szabadidős és szünidős programokat a Művelődési ház szervez. Néhány évvel ezelőtt a gyermekjóléti szolgálat szervezett Polgár városban nyári </w:t>
      </w:r>
      <w:proofErr w:type="spellStart"/>
      <w:r w:rsidRPr="00575CCA">
        <w:rPr>
          <w:rFonts w:ascii="Times New Roman" w:eastAsia="Times New Roman" w:hAnsi="Times New Roman"/>
          <w:b w:val="0"/>
          <w:bCs w:val="0"/>
          <w:iCs/>
          <w:color w:val="auto"/>
          <w:sz w:val="22"/>
          <w:szCs w:val="22"/>
        </w:rPr>
        <w:t>napközis</w:t>
      </w:r>
      <w:proofErr w:type="spellEnd"/>
      <w:r w:rsidRPr="00575CCA">
        <w:rPr>
          <w:rFonts w:ascii="Times New Roman" w:eastAsia="Times New Roman" w:hAnsi="Times New Roman"/>
          <w:b w:val="0"/>
          <w:bCs w:val="0"/>
          <w:iCs/>
          <w:color w:val="auto"/>
          <w:sz w:val="22"/>
          <w:szCs w:val="22"/>
        </w:rPr>
        <w:t xml:space="preserve"> tábort, egyrészt azért, hogy a nyári felügyelet megoldott legyen, másrészt pedig, hogy a rendszerben lévő, hátrányos helyzetű gyermekek is részt tudjanak venni különböző, változatos programokon. Ebben a táborban </w:t>
      </w:r>
      <w:proofErr w:type="spellStart"/>
      <w:r w:rsidRPr="00575CCA">
        <w:rPr>
          <w:rFonts w:ascii="Times New Roman" w:eastAsia="Times New Roman" w:hAnsi="Times New Roman"/>
          <w:b w:val="0"/>
          <w:bCs w:val="0"/>
          <w:iCs/>
          <w:color w:val="auto"/>
          <w:sz w:val="22"/>
          <w:szCs w:val="22"/>
        </w:rPr>
        <w:t>tiszagyulaházi</w:t>
      </w:r>
      <w:proofErr w:type="spellEnd"/>
      <w:r w:rsidRPr="00575CCA">
        <w:rPr>
          <w:rFonts w:ascii="Times New Roman" w:eastAsia="Times New Roman" w:hAnsi="Times New Roman"/>
          <w:b w:val="0"/>
          <w:bCs w:val="0"/>
          <w:iCs/>
          <w:color w:val="auto"/>
          <w:sz w:val="22"/>
          <w:szCs w:val="22"/>
        </w:rPr>
        <w:t xml:space="preserve"> gyermekek is jelentős számban vettek részt. </w:t>
      </w:r>
    </w:p>
    <w:p w14:paraId="103932E6" w14:textId="77777777" w:rsidR="00503420" w:rsidRPr="00575CCA" w:rsidRDefault="00503420"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tavalyi évben az Alapítvány Tiszagyulaházáért alapítvány gyermeknapi rendezvényt szervezett a helyi és környékbeli gyerekek részére, aminek olyan nagy sikere volt, hogy idén ismét megszervezésre került. </w:t>
      </w:r>
    </w:p>
    <w:p w14:paraId="7D62574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0BB21B3" w14:textId="77777777" w:rsidR="00D17BF4" w:rsidRPr="00575CCA" w:rsidRDefault="00D17BF4" w:rsidP="00D17BF4">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 xml:space="preserve">A gyermekek szempontjából problémát jelent, hogy a 2004-ben létesült játszótér játékai </w:t>
      </w:r>
      <w:proofErr w:type="spellStart"/>
      <w:r w:rsidRPr="00575CCA">
        <w:rPr>
          <w:rFonts w:ascii="Times New Roman" w:eastAsia="Times New Roman" w:hAnsi="Times New Roman"/>
          <w:b w:val="0"/>
          <w:bCs w:val="0"/>
          <w:color w:val="auto"/>
          <w:sz w:val="24"/>
          <w:lang w:eastAsia="x-none"/>
        </w:rPr>
        <w:t>elhasználódtak</w:t>
      </w:r>
      <w:proofErr w:type="spellEnd"/>
      <w:r w:rsidRPr="00575CCA">
        <w:rPr>
          <w:rFonts w:ascii="Times New Roman" w:eastAsia="Times New Roman" w:hAnsi="Times New Roman"/>
          <w:b w:val="0"/>
          <w:bCs w:val="0"/>
          <w:color w:val="auto"/>
          <w:sz w:val="24"/>
          <w:lang w:eastAsia="x-none"/>
        </w:rPr>
        <w:t>, vagy inkább már használhatatlanok. Pályázati forrás szükséges a felújításhoz, új játékok telepítéséhez.</w:t>
      </w:r>
    </w:p>
    <w:p w14:paraId="3D750C26" w14:textId="77777777" w:rsidR="00823C14" w:rsidRDefault="00823C1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4108AD6" w14:textId="209CE11E"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h)</w:t>
      </w:r>
      <w:r w:rsidRPr="00575CCA">
        <w:rPr>
          <w:rFonts w:ascii="Times New Roman" w:eastAsia="Times New Roman" w:hAnsi="Times New Roman"/>
          <w:b w:val="0"/>
          <w:bCs w:val="0"/>
          <w:color w:val="auto"/>
          <w:sz w:val="22"/>
          <w:szCs w:val="22"/>
        </w:rPr>
        <w:t xml:space="preserve"> gyermekétkeztetés (intézményi, hétvégi, </w:t>
      </w:r>
      <w:proofErr w:type="spellStart"/>
      <w:r w:rsidRPr="00575CCA">
        <w:rPr>
          <w:rFonts w:ascii="Times New Roman" w:eastAsia="Times New Roman" w:hAnsi="Times New Roman"/>
          <w:b w:val="0"/>
          <w:bCs w:val="0"/>
          <w:color w:val="auto"/>
          <w:sz w:val="22"/>
          <w:szCs w:val="22"/>
        </w:rPr>
        <w:t>szünidei</w:t>
      </w:r>
      <w:proofErr w:type="spellEnd"/>
      <w:r w:rsidRPr="00575CCA">
        <w:rPr>
          <w:rFonts w:ascii="Times New Roman" w:eastAsia="Times New Roman" w:hAnsi="Times New Roman"/>
          <w:b w:val="0"/>
          <w:bCs w:val="0"/>
          <w:color w:val="auto"/>
          <w:sz w:val="22"/>
          <w:szCs w:val="22"/>
        </w:rPr>
        <w:t>) ingyenes tankönyv</w:t>
      </w:r>
    </w:p>
    <w:p w14:paraId="39AB2F4D" w14:textId="77777777" w:rsidR="00DA425B" w:rsidRPr="00575CCA" w:rsidRDefault="00DA425B" w:rsidP="00DA425B">
      <w:pPr>
        <w:jc w:val="both"/>
        <w:rPr>
          <w:rFonts w:ascii="Times New Roman" w:eastAsia="Times New Roman" w:hAnsi="Times New Roman"/>
          <w:b w:val="0"/>
          <w:bCs w:val="0"/>
          <w:color w:val="auto"/>
          <w:sz w:val="22"/>
        </w:rPr>
      </w:pPr>
    </w:p>
    <w:p w14:paraId="774264A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A gyermekétkeztetés az óvodában és az iskolában a hét közben az óvodában működő főzőkonyháról megoldott, hétvégén ez nem biztosított.</w:t>
      </w:r>
    </w:p>
    <w:p w14:paraId="491D3A8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Önkormányzatunk évekig bekapcsolódott és pályázott a szociális nyári gyermekétkeztetésre, melyben évről-évre több gyermek részesült. A 2012. évtől a feltételek olyan mértékben megváltoztak, amit az Önkormányzat már nem volt képes teljesíteni.</w:t>
      </w:r>
      <w:r w:rsidR="006750FC" w:rsidRPr="00575CCA">
        <w:rPr>
          <w:rFonts w:ascii="Times New Roman" w:eastAsia="Times New Roman" w:hAnsi="Times New Roman"/>
          <w:b w:val="0"/>
          <w:bCs w:val="0"/>
          <w:color w:val="auto"/>
          <w:sz w:val="22"/>
        </w:rPr>
        <w:t xml:space="preserve"> </w:t>
      </w:r>
    </w:p>
    <w:p w14:paraId="015B4CA6" w14:textId="77777777" w:rsidR="006750FC" w:rsidRPr="00575CCA" w:rsidRDefault="006750FC" w:rsidP="00DA425B">
      <w:pPr>
        <w:jc w:val="both"/>
        <w:rPr>
          <w:rFonts w:ascii="Times New Roman" w:eastAsia="Times New Roman" w:hAnsi="Times New Roman"/>
          <w:b w:val="0"/>
          <w:bCs w:val="0"/>
          <w:color w:val="auto"/>
          <w:sz w:val="22"/>
        </w:rPr>
      </w:pPr>
    </w:p>
    <w:p w14:paraId="26983C98" w14:textId="77777777" w:rsidR="006750FC" w:rsidRPr="00575CCA" w:rsidRDefault="006750FC" w:rsidP="006750FC">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gyermekek védelméről és a gyámügyi igazgatásról szóló 1997. évi XXXI. törvény 21. §- </w:t>
      </w:r>
      <w:proofErr w:type="gramStart"/>
      <w:r w:rsidRPr="00575CCA">
        <w:rPr>
          <w:rFonts w:ascii="Times New Roman" w:eastAsia="Times New Roman" w:hAnsi="Times New Roman"/>
          <w:b w:val="0"/>
          <w:bCs w:val="0"/>
          <w:color w:val="auto"/>
          <w:sz w:val="22"/>
        </w:rPr>
        <w:t>a</w:t>
      </w:r>
      <w:proofErr w:type="gramEnd"/>
      <w:r w:rsidRPr="00575CCA">
        <w:rPr>
          <w:rFonts w:ascii="Times New Roman" w:eastAsia="Times New Roman" w:hAnsi="Times New Roman"/>
          <w:b w:val="0"/>
          <w:bCs w:val="0"/>
          <w:color w:val="auto"/>
          <w:sz w:val="22"/>
        </w:rPr>
        <w:t xml:space="preserve"> alapján a 2016. évtől természetbeni ellátásként a gyermek életkorának megfelelő gyermekétkeztetést kell biztosítani a gyermeket gondozó szülő kérésére</w:t>
      </w:r>
      <w:r w:rsidR="00D25A87" w:rsidRPr="00575CCA">
        <w:rPr>
          <w:rFonts w:ascii="Times New Roman" w:eastAsia="Times New Roman" w:hAnsi="Times New Roman"/>
          <w:b w:val="0"/>
          <w:bCs w:val="0"/>
          <w:color w:val="auto"/>
          <w:sz w:val="22"/>
        </w:rPr>
        <w:t>,</w:t>
      </w:r>
      <w:r w:rsidRPr="00575CCA">
        <w:rPr>
          <w:rFonts w:ascii="Times New Roman" w:eastAsia="Times New Roman" w:hAnsi="Times New Roman"/>
          <w:b w:val="0"/>
          <w:bCs w:val="0"/>
          <w:color w:val="auto"/>
          <w:sz w:val="22"/>
        </w:rPr>
        <w:t xml:space="preserve"> intézményi gyermekétkeztetés keretében az óvoda zárva tartása, és a tanítási szünetek időtartama alatt. </w:t>
      </w:r>
    </w:p>
    <w:p w14:paraId="39596737" w14:textId="77777777" w:rsidR="006750FC" w:rsidRPr="00575CCA" w:rsidRDefault="006750FC" w:rsidP="006750FC">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törvényi előírásnak megfelelően önkormányzatunk a kötelezett időszakokra az intézményi gyermekétkeztetést biztosítja a rászorultak számára.</w:t>
      </w:r>
    </w:p>
    <w:p w14:paraId="35D97FB6" w14:textId="77777777" w:rsidR="006750FC" w:rsidRPr="00575CCA" w:rsidRDefault="006750FC" w:rsidP="00DA425B">
      <w:pPr>
        <w:jc w:val="both"/>
        <w:rPr>
          <w:rFonts w:ascii="Times New Roman" w:eastAsia="Times New Roman" w:hAnsi="Times New Roman"/>
          <w:b w:val="0"/>
          <w:bCs w:val="0"/>
          <w:color w:val="auto"/>
          <w:sz w:val="22"/>
        </w:rPr>
      </w:pPr>
    </w:p>
    <w:p w14:paraId="7405394A" w14:textId="77777777" w:rsidR="006750FC"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Ingyenes tankönyvtámogatásban 20</w:t>
      </w:r>
      <w:r w:rsidR="006750FC" w:rsidRPr="00575CCA">
        <w:rPr>
          <w:rFonts w:ascii="Times New Roman" w:eastAsia="Times New Roman" w:hAnsi="Times New Roman"/>
          <w:b w:val="0"/>
          <w:bCs w:val="0"/>
          <w:color w:val="auto"/>
          <w:sz w:val="22"/>
        </w:rPr>
        <w:t>12</w:t>
      </w:r>
      <w:r w:rsidRPr="00575CCA">
        <w:rPr>
          <w:rFonts w:ascii="Times New Roman" w:eastAsia="Times New Roman" w:hAnsi="Times New Roman"/>
          <w:b w:val="0"/>
          <w:bCs w:val="0"/>
          <w:color w:val="auto"/>
          <w:sz w:val="22"/>
        </w:rPr>
        <w:t>-b</w:t>
      </w:r>
      <w:r w:rsidR="006750FC" w:rsidRPr="00575CCA">
        <w:rPr>
          <w:rFonts w:ascii="Times New Roman" w:eastAsia="Times New Roman" w:hAnsi="Times New Roman"/>
          <w:b w:val="0"/>
          <w:bCs w:val="0"/>
          <w:color w:val="auto"/>
          <w:sz w:val="22"/>
        </w:rPr>
        <w:t>e</w:t>
      </w:r>
      <w:r w:rsidRPr="00575CCA">
        <w:rPr>
          <w:rFonts w:ascii="Times New Roman" w:eastAsia="Times New Roman" w:hAnsi="Times New Roman"/>
          <w:b w:val="0"/>
          <w:bCs w:val="0"/>
          <w:color w:val="auto"/>
          <w:sz w:val="22"/>
        </w:rPr>
        <w:t>n 6</w:t>
      </w:r>
      <w:r w:rsidR="006750FC" w:rsidRPr="00575CCA">
        <w:rPr>
          <w:rFonts w:ascii="Times New Roman" w:eastAsia="Times New Roman" w:hAnsi="Times New Roman"/>
          <w:b w:val="0"/>
          <w:bCs w:val="0"/>
          <w:color w:val="auto"/>
          <w:sz w:val="22"/>
        </w:rPr>
        <w:t>5</w:t>
      </w:r>
      <w:r w:rsidRPr="00575CCA">
        <w:rPr>
          <w:rFonts w:ascii="Times New Roman" w:eastAsia="Times New Roman" w:hAnsi="Times New Roman"/>
          <w:b w:val="0"/>
          <w:bCs w:val="0"/>
          <w:color w:val="auto"/>
          <w:sz w:val="22"/>
        </w:rPr>
        <w:t xml:space="preserve"> gyermek részesült</w:t>
      </w:r>
      <w:r w:rsidR="006750FC" w:rsidRPr="00575CCA">
        <w:rPr>
          <w:rFonts w:ascii="Times New Roman" w:eastAsia="Times New Roman" w:hAnsi="Times New Roman"/>
          <w:b w:val="0"/>
          <w:bCs w:val="0"/>
          <w:color w:val="auto"/>
          <w:sz w:val="22"/>
        </w:rPr>
        <w:t xml:space="preserve">. Az ezt követő években ez a szám nem változott jelentősen. </w:t>
      </w:r>
    </w:p>
    <w:p w14:paraId="0773B35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CB4A46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i)</w:t>
      </w:r>
      <w:r w:rsidRPr="00575CCA">
        <w:rPr>
          <w:rFonts w:ascii="Times New Roman" w:eastAsia="Times New Roman" w:hAnsi="Times New Roman"/>
          <w:b w:val="0"/>
          <w:bCs w:val="0"/>
          <w:color w:val="auto"/>
          <w:sz w:val="22"/>
          <w:szCs w:val="22"/>
        </w:rPr>
        <w:t xml:space="preserve"> hátrányos megkülönbözte</w:t>
      </w:r>
      <w:r w:rsidRPr="00575CCA">
        <w:rPr>
          <w:rFonts w:ascii="Times New Roman" w:eastAsia="Times New Roman" w:hAnsi="Times New Roman"/>
          <w:b w:val="0"/>
          <w:bCs w:val="0"/>
          <w:color w:val="auto"/>
          <w:sz w:val="22"/>
        </w:rPr>
        <w:t>tés, az egyenlő bánásmód követelményének megsértése a szolgáltatások nyújtásakor</w:t>
      </w:r>
      <w:r w:rsidRPr="00575CCA">
        <w:rPr>
          <w:rFonts w:ascii="Times New Roman" w:eastAsia="Times New Roman" w:hAnsi="Times New Roman"/>
          <w:b w:val="0"/>
          <w:bCs w:val="0"/>
          <w:color w:val="auto"/>
          <w:sz w:val="22"/>
          <w:szCs w:val="22"/>
        </w:rPr>
        <w:t xml:space="preserve"> járási, önkormányzati adat, civil érdekképviselők észrevételei  </w:t>
      </w:r>
    </w:p>
    <w:p w14:paraId="3914681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EEA6F0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Az Önkormányzatnak nincs adata hátrányos megkülönböztetésről, az egyenlő bánásmód megsértéséről a szolgáltatások nyújtásakor.</w:t>
      </w:r>
    </w:p>
    <w:p w14:paraId="62B1771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D32A59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j)</w:t>
      </w:r>
      <w:r w:rsidRPr="00575CCA">
        <w:rPr>
          <w:rFonts w:ascii="Times New Roman" w:eastAsia="Times New Roman" w:hAnsi="Times New Roman"/>
          <w:b w:val="0"/>
          <w:bCs w:val="0"/>
          <w:color w:val="auto"/>
          <w:sz w:val="22"/>
          <w:szCs w:val="22"/>
        </w:rPr>
        <w:t xml:space="preserve"> pozitív diszkrimináció (hátránykompenzáló juttatások, szolgáltatások) az ellátórendszerek keretein belül</w:t>
      </w:r>
    </w:p>
    <w:p w14:paraId="2B086655" w14:textId="77777777" w:rsidR="00DA425B" w:rsidRPr="00575CCA" w:rsidRDefault="00DA425B" w:rsidP="00DA425B">
      <w:pPr>
        <w:jc w:val="both"/>
        <w:rPr>
          <w:rFonts w:ascii="Times New Roman" w:eastAsia="Times New Roman" w:hAnsi="Times New Roman"/>
          <w:b w:val="0"/>
          <w:bCs w:val="0"/>
          <w:color w:val="auto"/>
          <w:sz w:val="22"/>
        </w:rPr>
      </w:pPr>
    </w:p>
    <w:p w14:paraId="7C4A8CBD" w14:textId="77777777" w:rsidR="00DA425B" w:rsidRPr="00575CCA" w:rsidRDefault="00DA425B" w:rsidP="00DA425B">
      <w:pPr>
        <w:jc w:val="both"/>
        <w:rPr>
          <w:rFonts w:ascii="Times New Roman" w:eastAsia="Times New Roman" w:hAnsi="Times New Roman"/>
          <w:b w:val="0"/>
          <w:bCs w:val="0"/>
          <w:color w:val="auto"/>
          <w:sz w:val="22"/>
        </w:rPr>
      </w:pPr>
      <w:proofErr w:type="spellStart"/>
      <w:r w:rsidRPr="00575CCA">
        <w:rPr>
          <w:rFonts w:ascii="Times New Roman" w:eastAsia="Times New Roman" w:hAnsi="Times New Roman"/>
          <w:b w:val="0"/>
          <w:bCs w:val="0"/>
          <w:color w:val="auto"/>
          <w:sz w:val="22"/>
        </w:rPr>
        <w:t>Óvodáztatási</w:t>
      </w:r>
      <w:proofErr w:type="spellEnd"/>
      <w:r w:rsidRPr="00575CCA">
        <w:rPr>
          <w:rFonts w:ascii="Times New Roman" w:eastAsia="Times New Roman" w:hAnsi="Times New Roman"/>
          <w:b w:val="0"/>
          <w:bCs w:val="0"/>
          <w:color w:val="auto"/>
          <w:sz w:val="22"/>
        </w:rPr>
        <w:t xml:space="preserve"> támogatásban 2012-ben hét fő részesült. Az Önkormányzat támogatások odaítélésekor nagy figyelmet fordít a hátrányos helyzetű családokra.</w:t>
      </w:r>
    </w:p>
    <w:p w14:paraId="530621E6" w14:textId="77777777" w:rsidR="00DA425B" w:rsidRPr="006B074B" w:rsidRDefault="00DA425B" w:rsidP="00DA425B">
      <w:pPr>
        <w:jc w:val="both"/>
        <w:rPr>
          <w:rFonts w:ascii="Times New Roman" w:eastAsia="Times New Roman" w:hAnsi="Times New Roman"/>
          <w:b w:val="0"/>
          <w:bCs w:val="0"/>
          <w:color w:val="auto"/>
          <w:sz w:val="22"/>
        </w:rPr>
      </w:pPr>
    </w:p>
    <w:p w14:paraId="2D4F5C7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4.4 A kiemelt figyelmet igénylő gyermekek/tanulók, valamint fogyatékossággal élő gyerekek közoktatási lehetőségei és esélyegyenlősége</w:t>
      </w:r>
    </w:p>
    <w:p w14:paraId="589BB20C" w14:textId="77777777" w:rsidR="00DA425B" w:rsidRPr="00575CCA" w:rsidRDefault="00DA425B" w:rsidP="00DA425B">
      <w:pPr>
        <w:jc w:val="both"/>
        <w:rPr>
          <w:rFonts w:ascii="Times New Roman" w:eastAsia="Times New Roman" w:hAnsi="Times New Roman"/>
          <w:b w:val="0"/>
          <w:bCs w:val="0"/>
          <w:color w:val="auto"/>
          <w:sz w:val="22"/>
        </w:rPr>
      </w:pPr>
    </w:p>
    <w:p w14:paraId="680A6E9E" w14:textId="77777777" w:rsidR="00DA425B" w:rsidRPr="00575CCA" w:rsidRDefault="00DA425B" w:rsidP="00DA425B">
      <w:pPr>
        <w:jc w:val="both"/>
        <w:rPr>
          <w:rFonts w:ascii="Times New Roman" w:eastAsia="Times New Roman" w:hAnsi="Times New Roman"/>
          <w:b w:val="0"/>
          <w:bCs w:val="0"/>
          <w:color w:val="auto"/>
          <w:sz w:val="22"/>
          <w:highlight w:val="red"/>
        </w:rPr>
      </w:pPr>
      <w:r w:rsidRPr="00575CCA">
        <w:rPr>
          <w:rFonts w:ascii="Times New Roman" w:eastAsia="Times New Roman" w:hAnsi="Times New Roman"/>
          <w:b w:val="0"/>
          <w:bCs w:val="0"/>
          <w:color w:val="auto"/>
          <w:sz w:val="22"/>
        </w:rPr>
        <w:t>Tiszagyulaházán 61 fő hátrányos helyzetű, melyből 19 fő halmozottan hátrányos helyzetű gyermek. van Településünkön az enyhe értelmi fogyatékos gyermekek a helyi általános iskolába járnak, ellátásuk itt megoldott.</w:t>
      </w:r>
    </w:p>
    <w:p w14:paraId="734291B1" w14:textId="77777777" w:rsidR="0056544A" w:rsidRPr="00575CCA" w:rsidRDefault="0056544A"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tbl>
      <w:tblPr>
        <w:tblW w:w="5640" w:type="dxa"/>
        <w:tblInd w:w="70" w:type="dxa"/>
        <w:tblCellMar>
          <w:left w:w="70" w:type="dxa"/>
          <w:right w:w="70" w:type="dxa"/>
        </w:tblCellMar>
        <w:tblLook w:val="04A0" w:firstRow="1" w:lastRow="0" w:firstColumn="1" w:lastColumn="0" w:noHBand="0" w:noVBand="1"/>
      </w:tblPr>
      <w:tblGrid>
        <w:gridCol w:w="1214"/>
        <w:gridCol w:w="2181"/>
        <w:gridCol w:w="2245"/>
      </w:tblGrid>
      <w:tr w:rsidR="00FE3E33" w:rsidRPr="00575CCA" w14:paraId="2618D6FF" w14:textId="77777777" w:rsidTr="00FE3E33">
        <w:trPr>
          <w:trHeight w:val="645"/>
        </w:trPr>
        <w:tc>
          <w:tcPr>
            <w:tcW w:w="5640" w:type="dxa"/>
            <w:gridSpan w:val="3"/>
            <w:tcBorders>
              <w:top w:val="nil"/>
              <w:left w:val="nil"/>
              <w:bottom w:val="nil"/>
              <w:right w:val="nil"/>
            </w:tcBorders>
            <w:shd w:val="clear" w:color="auto" w:fill="auto"/>
            <w:vAlign w:val="bottom"/>
            <w:hideMark/>
          </w:tcPr>
          <w:p w14:paraId="5BDC1B86" w14:textId="77777777" w:rsidR="00FE3E33" w:rsidRPr="00575CCA" w:rsidRDefault="00FE3E33" w:rsidP="00FE3E33">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4.</w:t>
            </w:r>
            <w:r w:rsidR="001C7DAD" w:rsidRPr="00575CCA">
              <w:rPr>
                <w:rFonts w:ascii="Times New Roman" w:eastAsia="Times New Roman" w:hAnsi="Times New Roman"/>
                <w:color w:val="auto"/>
                <w:sz w:val="22"/>
                <w:szCs w:val="22"/>
              </w:rPr>
              <w:t>4</w:t>
            </w:r>
            <w:r w:rsidRPr="00575CCA">
              <w:rPr>
                <w:rFonts w:ascii="Times New Roman" w:eastAsia="Times New Roman" w:hAnsi="Times New Roman"/>
                <w:color w:val="auto"/>
                <w:sz w:val="22"/>
                <w:szCs w:val="22"/>
              </w:rPr>
              <w:t>.1</w:t>
            </w:r>
            <w:r w:rsidR="001C7DAD" w:rsidRPr="00575CCA">
              <w:rPr>
                <w:rFonts w:ascii="Times New Roman" w:eastAsia="Times New Roman" w:hAnsi="Times New Roman"/>
                <w:color w:val="auto"/>
                <w:sz w:val="22"/>
                <w:szCs w:val="22"/>
              </w:rPr>
              <w:t>3</w:t>
            </w:r>
            <w:r w:rsidRPr="00575CCA">
              <w:rPr>
                <w:rFonts w:ascii="Times New Roman" w:eastAsia="Times New Roman" w:hAnsi="Times New Roman"/>
                <w:color w:val="auto"/>
                <w:sz w:val="22"/>
                <w:szCs w:val="22"/>
              </w:rPr>
              <w:t>. számú táblázat – Hátrányos helyzetű gyermekek aránya a településen</w:t>
            </w:r>
          </w:p>
        </w:tc>
      </w:tr>
      <w:tr w:rsidR="00FE3E33" w:rsidRPr="00575CCA" w14:paraId="678594BC" w14:textId="77777777" w:rsidTr="0075786D">
        <w:trPr>
          <w:trHeight w:val="912"/>
        </w:trPr>
        <w:tc>
          <w:tcPr>
            <w:tcW w:w="1214"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1FCBD05" w14:textId="77777777" w:rsidR="00FE3E33" w:rsidRPr="00575CCA" w:rsidRDefault="00FE3E33" w:rsidP="00FE3E33">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2181" w:type="dxa"/>
            <w:tcBorders>
              <w:top w:val="single" w:sz="4" w:space="0" w:color="auto"/>
              <w:left w:val="nil"/>
              <w:bottom w:val="single" w:sz="4" w:space="0" w:color="auto"/>
              <w:right w:val="single" w:sz="4" w:space="0" w:color="auto"/>
            </w:tcBorders>
            <w:shd w:val="clear" w:color="000000" w:fill="E2EFDA"/>
            <w:vAlign w:val="center"/>
            <w:hideMark/>
          </w:tcPr>
          <w:p w14:paraId="77EC2E1F" w14:textId="14BD9E0D" w:rsidR="00FE3E33" w:rsidRPr="00575CCA" w:rsidRDefault="00FE3E33" w:rsidP="00FE3E33">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Hát</w:t>
            </w:r>
            <w:r w:rsidR="005A5863">
              <w:rPr>
                <w:rFonts w:ascii="Times New Roman" w:eastAsia="Times New Roman" w:hAnsi="Times New Roman"/>
                <w:color w:val="auto"/>
                <w:sz w:val="22"/>
                <w:szCs w:val="22"/>
              </w:rPr>
              <w:t>r</w:t>
            </w:r>
            <w:r w:rsidRPr="00575CCA">
              <w:rPr>
                <w:rFonts w:ascii="Times New Roman" w:eastAsia="Times New Roman" w:hAnsi="Times New Roman"/>
                <w:color w:val="auto"/>
                <w:sz w:val="22"/>
                <w:szCs w:val="22"/>
              </w:rPr>
              <w:t>ányos helyzetű óvodás gyermekek aránya (%)</w:t>
            </w:r>
          </w:p>
        </w:tc>
        <w:tc>
          <w:tcPr>
            <w:tcW w:w="2245" w:type="dxa"/>
            <w:tcBorders>
              <w:top w:val="single" w:sz="4" w:space="0" w:color="auto"/>
              <w:left w:val="nil"/>
              <w:bottom w:val="single" w:sz="4" w:space="0" w:color="auto"/>
              <w:right w:val="single" w:sz="4" w:space="0" w:color="auto"/>
            </w:tcBorders>
            <w:shd w:val="clear" w:color="000000" w:fill="E2EFDA"/>
            <w:vAlign w:val="center"/>
            <w:hideMark/>
          </w:tcPr>
          <w:p w14:paraId="3AB25C24" w14:textId="77777777" w:rsidR="00FE3E33" w:rsidRPr="00575CCA" w:rsidRDefault="00FE3E33" w:rsidP="00FE3E33">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Hátrányos helyzetű iskolás gyermekek aránya (%)</w:t>
            </w:r>
          </w:p>
        </w:tc>
      </w:tr>
      <w:tr w:rsidR="00FE3E33" w:rsidRPr="00575CCA" w14:paraId="1D206055" w14:textId="77777777" w:rsidTr="0075786D">
        <w:trPr>
          <w:trHeight w:val="43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0AA7F154"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181" w:type="dxa"/>
            <w:tcBorders>
              <w:top w:val="nil"/>
              <w:left w:val="nil"/>
              <w:bottom w:val="single" w:sz="4" w:space="0" w:color="auto"/>
              <w:right w:val="single" w:sz="4" w:space="0" w:color="auto"/>
            </w:tcBorders>
            <w:shd w:val="clear" w:color="auto" w:fill="auto"/>
            <w:vAlign w:val="center"/>
            <w:hideMark/>
          </w:tcPr>
          <w:p w14:paraId="67E1CEBF"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48,28</w:t>
            </w:r>
          </w:p>
        </w:tc>
        <w:tc>
          <w:tcPr>
            <w:tcW w:w="2245" w:type="dxa"/>
            <w:tcBorders>
              <w:top w:val="nil"/>
              <w:left w:val="nil"/>
              <w:bottom w:val="single" w:sz="4" w:space="0" w:color="auto"/>
              <w:right w:val="single" w:sz="4" w:space="0" w:color="auto"/>
            </w:tcBorders>
            <w:shd w:val="clear" w:color="auto" w:fill="auto"/>
            <w:vAlign w:val="center"/>
            <w:hideMark/>
          </w:tcPr>
          <w:p w14:paraId="5CC56E2B"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48,45</w:t>
            </w:r>
          </w:p>
        </w:tc>
      </w:tr>
      <w:tr w:rsidR="00FE3E33" w:rsidRPr="00575CCA" w14:paraId="069DB5EF" w14:textId="77777777" w:rsidTr="0075786D">
        <w:trPr>
          <w:trHeight w:val="266"/>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7E1C6841"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181" w:type="dxa"/>
            <w:tcBorders>
              <w:top w:val="nil"/>
              <w:left w:val="nil"/>
              <w:bottom w:val="single" w:sz="4" w:space="0" w:color="auto"/>
              <w:right w:val="single" w:sz="4" w:space="0" w:color="auto"/>
            </w:tcBorders>
            <w:shd w:val="clear" w:color="auto" w:fill="auto"/>
            <w:vAlign w:val="center"/>
            <w:hideMark/>
          </w:tcPr>
          <w:p w14:paraId="22D87B7A"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44,83</w:t>
            </w:r>
          </w:p>
        </w:tc>
        <w:tc>
          <w:tcPr>
            <w:tcW w:w="2245" w:type="dxa"/>
            <w:tcBorders>
              <w:top w:val="nil"/>
              <w:left w:val="nil"/>
              <w:bottom w:val="single" w:sz="4" w:space="0" w:color="auto"/>
              <w:right w:val="single" w:sz="4" w:space="0" w:color="auto"/>
            </w:tcBorders>
            <w:shd w:val="clear" w:color="auto" w:fill="auto"/>
            <w:vAlign w:val="center"/>
            <w:hideMark/>
          </w:tcPr>
          <w:p w14:paraId="6605C684"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46,07</w:t>
            </w:r>
          </w:p>
        </w:tc>
      </w:tr>
      <w:tr w:rsidR="00FE3E33" w:rsidRPr="00575CCA" w14:paraId="008356FE" w14:textId="77777777" w:rsidTr="00FE3E33">
        <w:trPr>
          <w:trHeight w:val="39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6B594E97"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181" w:type="dxa"/>
            <w:tcBorders>
              <w:top w:val="nil"/>
              <w:left w:val="nil"/>
              <w:bottom w:val="single" w:sz="4" w:space="0" w:color="auto"/>
              <w:right w:val="single" w:sz="4" w:space="0" w:color="auto"/>
            </w:tcBorders>
            <w:shd w:val="clear" w:color="auto" w:fill="auto"/>
            <w:vAlign w:val="center"/>
            <w:hideMark/>
          </w:tcPr>
          <w:p w14:paraId="5C28DC9B"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21,74</w:t>
            </w:r>
          </w:p>
        </w:tc>
        <w:tc>
          <w:tcPr>
            <w:tcW w:w="2245" w:type="dxa"/>
            <w:tcBorders>
              <w:top w:val="nil"/>
              <w:left w:val="nil"/>
              <w:bottom w:val="single" w:sz="4" w:space="0" w:color="auto"/>
              <w:right w:val="single" w:sz="4" w:space="0" w:color="auto"/>
            </w:tcBorders>
            <w:shd w:val="clear" w:color="auto" w:fill="auto"/>
            <w:vAlign w:val="center"/>
            <w:hideMark/>
          </w:tcPr>
          <w:p w14:paraId="26A419ED"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19,8</w:t>
            </w:r>
          </w:p>
        </w:tc>
      </w:tr>
      <w:tr w:rsidR="00FE3E33" w:rsidRPr="00575CCA" w14:paraId="1E41B437" w14:textId="77777777" w:rsidTr="0075786D">
        <w:trPr>
          <w:trHeight w:val="29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49AD0319"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181" w:type="dxa"/>
            <w:tcBorders>
              <w:top w:val="nil"/>
              <w:left w:val="nil"/>
              <w:bottom w:val="single" w:sz="4" w:space="0" w:color="auto"/>
              <w:right w:val="single" w:sz="4" w:space="0" w:color="auto"/>
            </w:tcBorders>
            <w:shd w:val="clear" w:color="auto" w:fill="auto"/>
            <w:vAlign w:val="center"/>
            <w:hideMark/>
          </w:tcPr>
          <w:p w14:paraId="0D5CB219"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19,05</w:t>
            </w:r>
          </w:p>
        </w:tc>
        <w:tc>
          <w:tcPr>
            <w:tcW w:w="2245" w:type="dxa"/>
            <w:tcBorders>
              <w:top w:val="nil"/>
              <w:left w:val="nil"/>
              <w:bottom w:val="single" w:sz="4" w:space="0" w:color="auto"/>
              <w:right w:val="single" w:sz="4" w:space="0" w:color="auto"/>
            </w:tcBorders>
            <w:shd w:val="clear" w:color="auto" w:fill="auto"/>
            <w:vAlign w:val="center"/>
            <w:hideMark/>
          </w:tcPr>
          <w:p w14:paraId="38292A1F"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17,14</w:t>
            </w:r>
          </w:p>
        </w:tc>
      </w:tr>
      <w:tr w:rsidR="00FE3E33" w:rsidRPr="00575CCA" w14:paraId="74E3B774" w14:textId="77777777" w:rsidTr="00FE3E33">
        <w:trPr>
          <w:trHeight w:val="405"/>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59AB6A5C"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181" w:type="dxa"/>
            <w:tcBorders>
              <w:top w:val="nil"/>
              <w:left w:val="nil"/>
              <w:bottom w:val="single" w:sz="4" w:space="0" w:color="auto"/>
              <w:right w:val="single" w:sz="4" w:space="0" w:color="auto"/>
            </w:tcBorders>
            <w:shd w:val="clear" w:color="auto" w:fill="auto"/>
            <w:vAlign w:val="center"/>
            <w:hideMark/>
          </w:tcPr>
          <w:p w14:paraId="201C3719"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w:t>
            </w:r>
          </w:p>
        </w:tc>
        <w:tc>
          <w:tcPr>
            <w:tcW w:w="2245" w:type="dxa"/>
            <w:tcBorders>
              <w:top w:val="nil"/>
              <w:left w:val="nil"/>
              <w:bottom w:val="single" w:sz="4" w:space="0" w:color="auto"/>
              <w:right w:val="single" w:sz="4" w:space="0" w:color="auto"/>
            </w:tcBorders>
            <w:shd w:val="clear" w:color="auto" w:fill="auto"/>
            <w:vAlign w:val="center"/>
            <w:hideMark/>
          </w:tcPr>
          <w:p w14:paraId="757A6E3B"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20,93</w:t>
            </w:r>
          </w:p>
        </w:tc>
      </w:tr>
      <w:tr w:rsidR="00FE3E33" w:rsidRPr="00575CCA" w14:paraId="5ABED42C" w14:textId="77777777" w:rsidTr="00FE3E33">
        <w:trPr>
          <w:trHeight w:val="405"/>
        </w:trPr>
        <w:tc>
          <w:tcPr>
            <w:tcW w:w="1214" w:type="dxa"/>
            <w:tcBorders>
              <w:top w:val="nil"/>
              <w:left w:val="nil"/>
              <w:bottom w:val="nil"/>
              <w:right w:val="nil"/>
            </w:tcBorders>
            <w:shd w:val="clear" w:color="auto" w:fill="auto"/>
            <w:noWrap/>
            <w:vAlign w:val="bottom"/>
            <w:hideMark/>
          </w:tcPr>
          <w:p w14:paraId="5F01DE3E" w14:textId="77777777" w:rsidR="00FE3E33" w:rsidRPr="00575CCA" w:rsidRDefault="00FE3E33" w:rsidP="00FE3E33">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w:t>
            </w:r>
          </w:p>
          <w:p w14:paraId="65B7C929" w14:textId="77777777" w:rsidR="0056544A" w:rsidRPr="00575CCA" w:rsidRDefault="0056544A" w:rsidP="00FE3E33">
            <w:pPr>
              <w:rPr>
                <w:rFonts w:ascii="Times New Roman" w:eastAsia="Times New Roman" w:hAnsi="Times New Roman"/>
                <w:b w:val="0"/>
                <w:bCs w:val="0"/>
                <w:color w:val="auto"/>
                <w:sz w:val="22"/>
                <w:szCs w:val="22"/>
              </w:rPr>
            </w:pPr>
          </w:p>
        </w:tc>
        <w:tc>
          <w:tcPr>
            <w:tcW w:w="2181" w:type="dxa"/>
            <w:tcBorders>
              <w:top w:val="nil"/>
              <w:left w:val="nil"/>
              <w:bottom w:val="nil"/>
              <w:right w:val="nil"/>
            </w:tcBorders>
            <w:shd w:val="clear" w:color="auto" w:fill="auto"/>
            <w:noWrap/>
            <w:vAlign w:val="bottom"/>
            <w:hideMark/>
          </w:tcPr>
          <w:p w14:paraId="56AD2586" w14:textId="77777777" w:rsidR="00FE3E33" w:rsidRPr="00575CCA" w:rsidRDefault="00FE3E33" w:rsidP="00FE3E33">
            <w:pPr>
              <w:rPr>
                <w:rFonts w:ascii="Times New Roman" w:eastAsia="Times New Roman" w:hAnsi="Times New Roman"/>
                <w:b w:val="0"/>
                <w:bCs w:val="0"/>
                <w:color w:val="auto"/>
                <w:sz w:val="22"/>
                <w:szCs w:val="22"/>
              </w:rPr>
            </w:pPr>
          </w:p>
        </w:tc>
        <w:tc>
          <w:tcPr>
            <w:tcW w:w="2245" w:type="dxa"/>
            <w:tcBorders>
              <w:top w:val="nil"/>
              <w:left w:val="nil"/>
              <w:bottom w:val="nil"/>
              <w:right w:val="nil"/>
            </w:tcBorders>
            <w:shd w:val="clear" w:color="auto" w:fill="auto"/>
            <w:noWrap/>
            <w:vAlign w:val="bottom"/>
            <w:hideMark/>
          </w:tcPr>
          <w:p w14:paraId="4B857AA4" w14:textId="77777777" w:rsidR="00FE3E33" w:rsidRPr="00575CCA" w:rsidRDefault="00FE3E33" w:rsidP="00FE3E33">
            <w:pPr>
              <w:rPr>
                <w:rFonts w:ascii="Times New Roman" w:eastAsia="Times New Roman" w:hAnsi="Times New Roman"/>
                <w:b w:val="0"/>
                <w:bCs w:val="0"/>
                <w:color w:val="auto"/>
                <w:sz w:val="20"/>
                <w:szCs w:val="20"/>
              </w:rPr>
            </w:pPr>
          </w:p>
        </w:tc>
      </w:tr>
    </w:tbl>
    <w:p w14:paraId="65DE79B8" w14:textId="77777777" w:rsidR="0056544A" w:rsidRPr="00575CCA" w:rsidRDefault="0056544A"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r w:rsidRPr="00575CCA">
        <w:rPr>
          <w:rFonts w:ascii="Times New Roman" w:hAnsi="Times New Roman"/>
          <w:noProof/>
        </w:rPr>
        <w:lastRenderedPageBreak/>
        <w:drawing>
          <wp:inline distT="0" distB="0" distL="0" distR="0" wp14:anchorId="098B8A88" wp14:editId="494E3622">
            <wp:extent cx="4190060" cy="2828660"/>
            <wp:effectExtent l="0" t="0" r="1270" b="10160"/>
            <wp:docPr id="50" name="Diagram 50">
              <a:extLst xmlns:a="http://schemas.openxmlformats.org/drawingml/2006/main">
                <a:ext uri="{FF2B5EF4-FFF2-40B4-BE49-F238E27FC236}">
                  <a16:creationId xmlns:a16="http://schemas.microsoft.com/office/drawing/2014/main" id="{5FF23DA1-428E-4E7E-B185-DFD953CE4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F06A9A" w14:textId="77777777" w:rsidR="0056544A" w:rsidRPr="00575CCA" w:rsidRDefault="0056544A"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C3658D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 hátrányos, illetve halmozottan hátrányos helyzetű, v</w:t>
      </w:r>
      <w:r w:rsidRPr="00575CCA">
        <w:rPr>
          <w:rFonts w:ascii="Times New Roman" w:eastAsia="Times New Roman" w:hAnsi="Times New Roman"/>
          <w:b w:val="0"/>
          <w:bCs w:val="0"/>
          <w:color w:val="auto"/>
          <w:sz w:val="22"/>
        </w:rPr>
        <w:t>alamint sajátos nevelési igényű és beilleszkedési, tanulási, magatartási nehézséggel küzdő gyermekek/tanulók óvodai, iskolai ellátása</w:t>
      </w:r>
    </w:p>
    <w:p w14:paraId="4BFBAB4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10E62427" w14:textId="77777777" w:rsidR="00936C72"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óvodában </w:t>
      </w:r>
      <w:r w:rsidR="001C7DAD" w:rsidRPr="00575CCA">
        <w:rPr>
          <w:rFonts w:ascii="Times New Roman" w:eastAsia="Times New Roman" w:hAnsi="Times New Roman"/>
          <w:b w:val="0"/>
          <w:bCs w:val="0"/>
          <w:color w:val="auto"/>
          <w:sz w:val="22"/>
        </w:rPr>
        <w:t xml:space="preserve">és az iskolában </w:t>
      </w:r>
      <w:r w:rsidRPr="00575CCA">
        <w:rPr>
          <w:rFonts w:ascii="Times New Roman" w:eastAsia="Times New Roman" w:hAnsi="Times New Roman"/>
          <w:b w:val="0"/>
          <w:bCs w:val="0"/>
          <w:color w:val="auto"/>
          <w:sz w:val="22"/>
        </w:rPr>
        <w:t>a gyermekek közel fele hátrányos helyzetű</w:t>
      </w:r>
      <w:r w:rsidR="001C7DAD" w:rsidRPr="00575CCA">
        <w:rPr>
          <w:rFonts w:ascii="Times New Roman" w:eastAsia="Times New Roman" w:hAnsi="Times New Roman"/>
          <w:b w:val="0"/>
          <w:bCs w:val="0"/>
          <w:color w:val="auto"/>
          <w:sz w:val="22"/>
        </w:rPr>
        <w:t xml:space="preserve"> volt 2012-ben, bár a </w:t>
      </w:r>
      <w:r w:rsidR="00936C72" w:rsidRPr="00575CCA">
        <w:rPr>
          <w:rFonts w:ascii="Times New Roman" w:eastAsia="Times New Roman" w:hAnsi="Times New Roman"/>
          <w:b w:val="0"/>
          <w:bCs w:val="0"/>
          <w:color w:val="auto"/>
          <w:sz w:val="22"/>
        </w:rPr>
        <w:t>számuk csökkent az utóbbi években.</w:t>
      </w:r>
      <w:r w:rsidR="00145590" w:rsidRPr="00575CCA">
        <w:rPr>
          <w:rFonts w:ascii="Times New Roman" w:eastAsia="Times New Roman" w:hAnsi="Times New Roman"/>
          <w:b w:val="0"/>
          <w:bCs w:val="0"/>
          <w:color w:val="auto"/>
          <w:sz w:val="22"/>
        </w:rPr>
        <w:t xml:space="preserve"> Ezek az adatok utalnak a szülők alacsony jövedelmi helyzetére és az alacsony </w:t>
      </w:r>
      <w:proofErr w:type="spellStart"/>
      <w:r w:rsidR="00145590" w:rsidRPr="00575CCA">
        <w:rPr>
          <w:rFonts w:ascii="Times New Roman" w:eastAsia="Times New Roman" w:hAnsi="Times New Roman"/>
          <w:b w:val="0"/>
          <w:bCs w:val="0"/>
          <w:color w:val="auto"/>
          <w:sz w:val="22"/>
        </w:rPr>
        <w:t>iskolázottságra</w:t>
      </w:r>
      <w:proofErr w:type="spellEnd"/>
      <w:r w:rsidR="00145590" w:rsidRPr="00575CCA">
        <w:rPr>
          <w:rFonts w:ascii="Times New Roman" w:eastAsia="Times New Roman" w:hAnsi="Times New Roman"/>
          <w:b w:val="0"/>
          <w:bCs w:val="0"/>
          <w:color w:val="auto"/>
          <w:sz w:val="22"/>
        </w:rPr>
        <w:t>.</w:t>
      </w:r>
    </w:p>
    <w:p w14:paraId="6805947A" w14:textId="77777777" w:rsidR="00DA425B" w:rsidRPr="00575CCA" w:rsidRDefault="00936C72"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Hajdú-Bihar Megyei Pedagógiai Szakszolgálat Hajdúnánási tagintézményében lehet igénybe venni fejlesztőpedagógus, pszichológus, és </w:t>
      </w:r>
      <w:proofErr w:type="spellStart"/>
      <w:r w:rsidRPr="00575CCA">
        <w:rPr>
          <w:rFonts w:ascii="Times New Roman" w:eastAsia="Times New Roman" w:hAnsi="Times New Roman"/>
          <w:b w:val="0"/>
          <w:bCs w:val="0"/>
          <w:color w:val="auto"/>
          <w:sz w:val="22"/>
        </w:rPr>
        <w:t>gyógytestnevelő</w:t>
      </w:r>
      <w:proofErr w:type="spellEnd"/>
      <w:r w:rsidRPr="00575CCA">
        <w:rPr>
          <w:rFonts w:ascii="Times New Roman" w:eastAsia="Times New Roman" w:hAnsi="Times New Roman"/>
          <w:b w:val="0"/>
          <w:bCs w:val="0"/>
          <w:color w:val="auto"/>
          <w:sz w:val="22"/>
        </w:rPr>
        <w:t xml:space="preserve"> segítségét.</w:t>
      </w:r>
    </w:p>
    <w:p w14:paraId="391E01E2" w14:textId="77777777" w:rsidR="00936C72" w:rsidRDefault="00936C72" w:rsidP="00DA425B">
      <w:pPr>
        <w:jc w:val="both"/>
        <w:rPr>
          <w:rFonts w:ascii="Times New Roman" w:eastAsia="Times New Roman" w:hAnsi="Times New Roman"/>
          <w:b w:val="0"/>
          <w:bCs w:val="0"/>
          <w:color w:val="auto"/>
          <w:sz w:val="22"/>
        </w:rPr>
      </w:pPr>
    </w:p>
    <w:tbl>
      <w:tblPr>
        <w:tblW w:w="10320" w:type="dxa"/>
        <w:tblInd w:w="70" w:type="dxa"/>
        <w:tblCellMar>
          <w:left w:w="70" w:type="dxa"/>
          <w:right w:w="70" w:type="dxa"/>
        </w:tblCellMar>
        <w:tblLook w:val="04A0" w:firstRow="1" w:lastRow="0" w:firstColumn="1" w:lastColumn="0" w:noHBand="0" w:noVBand="1"/>
      </w:tblPr>
      <w:tblGrid>
        <w:gridCol w:w="587"/>
        <w:gridCol w:w="1114"/>
        <w:gridCol w:w="1729"/>
        <w:gridCol w:w="1629"/>
        <w:gridCol w:w="1629"/>
        <w:gridCol w:w="1629"/>
        <w:gridCol w:w="2003"/>
      </w:tblGrid>
      <w:tr w:rsidR="00607A50" w:rsidRPr="00575CCA" w14:paraId="0F6EFBB4" w14:textId="77777777" w:rsidTr="00CC4B80">
        <w:trPr>
          <w:trHeight w:val="645"/>
        </w:trPr>
        <w:tc>
          <w:tcPr>
            <w:tcW w:w="10320" w:type="dxa"/>
            <w:gridSpan w:val="7"/>
            <w:tcBorders>
              <w:top w:val="nil"/>
              <w:left w:val="nil"/>
              <w:bottom w:val="nil"/>
              <w:right w:val="nil"/>
            </w:tcBorders>
            <w:shd w:val="clear" w:color="auto" w:fill="auto"/>
            <w:noWrap/>
            <w:vAlign w:val="bottom"/>
            <w:hideMark/>
          </w:tcPr>
          <w:p w14:paraId="33A9AD6D"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4.4.2. számú táblázat - Óvodai nevelés adatai </w:t>
            </w:r>
          </w:p>
        </w:tc>
      </w:tr>
      <w:tr w:rsidR="00607A50" w:rsidRPr="00575CCA" w14:paraId="233CF93C" w14:textId="77777777" w:rsidTr="00CC4B80">
        <w:trPr>
          <w:trHeight w:val="1215"/>
        </w:trPr>
        <w:tc>
          <w:tcPr>
            <w:tcW w:w="58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FBAD859"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Év</w:t>
            </w:r>
          </w:p>
        </w:tc>
        <w:tc>
          <w:tcPr>
            <w:tcW w:w="1114" w:type="dxa"/>
            <w:tcBorders>
              <w:top w:val="single" w:sz="4" w:space="0" w:color="auto"/>
              <w:left w:val="nil"/>
              <w:bottom w:val="single" w:sz="4" w:space="0" w:color="auto"/>
              <w:right w:val="single" w:sz="4" w:space="0" w:color="auto"/>
            </w:tcBorders>
            <w:shd w:val="clear" w:color="000000" w:fill="E2EFDA"/>
            <w:vAlign w:val="center"/>
            <w:hideMark/>
          </w:tcPr>
          <w:p w14:paraId="2E0A8B66"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3-6 éves korú gyermekek száma</w:t>
            </w:r>
          </w:p>
        </w:tc>
        <w:tc>
          <w:tcPr>
            <w:tcW w:w="1729" w:type="dxa"/>
            <w:tcBorders>
              <w:top w:val="single" w:sz="4" w:space="0" w:color="auto"/>
              <w:left w:val="nil"/>
              <w:bottom w:val="single" w:sz="4" w:space="0" w:color="auto"/>
              <w:right w:val="single" w:sz="4" w:space="0" w:color="auto"/>
            </w:tcBorders>
            <w:shd w:val="clear" w:color="000000" w:fill="E2EFDA"/>
            <w:vAlign w:val="center"/>
            <w:hideMark/>
          </w:tcPr>
          <w:p w14:paraId="6592A351"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Óvodai gyermekcsoportok száma - gyógypedagógiai neveléssel együtt </w:t>
            </w:r>
            <w:r w:rsidRPr="00575CCA">
              <w:rPr>
                <w:rFonts w:ascii="Times New Roman" w:eastAsia="Times New Roman" w:hAnsi="Times New Roman"/>
                <w:b w:val="0"/>
                <w:bCs w:val="0"/>
                <w:color w:val="auto"/>
                <w:sz w:val="20"/>
                <w:szCs w:val="20"/>
              </w:rPr>
              <w:t xml:space="preserve">(TS 2401) </w:t>
            </w:r>
          </w:p>
        </w:tc>
        <w:tc>
          <w:tcPr>
            <w:tcW w:w="1629" w:type="dxa"/>
            <w:tcBorders>
              <w:top w:val="single" w:sz="4" w:space="0" w:color="auto"/>
              <w:left w:val="nil"/>
              <w:bottom w:val="single" w:sz="4" w:space="0" w:color="auto"/>
              <w:right w:val="single" w:sz="4" w:space="0" w:color="auto"/>
            </w:tcBorders>
            <w:shd w:val="clear" w:color="000000" w:fill="E2EFDA"/>
            <w:vAlign w:val="center"/>
            <w:hideMark/>
          </w:tcPr>
          <w:p w14:paraId="45903D68"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Óvodai férőhelyek száma (gyógypedagógiai neveléssel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2801)</w:t>
            </w:r>
          </w:p>
        </w:tc>
        <w:tc>
          <w:tcPr>
            <w:tcW w:w="1629" w:type="dxa"/>
            <w:tcBorders>
              <w:top w:val="single" w:sz="4" w:space="0" w:color="auto"/>
              <w:left w:val="nil"/>
              <w:bottom w:val="single" w:sz="4" w:space="0" w:color="auto"/>
              <w:right w:val="single" w:sz="4" w:space="0" w:color="auto"/>
            </w:tcBorders>
            <w:shd w:val="clear" w:color="000000" w:fill="E2EFDA"/>
            <w:vAlign w:val="center"/>
            <w:hideMark/>
          </w:tcPr>
          <w:p w14:paraId="49909699"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Óvodai feladatellátási helyek száma (gyógypedagógiai neveléssel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2701)</w:t>
            </w:r>
          </w:p>
        </w:tc>
        <w:tc>
          <w:tcPr>
            <w:tcW w:w="1629" w:type="dxa"/>
            <w:tcBorders>
              <w:top w:val="single" w:sz="4" w:space="0" w:color="auto"/>
              <w:left w:val="nil"/>
              <w:bottom w:val="single" w:sz="4" w:space="0" w:color="auto"/>
              <w:right w:val="single" w:sz="4" w:space="0" w:color="auto"/>
            </w:tcBorders>
            <w:shd w:val="clear" w:color="000000" w:fill="E2EFDA"/>
            <w:vAlign w:val="center"/>
            <w:hideMark/>
          </w:tcPr>
          <w:p w14:paraId="4AEE40ED"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Óvodába beírt gyermekek száma (gyógypedagógiai neveléssel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2601)</w:t>
            </w:r>
          </w:p>
        </w:tc>
        <w:tc>
          <w:tcPr>
            <w:tcW w:w="2003" w:type="dxa"/>
            <w:tcBorders>
              <w:top w:val="single" w:sz="4" w:space="0" w:color="auto"/>
              <w:left w:val="nil"/>
              <w:bottom w:val="single" w:sz="4" w:space="0" w:color="auto"/>
              <w:right w:val="single" w:sz="4" w:space="0" w:color="auto"/>
            </w:tcBorders>
            <w:shd w:val="clear" w:color="000000" w:fill="E2EFDA"/>
            <w:vAlign w:val="center"/>
            <w:hideMark/>
          </w:tcPr>
          <w:p w14:paraId="313D99AB"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Óvodai gyógypedagógiai gyermekcsoportok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2501)</w:t>
            </w:r>
          </w:p>
        </w:tc>
      </w:tr>
      <w:tr w:rsidR="00025BB9" w:rsidRPr="00575CCA" w14:paraId="48C0AEAC" w14:textId="77777777" w:rsidTr="00CC4B80">
        <w:trPr>
          <w:trHeight w:val="6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5322A8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1114" w:type="dxa"/>
            <w:tcBorders>
              <w:top w:val="nil"/>
              <w:left w:val="nil"/>
              <w:bottom w:val="single" w:sz="4" w:space="0" w:color="auto"/>
              <w:right w:val="single" w:sz="4" w:space="0" w:color="auto"/>
            </w:tcBorders>
            <w:shd w:val="clear" w:color="auto" w:fill="auto"/>
            <w:noWrap/>
            <w:vAlign w:val="center"/>
            <w:hideMark/>
          </w:tcPr>
          <w:p w14:paraId="2096F5B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32</w:t>
            </w:r>
          </w:p>
        </w:tc>
        <w:tc>
          <w:tcPr>
            <w:tcW w:w="1729" w:type="dxa"/>
            <w:tcBorders>
              <w:top w:val="nil"/>
              <w:left w:val="nil"/>
              <w:bottom w:val="single" w:sz="4" w:space="0" w:color="auto"/>
              <w:right w:val="single" w:sz="4" w:space="0" w:color="auto"/>
            </w:tcBorders>
            <w:shd w:val="clear" w:color="auto" w:fill="auto"/>
            <w:noWrap/>
            <w:vAlign w:val="center"/>
            <w:hideMark/>
          </w:tcPr>
          <w:p w14:paraId="5A5DDBA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5DC1666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5F8215C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1C8A01A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32</w:t>
            </w:r>
          </w:p>
        </w:tc>
        <w:tc>
          <w:tcPr>
            <w:tcW w:w="2003" w:type="dxa"/>
            <w:tcBorders>
              <w:top w:val="nil"/>
              <w:left w:val="nil"/>
              <w:bottom w:val="single" w:sz="4" w:space="0" w:color="auto"/>
              <w:right w:val="single" w:sz="4" w:space="0" w:color="auto"/>
            </w:tcBorders>
            <w:shd w:val="clear" w:color="auto" w:fill="auto"/>
            <w:noWrap/>
            <w:vAlign w:val="center"/>
            <w:hideMark/>
          </w:tcPr>
          <w:p w14:paraId="756F4540"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025BB9" w:rsidRPr="00575CCA" w14:paraId="55E87071" w14:textId="77777777" w:rsidTr="00CC4B80">
        <w:trPr>
          <w:trHeight w:val="45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2F9D13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1114" w:type="dxa"/>
            <w:tcBorders>
              <w:top w:val="nil"/>
              <w:left w:val="nil"/>
              <w:bottom w:val="single" w:sz="4" w:space="0" w:color="auto"/>
              <w:right w:val="single" w:sz="4" w:space="0" w:color="auto"/>
            </w:tcBorders>
            <w:shd w:val="clear" w:color="auto" w:fill="auto"/>
            <w:noWrap/>
            <w:vAlign w:val="center"/>
            <w:hideMark/>
          </w:tcPr>
          <w:p w14:paraId="64DC889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30</w:t>
            </w:r>
          </w:p>
        </w:tc>
        <w:tc>
          <w:tcPr>
            <w:tcW w:w="1729" w:type="dxa"/>
            <w:tcBorders>
              <w:top w:val="nil"/>
              <w:left w:val="nil"/>
              <w:bottom w:val="single" w:sz="4" w:space="0" w:color="auto"/>
              <w:right w:val="single" w:sz="4" w:space="0" w:color="auto"/>
            </w:tcBorders>
            <w:shd w:val="clear" w:color="auto" w:fill="auto"/>
            <w:noWrap/>
            <w:vAlign w:val="center"/>
            <w:hideMark/>
          </w:tcPr>
          <w:p w14:paraId="7B71FA7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5EA2F56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2CAE785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3C4C8E3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30</w:t>
            </w:r>
          </w:p>
        </w:tc>
        <w:tc>
          <w:tcPr>
            <w:tcW w:w="2003" w:type="dxa"/>
            <w:tcBorders>
              <w:top w:val="nil"/>
              <w:left w:val="nil"/>
              <w:bottom w:val="single" w:sz="4" w:space="0" w:color="auto"/>
              <w:right w:val="single" w:sz="4" w:space="0" w:color="auto"/>
            </w:tcBorders>
            <w:shd w:val="clear" w:color="auto" w:fill="auto"/>
            <w:noWrap/>
            <w:vAlign w:val="center"/>
            <w:hideMark/>
          </w:tcPr>
          <w:p w14:paraId="5FF85BD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025BB9" w:rsidRPr="00575CCA" w14:paraId="06BA50A2" w14:textId="77777777" w:rsidTr="00CC4B80">
        <w:trPr>
          <w:trHeight w:val="3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12E8C5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1114" w:type="dxa"/>
            <w:tcBorders>
              <w:top w:val="nil"/>
              <w:left w:val="nil"/>
              <w:bottom w:val="single" w:sz="4" w:space="0" w:color="auto"/>
              <w:right w:val="single" w:sz="4" w:space="0" w:color="auto"/>
            </w:tcBorders>
            <w:shd w:val="clear" w:color="auto" w:fill="auto"/>
            <w:noWrap/>
            <w:vAlign w:val="center"/>
            <w:hideMark/>
          </w:tcPr>
          <w:p w14:paraId="01CBF2E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1729" w:type="dxa"/>
            <w:tcBorders>
              <w:top w:val="nil"/>
              <w:left w:val="nil"/>
              <w:bottom w:val="single" w:sz="4" w:space="0" w:color="auto"/>
              <w:right w:val="single" w:sz="4" w:space="0" w:color="auto"/>
            </w:tcBorders>
            <w:shd w:val="clear" w:color="auto" w:fill="auto"/>
            <w:noWrap/>
            <w:vAlign w:val="center"/>
            <w:hideMark/>
          </w:tcPr>
          <w:p w14:paraId="0831577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67F52CC6"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43C38FC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406F600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2003" w:type="dxa"/>
            <w:tcBorders>
              <w:top w:val="nil"/>
              <w:left w:val="nil"/>
              <w:bottom w:val="single" w:sz="4" w:space="0" w:color="auto"/>
              <w:right w:val="single" w:sz="4" w:space="0" w:color="auto"/>
            </w:tcBorders>
            <w:shd w:val="clear" w:color="auto" w:fill="auto"/>
            <w:noWrap/>
            <w:vAlign w:val="center"/>
            <w:hideMark/>
          </w:tcPr>
          <w:p w14:paraId="0BC459E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025BB9" w:rsidRPr="00575CCA" w14:paraId="19C6169D" w14:textId="77777777" w:rsidTr="00CC4B80">
        <w:trPr>
          <w:trHeight w:val="64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4B41C8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1114" w:type="dxa"/>
            <w:tcBorders>
              <w:top w:val="nil"/>
              <w:left w:val="nil"/>
              <w:bottom w:val="single" w:sz="4" w:space="0" w:color="auto"/>
              <w:right w:val="single" w:sz="4" w:space="0" w:color="auto"/>
            </w:tcBorders>
            <w:shd w:val="clear" w:color="auto" w:fill="auto"/>
            <w:noWrap/>
            <w:vAlign w:val="center"/>
            <w:hideMark/>
          </w:tcPr>
          <w:p w14:paraId="7CB78AC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1729" w:type="dxa"/>
            <w:tcBorders>
              <w:top w:val="nil"/>
              <w:left w:val="nil"/>
              <w:bottom w:val="single" w:sz="4" w:space="0" w:color="auto"/>
              <w:right w:val="single" w:sz="4" w:space="0" w:color="auto"/>
            </w:tcBorders>
            <w:shd w:val="clear" w:color="auto" w:fill="auto"/>
            <w:noWrap/>
            <w:vAlign w:val="center"/>
            <w:hideMark/>
          </w:tcPr>
          <w:p w14:paraId="28533043"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1A6F308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36A4F7F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71C8B708"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2003" w:type="dxa"/>
            <w:tcBorders>
              <w:top w:val="nil"/>
              <w:left w:val="nil"/>
              <w:bottom w:val="single" w:sz="4" w:space="0" w:color="auto"/>
              <w:right w:val="single" w:sz="4" w:space="0" w:color="auto"/>
            </w:tcBorders>
            <w:shd w:val="clear" w:color="auto" w:fill="auto"/>
            <w:noWrap/>
            <w:vAlign w:val="center"/>
            <w:hideMark/>
          </w:tcPr>
          <w:p w14:paraId="3C22AFF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025BB9" w:rsidRPr="00575CCA" w14:paraId="6F19073C" w14:textId="77777777" w:rsidTr="00CC4B80">
        <w:trPr>
          <w:trHeight w:val="40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F5E4420"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1114" w:type="dxa"/>
            <w:tcBorders>
              <w:top w:val="nil"/>
              <w:left w:val="nil"/>
              <w:bottom w:val="single" w:sz="4" w:space="0" w:color="auto"/>
              <w:right w:val="single" w:sz="4" w:space="0" w:color="auto"/>
            </w:tcBorders>
            <w:shd w:val="clear" w:color="auto" w:fill="auto"/>
            <w:noWrap/>
            <w:vAlign w:val="center"/>
            <w:hideMark/>
          </w:tcPr>
          <w:p w14:paraId="3E68573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23</w:t>
            </w:r>
          </w:p>
        </w:tc>
        <w:tc>
          <w:tcPr>
            <w:tcW w:w="1729" w:type="dxa"/>
            <w:tcBorders>
              <w:top w:val="nil"/>
              <w:left w:val="nil"/>
              <w:bottom w:val="single" w:sz="4" w:space="0" w:color="auto"/>
              <w:right w:val="single" w:sz="4" w:space="0" w:color="auto"/>
            </w:tcBorders>
            <w:shd w:val="clear" w:color="auto" w:fill="auto"/>
            <w:noWrap/>
            <w:vAlign w:val="center"/>
            <w:hideMark/>
          </w:tcPr>
          <w:p w14:paraId="43E6BFC8"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06583D9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023F8CD8"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5B0AFCC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23</w:t>
            </w:r>
          </w:p>
        </w:tc>
        <w:tc>
          <w:tcPr>
            <w:tcW w:w="2003" w:type="dxa"/>
            <w:tcBorders>
              <w:top w:val="nil"/>
              <w:left w:val="nil"/>
              <w:bottom w:val="single" w:sz="4" w:space="0" w:color="auto"/>
              <w:right w:val="single" w:sz="4" w:space="0" w:color="auto"/>
            </w:tcBorders>
            <w:shd w:val="clear" w:color="auto" w:fill="auto"/>
            <w:noWrap/>
            <w:vAlign w:val="center"/>
            <w:hideMark/>
          </w:tcPr>
          <w:p w14:paraId="4F9054F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5051AB83" w14:textId="77777777" w:rsidTr="00CC4B80">
        <w:trPr>
          <w:trHeight w:val="360"/>
        </w:trPr>
        <w:tc>
          <w:tcPr>
            <w:tcW w:w="5059" w:type="dxa"/>
            <w:gridSpan w:val="4"/>
            <w:tcBorders>
              <w:top w:val="nil"/>
              <w:left w:val="nil"/>
              <w:bottom w:val="nil"/>
              <w:right w:val="nil"/>
            </w:tcBorders>
            <w:shd w:val="clear" w:color="auto" w:fill="auto"/>
            <w:noWrap/>
            <w:vAlign w:val="bottom"/>
            <w:hideMark/>
          </w:tcPr>
          <w:p w14:paraId="2E3771C6" w14:textId="77777777" w:rsidR="00607A50" w:rsidRPr="00575CCA" w:rsidRDefault="00607A50" w:rsidP="00607A5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r w:rsidRPr="00575CCA">
              <w:rPr>
                <w:rFonts w:ascii="Times New Roman" w:eastAsia="Times New Roman" w:hAnsi="Times New Roman"/>
                <w:b w:val="0"/>
                <w:bCs w:val="0"/>
                <w:color w:val="auto"/>
                <w:sz w:val="22"/>
                <w:szCs w:val="22"/>
              </w:rPr>
              <w:t>, Önkormányzati adatgyűjtés</w:t>
            </w:r>
          </w:p>
        </w:tc>
        <w:tc>
          <w:tcPr>
            <w:tcW w:w="1629" w:type="dxa"/>
            <w:tcBorders>
              <w:top w:val="nil"/>
              <w:left w:val="nil"/>
              <w:bottom w:val="nil"/>
              <w:right w:val="nil"/>
            </w:tcBorders>
            <w:shd w:val="clear" w:color="auto" w:fill="auto"/>
            <w:noWrap/>
            <w:vAlign w:val="bottom"/>
            <w:hideMark/>
          </w:tcPr>
          <w:p w14:paraId="20147ED7" w14:textId="77777777" w:rsidR="00607A50" w:rsidRPr="00575CCA" w:rsidRDefault="00607A50" w:rsidP="00607A50">
            <w:pPr>
              <w:rPr>
                <w:rFonts w:ascii="Times New Roman" w:eastAsia="Times New Roman" w:hAnsi="Times New Roman"/>
                <w:b w:val="0"/>
                <w:bCs w:val="0"/>
                <w:color w:val="auto"/>
                <w:sz w:val="22"/>
                <w:szCs w:val="22"/>
              </w:rPr>
            </w:pPr>
          </w:p>
        </w:tc>
        <w:tc>
          <w:tcPr>
            <w:tcW w:w="1629" w:type="dxa"/>
            <w:tcBorders>
              <w:top w:val="nil"/>
              <w:left w:val="nil"/>
              <w:bottom w:val="nil"/>
              <w:right w:val="nil"/>
            </w:tcBorders>
            <w:shd w:val="clear" w:color="auto" w:fill="auto"/>
            <w:noWrap/>
            <w:vAlign w:val="bottom"/>
            <w:hideMark/>
          </w:tcPr>
          <w:p w14:paraId="4D52C3A3" w14:textId="77777777" w:rsidR="00607A50" w:rsidRPr="00575CCA" w:rsidRDefault="00607A50" w:rsidP="00607A50">
            <w:pPr>
              <w:rPr>
                <w:rFonts w:ascii="Times New Roman" w:eastAsia="Times New Roman" w:hAnsi="Times New Roman"/>
                <w:b w:val="0"/>
                <w:bCs w:val="0"/>
                <w:color w:val="auto"/>
                <w:sz w:val="20"/>
                <w:szCs w:val="20"/>
              </w:rPr>
            </w:pPr>
          </w:p>
        </w:tc>
        <w:tc>
          <w:tcPr>
            <w:tcW w:w="2003" w:type="dxa"/>
            <w:tcBorders>
              <w:top w:val="nil"/>
              <w:left w:val="nil"/>
              <w:bottom w:val="nil"/>
              <w:right w:val="nil"/>
            </w:tcBorders>
            <w:shd w:val="clear" w:color="auto" w:fill="auto"/>
            <w:noWrap/>
            <w:vAlign w:val="bottom"/>
            <w:hideMark/>
          </w:tcPr>
          <w:p w14:paraId="7B2833A1" w14:textId="77777777" w:rsidR="00607A50" w:rsidRPr="00575CCA" w:rsidRDefault="00607A50" w:rsidP="00607A50">
            <w:pPr>
              <w:rPr>
                <w:rFonts w:ascii="Times New Roman" w:eastAsia="Times New Roman" w:hAnsi="Times New Roman"/>
                <w:b w:val="0"/>
                <w:bCs w:val="0"/>
                <w:color w:val="auto"/>
                <w:sz w:val="20"/>
                <w:szCs w:val="20"/>
              </w:rPr>
            </w:pPr>
          </w:p>
        </w:tc>
      </w:tr>
    </w:tbl>
    <w:p w14:paraId="682D9C86" w14:textId="77777777" w:rsidR="00607A50" w:rsidRPr="00575CCA" w:rsidRDefault="00607A50" w:rsidP="00DA425B">
      <w:pPr>
        <w:jc w:val="both"/>
        <w:rPr>
          <w:rFonts w:ascii="Times New Roman" w:eastAsia="Times New Roman" w:hAnsi="Times New Roman"/>
          <w:b w:val="0"/>
          <w:bCs w:val="0"/>
          <w:color w:val="auto"/>
          <w:sz w:val="22"/>
        </w:rPr>
      </w:pPr>
    </w:p>
    <w:p w14:paraId="38DABC03" w14:textId="77777777" w:rsidR="00607A50" w:rsidRPr="00575CCA" w:rsidRDefault="00025BB9"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4.4.2. számú táblázatból láthatóak az óvodai nevelés adatai. Az adatokból látszik, hogy ugyan lassan, de csökken az óvodáskorú gyermekek száma.</w:t>
      </w:r>
    </w:p>
    <w:p w14:paraId="3A6B982E" w14:textId="77777777" w:rsidR="00607A50" w:rsidRPr="00575CCA" w:rsidRDefault="00607A50" w:rsidP="00DA425B">
      <w:pPr>
        <w:jc w:val="both"/>
        <w:rPr>
          <w:rFonts w:ascii="Times New Roman" w:eastAsia="Times New Roman" w:hAnsi="Times New Roman"/>
          <w:b w:val="0"/>
          <w:bCs w:val="0"/>
          <w:color w:val="auto"/>
          <w:sz w:val="22"/>
        </w:rPr>
      </w:pPr>
    </w:p>
    <w:p w14:paraId="4CB9F56D" w14:textId="7B138E6D" w:rsidR="003A3C97" w:rsidRDefault="003A3C97" w:rsidP="00DA425B">
      <w:pPr>
        <w:jc w:val="both"/>
        <w:rPr>
          <w:rFonts w:ascii="Times New Roman" w:eastAsia="Times New Roman" w:hAnsi="Times New Roman"/>
          <w:b w:val="0"/>
          <w:bCs w:val="0"/>
          <w:color w:val="auto"/>
          <w:sz w:val="22"/>
        </w:rPr>
      </w:pPr>
    </w:p>
    <w:p w14:paraId="384BDE50" w14:textId="519C807F" w:rsidR="00CC4B80" w:rsidRDefault="00CC4B80" w:rsidP="00DA425B">
      <w:pPr>
        <w:jc w:val="both"/>
        <w:rPr>
          <w:rFonts w:ascii="Times New Roman" w:eastAsia="Times New Roman" w:hAnsi="Times New Roman"/>
          <w:b w:val="0"/>
          <w:bCs w:val="0"/>
          <w:color w:val="auto"/>
          <w:sz w:val="22"/>
        </w:rPr>
      </w:pPr>
    </w:p>
    <w:p w14:paraId="7BFA7561" w14:textId="527603FF" w:rsidR="00CC4B80" w:rsidRDefault="00CC4B80" w:rsidP="00DA425B">
      <w:pPr>
        <w:jc w:val="both"/>
        <w:rPr>
          <w:rFonts w:ascii="Times New Roman" w:eastAsia="Times New Roman" w:hAnsi="Times New Roman"/>
          <w:b w:val="0"/>
          <w:bCs w:val="0"/>
          <w:color w:val="auto"/>
          <w:sz w:val="22"/>
        </w:rPr>
      </w:pPr>
    </w:p>
    <w:p w14:paraId="14842DEC" w14:textId="77777777" w:rsidR="00CC4B80" w:rsidRPr="00575CCA" w:rsidRDefault="00CC4B80" w:rsidP="00DA425B">
      <w:pPr>
        <w:jc w:val="both"/>
        <w:rPr>
          <w:rFonts w:ascii="Times New Roman" w:eastAsia="Times New Roman" w:hAnsi="Times New Roman"/>
          <w:b w:val="0"/>
          <w:bCs w:val="0"/>
          <w:color w:val="auto"/>
          <w:sz w:val="22"/>
        </w:rPr>
      </w:pPr>
    </w:p>
    <w:tbl>
      <w:tblPr>
        <w:tblW w:w="9019" w:type="dxa"/>
        <w:tblInd w:w="70" w:type="dxa"/>
        <w:tblCellMar>
          <w:left w:w="70" w:type="dxa"/>
          <w:right w:w="70" w:type="dxa"/>
        </w:tblCellMar>
        <w:tblLook w:val="04A0" w:firstRow="1" w:lastRow="0" w:firstColumn="1" w:lastColumn="0" w:noHBand="0" w:noVBand="1"/>
      </w:tblPr>
      <w:tblGrid>
        <w:gridCol w:w="1118"/>
        <w:gridCol w:w="1717"/>
        <w:gridCol w:w="1629"/>
        <w:gridCol w:w="2040"/>
        <w:gridCol w:w="937"/>
        <w:gridCol w:w="1634"/>
      </w:tblGrid>
      <w:tr w:rsidR="00025BB9" w:rsidRPr="00575CCA" w14:paraId="1CF00639" w14:textId="77777777" w:rsidTr="00025BB9">
        <w:trPr>
          <w:trHeight w:val="645"/>
        </w:trPr>
        <w:tc>
          <w:tcPr>
            <w:tcW w:w="9019" w:type="dxa"/>
            <w:gridSpan w:val="6"/>
            <w:tcBorders>
              <w:top w:val="nil"/>
              <w:left w:val="nil"/>
              <w:bottom w:val="nil"/>
              <w:right w:val="nil"/>
            </w:tcBorders>
            <w:shd w:val="clear" w:color="auto" w:fill="auto"/>
            <w:noWrap/>
            <w:vAlign w:val="bottom"/>
            <w:hideMark/>
          </w:tcPr>
          <w:p w14:paraId="150932D6"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lastRenderedPageBreak/>
              <w:t xml:space="preserve">4.4.7. számú táblázat - Általános iskolában tanulók száma, általános iskolai </w:t>
            </w:r>
            <w:proofErr w:type="spellStart"/>
            <w:r w:rsidRPr="00575CCA">
              <w:rPr>
                <w:rFonts w:ascii="Times New Roman" w:eastAsia="Times New Roman" w:hAnsi="Times New Roman"/>
                <w:color w:val="auto"/>
                <w:sz w:val="20"/>
                <w:szCs w:val="20"/>
              </w:rPr>
              <w:t>napközis</w:t>
            </w:r>
            <w:proofErr w:type="spellEnd"/>
            <w:r w:rsidRPr="00575CCA">
              <w:rPr>
                <w:rFonts w:ascii="Times New Roman" w:eastAsia="Times New Roman" w:hAnsi="Times New Roman"/>
                <w:color w:val="auto"/>
                <w:sz w:val="20"/>
                <w:szCs w:val="20"/>
              </w:rPr>
              <w:t xml:space="preserve"> tanulók száma</w:t>
            </w:r>
          </w:p>
        </w:tc>
      </w:tr>
      <w:tr w:rsidR="00025BB9" w:rsidRPr="00575CCA" w14:paraId="770BCC6D" w14:textId="77777777" w:rsidTr="00025BB9">
        <w:trPr>
          <w:trHeight w:val="1215"/>
        </w:trPr>
        <w:tc>
          <w:tcPr>
            <w:tcW w:w="111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F2B8150"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Tanév</w:t>
            </w:r>
          </w:p>
        </w:tc>
        <w:tc>
          <w:tcPr>
            <w:tcW w:w="1717" w:type="dxa"/>
            <w:tcBorders>
              <w:top w:val="single" w:sz="4" w:space="0" w:color="auto"/>
              <w:left w:val="nil"/>
              <w:bottom w:val="single" w:sz="4" w:space="0" w:color="auto"/>
              <w:right w:val="single" w:sz="4" w:space="0" w:color="auto"/>
            </w:tcBorders>
            <w:shd w:val="clear" w:color="000000" w:fill="E2EFDA"/>
            <w:vAlign w:val="center"/>
            <w:hideMark/>
          </w:tcPr>
          <w:p w14:paraId="030CB448"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Általános iskola 1-4. évfolyamon tanulók száma (gyógypedagógiai oktatással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1801)</w:t>
            </w:r>
          </w:p>
        </w:tc>
        <w:tc>
          <w:tcPr>
            <w:tcW w:w="1560" w:type="dxa"/>
            <w:tcBorders>
              <w:top w:val="single" w:sz="4" w:space="0" w:color="auto"/>
              <w:left w:val="nil"/>
              <w:bottom w:val="single" w:sz="4" w:space="0" w:color="auto"/>
              <w:right w:val="single" w:sz="4" w:space="0" w:color="auto"/>
            </w:tcBorders>
            <w:shd w:val="clear" w:color="000000" w:fill="E2EFDA"/>
            <w:vAlign w:val="center"/>
            <w:hideMark/>
          </w:tcPr>
          <w:p w14:paraId="196CD5F2"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Általános iskola 5-8. évfolyamon tanulók száma (gyógypedagógiai oktatással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1901)</w:t>
            </w:r>
          </w:p>
        </w:tc>
        <w:tc>
          <w:tcPr>
            <w:tcW w:w="2040" w:type="dxa"/>
            <w:tcBorders>
              <w:top w:val="single" w:sz="4" w:space="0" w:color="auto"/>
              <w:left w:val="nil"/>
              <w:bottom w:val="single" w:sz="4" w:space="0" w:color="auto"/>
              <w:right w:val="single" w:sz="4" w:space="0" w:color="auto"/>
            </w:tcBorders>
            <w:shd w:val="clear" w:color="000000" w:fill="E2EFDA"/>
            <w:vAlign w:val="center"/>
            <w:hideMark/>
          </w:tcPr>
          <w:p w14:paraId="7F5869B2"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Általános iskolások száma</w:t>
            </w:r>
          </w:p>
        </w:tc>
        <w:tc>
          <w:tcPr>
            <w:tcW w:w="2571" w:type="dxa"/>
            <w:gridSpan w:val="2"/>
            <w:tcBorders>
              <w:top w:val="single" w:sz="4" w:space="0" w:color="auto"/>
              <w:left w:val="nil"/>
              <w:bottom w:val="single" w:sz="4" w:space="0" w:color="auto"/>
              <w:right w:val="single" w:sz="4" w:space="0" w:color="auto"/>
            </w:tcBorders>
            <w:shd w:val="clear" w:color="000000" w:fill="E2EFDA"/>
            <w:vAlign w:val="center"/>
            <w:hideMark/>
          </w:tcPr>
          <w:p w14:paraId="7DDBDF20" w14:textId="77777777" w:rsidR="00025BB9" w:rsidRPr="00575CCA" w:rsidRDefault="00025BB9" w:rsidP="00025BB9">
            <w:pPr>
              <w:jc w:val="center"/>
              <w:rPr>
                <w:rFonts w:ascii="Times New Roman" w:eastAsia="Times New Roman" w:hAnsi="Times New Roman"/>
                <w:color w:val="auto"/>
                <w:sz w:val="20"/>
                <w:szCs w:val="20"/>
              </w:rPr>
            </w:pPr>
            <w:proofErr w:type="spellStart"/>
            <w:r w:rsidRPr="00575CCA">
              <w:rPr>
                <w:rFonts w:ascii="Times New Roman" w:eastAsia="Times New Roman" w:hAnsi="Times New Roman"/>
                <w:color w:val="auto"/>
                <w:sz w:val="20"/>
                <w:szCs w:val="20"/>
              </w:rPr>
              <w:t>Napközis</w:t>
            </w:r>
            <w:proofErr w:type="spellEnd"/>
            <w:r w:rsidRPr="00575CCA">
              <w:rPr>
                <w:rFonts w:ascii="Times New Roman" w:eastAsia="Times New Roman" w:hAnsi="Times New Roman"/>
                <w:color w:val="auto"/>
                <w:sz w:val="20"/>
                <w:szCs w:val="20"/>
              </w:rPr>
              <w:t xml:space="preserve"> általános iskolai tanulók száma a nappali oktatásban (iskolaotthonos tanulókkal együtt) </w:t>
            </w:r>
            <w:r w:rsidRPr="00575CCA">
              <w:rPr>
                <w:rFonts w:ascii="Times New Roman" w:eastAsia="Times New Roman" w:hAnsi="Times New Roman"/>
                <w:b w:val="0"/>
                <w:bCs w:val="0"/>
                <w:color w:val="auto"/>
                <w:sz w:val="20"/>
                <w:szCs w:val="20"/>
              </w:rPr>
              <w:t>(TS 1701)</w:t>
            </w:r>
          </w:p>
        </w:tc>
      </w:tr>
      <w:tr w:rsidR="00025BB9" w:rsidRPr="00575CCA" w14:paraId="0240F652" w14:textId="77777777" w:rsidTr="00025BB9">
        <w:trPr>
          <w:trHeight w:val="690"/>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1AAE70E7" w14:textId="77777777" w:rsidR="00025BB9" w:rsidRPr="00575CCA" w:rsidRDefault="00025BB9" w:rsidP="00025BB9">
            <w:pPr>
              <w:rPr>
                <w:rFonts w:ascii="Times New Roman" w:eastAsia="Times New Roman" w:hAnsi="Times New Roman"/>
                <w:color w:val="auto"/>
                <w:sz w:val="20"/>
                <w:szCs w:val="20"/>
              </w:rPr>
            </w:pPr>
          </w:p>
        </w:tc>
        <w:tc>
          <w:tcPr>
            <w:tcW w:w="1717" w:type="dxa"/>
            <w:tcBorders>
              <w:top w:val="nil"/>
              <w:left w:val="nil"/>
              <w:bottom w:val="single" w:sz="4" w:space="0" w:color="auto"/>
              <w:right w:val="single" w:sz="4" w:space="0" w:color="auto"/>
            </w:tcBorders>
            <w:shd w:val="clear" w:color="000000" w:fill="E2EFDA"/>
            <w:noWrap/>
            <w:vAlign w:val="center"/>
            <w:hideMark/>
          </w:tcPr>
          <w:p w14:paraId="312E18C6"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560" w:type="dxa"/>
            <w:tcBorders>
              <w:top w:val="nil"/>
              <w:left w:val="nil"/>
              <w:bottom w:val="single" w:sz="4" w:space="0" w:color="auto"/>
              <w:right w:val="single" w:sz="4" w:space="0" w:color="auto"/>
            </w:tcBorders>
            <w:shd w:val="clear" w:color="000000" w:fill="E2EFDA"/>
            <w:noWrap/>
            <w:vAlign w:val="center"/>
            <w:hideMark/>
          </w:tcPr>
          <w:p w14:paraId="50792903"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2040" w:type="dxa"/>
            <w:tcBorders>
              <w:top w:val="nil"/>
              <w:left w:val="nil"/>
              <w:bottom w:val="single" w:sz="4" w:space="0" w:color="auto"/>
              <w:right w:val="single" w:sz="4" w:space="0" w:color="auto"/>
            </w:tcBorders>
            <w:shd w:val="clear" w:color="000000" w:fill="E2EFDA"/>
            <w:noWrap/>
            <w:vAlign w:val="center"/>
            <w:hideMark/>
          </w:tcPr>
          <w:p w14:paraId="53274410"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937" w:type="dxa"/>
            <w:tcBorders>
              <w:top w:val="nil"/>
              <w:left w:val="nil"/>
              <w:bottom w:val="single" w:sz="4" w:space="0" w:color="auto"/>
              <w:right w:val="single" w:sz="4" w:space="0" w:color="auto"/>
            </w:tcBorders>
            <w:shd w:val="clear" w:color="000000" w:fill="E2EFDA"/>
            <w:noWrap/>
            <w:vAlign w:val="center"/>
            <w:hideMark/>
          </w:tcPr>
          <w:p w14:paraId="246AE9D7"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634" w:type="dxa"/>
            <w:tcBorders>
              <w:top w:val="nil"/>
              <w:left w:val="nil"/>
              <w:bottom w:val="single" w:sz="4" w:space="0" w:color="auto"/>
              <w:right w:val="single" w:sz="4" w:space="0" w:color="auto"/>
            </w:tcBorders>
            <w:shd w:val="clear" w:color="000000" w:fill="E2EFDA"/>
            <w:noWrap/>
            <w:vAlign w:val="center"/>
            <w:hideMark/>
          </w:tcPr>
          <w:p w14:paraId="34999048"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w:t>
            </w:r>
          </w:p>
        </w:tc>
      </w:tr>
      <w:tr w:rsidR="00025BB9" w:rsidRPr="00575CCA" w14:paraId="7B70B9A0" w14:textId="77777777" w:rsidTr="00025BB9">
        <w:trPr>
          <w:trHeight w:val="45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11366B4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2011/2012</w:t>
            </w:r>
          </w:p>
        </w:tc>
        <w:tc>
          <w:tcPr>
            <w:tcW w:w="1717" w:type="dxa"/>
            <w:tcBorders>
              <w:top w:val="nil"/>
              <w:left w:val="nil"/>
              <w:bottom w:val="single" w:sz="4" w:space="0" w:color="auto"/>
              <w:right w:val="single" w:sz="4" w:space="0" w:color="auto"/>
            </w:tcBorders>
            <w:shd w:val="clear" w:color="auto" w:fill="auto"/>
            <w:noWrap/>
            <w:vAlign w:val="center"/>
            <w:hideMark/>
          </w:tcPr>
          <w:p w14:paraId="6FBF35B3"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157C04DF"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77</w:t>
            </w:r>
          </w:p>
        </w:tc>
        <w:tc>
          <w:tcPr>
            <w:tcW w:w="2040" w:type="dxa"/>
            <w:tcBorders>
              <w:top w:val="nil"/>
              <w:left w:val="nil"/>
              <w:bottom w:val="single" w:sz="4" w:space="0" w:color="auto"/>
              <w:right w:val="single" w:sz="4" w:space="0" w:color="auto"/>
            </w:tcBorders>
            <w:shd w:val="clear" w:color="000000" w:fill="FCE4D6"/>
            <w:noWrap/>
            <w:vAlign w:val="center"/>
            <w:hideMark/>
          </w:tcPr>
          <w:p w14:paraId="51D3A7C4"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77</w:t>
            </w:r>
          </w:p>
        </w:tc>
        <w:tc>
          <w:tcPr>
            <w:tcW w:w="937" w:type="dxa"/>
            <w:tcBorders>
              <w:top w:val="nil"/>
              <w:left w:val="nil"/>
              <w:bottom w:val="single" w:sz="4" w:space="0" w:color="auto"/>
              <w:right w:val="single" w:sz="4" w:space="0" w:color="auto"/>
            </w:tcBorders>
            <w:shd w:val="clear" w:color="auto" w:fill="auto"/>
            <w:noWrap/>
            <w:vAlign w:val="center"/>
            <w:hideMark/>
          </w:tcPr>
          <w:p w14:paraId="3FD7F25B"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33</w:t>
            </w:r>
          </w:p>
        </w:tc>
        <w:tc>
          <w:tcPr>
            <w:tcW w:w="1634" w:type="dxa"/>
            <w:tcBorders>
              <w:top w:val="nil"/>
              <w:left w:val="nil"/>
              <w:bottom w:val="single" w:sz="4" w:space="0" w:color="auto"/>
              <w:right w:val="single" w:sz="4" w:space="0" w:color="auto"/>
            </w:tcBorders>
            <w:shd w:val="clear" w:color="000000" w:fill="FCE4D6"/>
            <w:noWrap/>
            <w:vAlign w:val="center"/>
            <w:hideMark/>
          </w:tcPr>
          <w:p w14:paraId="5A7952F7"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42,9%</w:t>
            </w:r>
          </w:p>
        </w:tc>
      </w:tr>
      <w:tr w:rsidR="00025BB9" w:rsidRPr="00575CCA" w14:paraId="5B0C07C2" w14:textId="77777777" w:rsidTr="00025BB9">
        <w:trPr>
          <w:trHeight w:val="39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2E8E1E8B"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2012/2013</w:t>
            </w:r>
          </w:p>
        </w:tc>
        <w:tc>
          <w:tcPr>
            <w:tcW w:w="1717" w:type="dxa"/>
            <w:tcBorders>
              <w:top w:val="nil"/>
              <w:left w:val="nil"/>
              <w:bottom w:val="single" w:sz="4" w:space="0" w:color="auto"/>
              <w:right w:val="single" w:sz="4" w:space="0" w:color="auto"/>
            </w:tcBorders>
            <w:shd w:val="clear" w:color="auto" w:fill="auto"/>
            <w:noWrap/>
            <w:vAlign w:val="center"/>
            <w:hideMark/>
          </w:tcPr>
          <w:p w14:paraId="1D36983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527AF230"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97</w:t>
            </w:r>
          </w:p>
        </w:tc>
        <w:tc>
          <w:tcPr>
            <w:tcW w:w="2040" w:type="dxa"/>
            <w:tcBorders>
              <w:top w:val="nil"/>
              <w:left w:val="nil"/>
              <w:bottom w:val="single" w:sz="4" w:space="0" w:color="auto"/>
              <w:right w:val="single" w:sz="4" w:space="0" w:color="auto"/>
            </w:tcBorders>
            <w:shd w:val="clear" w:color="000000" w:fill="FCE4D6"/>
            <w:noWrap/>
            <w:vAlign w:val="center"/>
            <w:hideMark/>
          </w:tcPr>
          <w:p w14:paraId="51AA04B6"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97</w:t>
            </w:r>
          </w:p>
        </w:tc>
        <w:tc>
          <w:tcPr>
            <w:tcW w:w="937" w:type="dxa"/>
            <w:tcBorders>
              <w:top w:val="nil"/>
              <w:left w:val="nil"/>
              <w:bottom w:val="single" w:sz="4" w:space="0" w:color="auto"/>
              <w:right w:val="single" w:sz="4" w:space="0" w:color="auto"/>
            </w:tcBorders>
            <w:shd w:val="clear" w:color="auto" w:fill="auto"/>
            <w:noWrap/>
            <w:vAlign w:val="center"/>
            <w:hideMark/>
          </w:tcPr>
          <w:p w14:paraId="02839BD4"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1634" w:type="dxa"/>
            <w:tcBorders>
              <w:top w:val="nil"/>
              <w:left w:val="nil"/>
              <w:bottom w:val="single" w:sz="4" w:space="0" w:color="auto"/>
              <w:right w:val="single" w:sz="4" w:space="0" w:color="auto"/>
            </w:tcBorders>
            <w:shd w:val="clear" w:color="000000" w:fill="FCE4D6"/>
            <w:noWrap/>
            <w:vAlign w:val="center"/>
            <w:hideMark/>
          </w:tcPr>
          <w:p w14:paraId="0DFDC21A"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24,7%</w:t>
            </w:r>
          </w:p>
        </w:tc>
      </w:tr>
      <w:tr w:rsidR="00025BB9" w:rsidRPr="00575CCA" w14:paraId="3E283003" w14:textId="77777777" w:rsidTr="00025BB9">
        <w:trPr>
          <w:trHeight w:val="645"/>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779283A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2013/2014</w:t>
            </w:r>
          </w:p>
        </w:tc>
        <w:tc>
          <w:tcPr>
            <w:tcW w:w="1717" w:type="dxa"/>
            <w:tcBorders>
              <w:top w:val="nil"/>
              <w:left w:val="nil"/>
              <w:bottom w:val="single" w:sz="4" w:space="0" w:color="auto"/>
              <w:right w:val="single" w:sz="4" w:space="0" w:color="auto"/>
            </w:tcBorders>
            <w:shd w:val="clear" w:color="auto" w:fill="auto"/>
            <w:noWrap/>
            <w:vAlign w:val="center"/>
            <w:hideMark/>
          </w:tcPr>
          <w:p w14:paraId="4AD27AC2"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07BC4882"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89</w:t>
            </w:r>
          </w:p>
        </w:tc>
        <w:tc>
          <w:tcPr>
            <w:tcW w:w="2040" w:type="dxa"/>
            <w:tcBorders>
              <w:top w:val="nil"/>
              <w:left w:val="nil"/>
              <w:bottom w:val="single" w:sz="4" w:space="0" w:color="auto"/>
              <w:right w:val="single" w:sz="4" w:space="0" w:color="auto"/>
            </w:tcBorders>
            <w:shd w:val="clear" w:color="000000" w:fill="FCE4D6"/>
            <w:noWrap/>
            <w:vAlign w:val="center"/>
            <w:hideMark/>
          </w:tcPr>
          <w:p w14:paraId="5D366982"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89</w:t>
            </w:r>
          </w:p>
        </w:tc>
        <w:tc>
          <w:tcPr>
            <w:tcW w:w="937" w:type="dxa"/>
            <w:tcBorders>
              <w:top w:val="nil"/>
              <w:left w:val="nil"/>
              <w:bottom w:val="single" w:sz="4" w:space="0" w:color="auto"/>
              <w:right w:val="single" w:sz="4" w:space="0" w:color="auto"/>
            </w:tcBorders>
            <w:shd w:val="clear" w:color="auto" w:fill="auto"/>
            <w:noWrap/>
            <w:vAlign w:val="center"/>
            <w:hideMark/>
          </w:tcPr>
          <w:p w14:paraId="0B7A889B"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51</w:t>
            </w:r>
          </w:p>
        </w:tc>
        <w:tc>
          <w:tcPr>
            <w:tcW w:w="1634" w:type="dxa"/>
            <w:tcBorders>
              <w:top w:val="nil"/>
              <w:left w:val="nil"/>
              <w:bottom w:val="single" w:sz="4" w:space="0" w:color="auto"/>
              <w:right w:val="single" w:sz="4" w:space="0" w:color="auto"/>
            </w:tcBorders>
            <w:shd w:val="clear" w:color="000000" w:fill="FCE4D6"/>
            <w:noWrap/>
            <w:vAlign w:val="center"/>
            <w:hideMark/>
          </w:tcPr>
          <w:p w14:paraId="76D756C1"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57,3%</w:t>
            </w:r>
          </w:p>
        </w:tc>
      </w:tr>
      <w:tr w:rsidR="00025BB9" w:rsidRPr="00575CCA" w14:paraId="3D86BB5C" w14:textId="77777777" w:rsidTr="00025BB9">
        <w:trPr>
          <w:trHeight w:val="405"/>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26C6AD58"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2014/2015</w:t>
            </w:r>
          </w:p>
        </w:tc>
        <w:tc>
          <w:tcPr>
            <w:tcW w:w="1717" w:type="dxa"/>
            <w:tcBorders>
              <w:top w:val="nil"/>
              <w:left w:val="nil"/>
              <w:bottom w:val="single" w:sz="4" w:space="0" w:color="auto"/>
              <w:right w:val="single" w:sz="4" w:space="0" w:color="auto"/>
            </w:tcBorders>
            <w:shd w:val="clear" w:color="auto" w:fill="auto"/>
            <w:noWrap/>
            <w:vAlign w:val="center"/>
            <w:hideMark/>
          </w:tcPr>
          <w:p w14:paraId="2EF4E309"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03B6907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101</w:t>
            </w:r>
          </w:p>
        </w:tc>
        <w:tc>
          <w:tcPr>
            <w:tcW w:w="2040" w:type="dxa"/>
            <w:tcBorders>
              <w:top w:val="nil"/>
              <w:left w:val="nil"/>
              <w:bottom w:val="single" w:sz="4" w:space="0" w:color="auto"/>
              <w:right w:val="single" w:sz="4" w:space="0" w:color="auto"/>
            </w:tcBorders>
            <w:shd w:val="clear" w:color="000000" w:fill="FCE4D6"/>
            <w:noWrap/>
            <w:vAlign w:val="center"/>
            <w:hideMark/>
          </w:tcPr>
          <w:p w14:paraId="0DD1B214"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101</w:t>
            </w:r>
          </w:p>
        </w:tc>
        <w:tc>
          <w:tcPr>
            <w:tcW w:w="937" w:type="dxa"/>
            <w:tcBorders>
              <w:top w:val="nil"/>
              <w:left w:val="nil"/>
              <w:bottom w:val="single" w:sz="4" w:space="0" w:color="auto"/>
              <w:right w:val="single" w:sz="4" w:space="0" w:color="auto"/>
            </w:tcBorders>
            <w:shd w:val="clear" w:color="auto" w:fill="auto"/>
            <w:noWrap/>
            <w:vAlign w:val="center"/>
            <w:hideMark/>
          </w:tcPr>
          <w:p w14:paraId="40A95240"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65</w:t>
            </w:r>
          </w:p>
        </w:tc>
        <w:tc>
          <w:tcPr>
            <w:tcW w:w="1634" w:type="dxa"/>
            <w:tcBorders>
              <w:top w:val="nil"/>
              <w:left w:val="nil"/>
              <w:bottom w:val="single" w:sz="4" w:space="0" w:color="auto"/>
              <w:right w:val="single" w:sz="4" w:space="0" w:color="auto"/>
            </w:tcBorders>
            <w:shd w:val="clear" w:color="000000" w:fill="FCE4D6"/>
            <w:noWrap/>
            <w:vAlign w:val="center"/>
            <w:hideMark/>
          </w:tcPr>
          <w:p w14:paraId="3AC548C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64,4%</w:t>
            </w:r>
          </w:p>
        </w:tc>
      </w:tr>
      <w:tr w:rsidR="00025BB9" w:rsidRPr="00575CCA" w14:paraId="12F87244" w14:textId="77777777" w:rsidTr="00025BB9">
        <w:trPr>
          <w:trHeight w:val="36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74CE9EE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2015/2016</w:t>
            </w:r>
          </w:p>
        </w:tc>
        <w:tc>
          <w:tcPr>
            <w:tcW w:w="1717" w:type="dxa"/>
            <w:tcBorders>
              <w:top w:val="nil"/>
              <w:left w:val="nil"/>
              <w:bottom w:val="single" w:sz="4" w:space="0" w:color="auto"/>
              <w:right w:val="single" w:sz="4" w:space="0" w:color="auto"/>
            </w:tcBorders>
            <w:shd w:val="clear" w:color="auto" w:fill="auto"/>
            <w:noWrap/>
            <w:vAlign w:val="center"/>
            <w:hideMark/>
          </w:tcPr>
          <w:p w14:paraId="35B3B028"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4979C213"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105</w:t>
            </w:r>
          </w:p>
        </w:tc>
        <w:tc>
          <w:tcPr>
            <w:tcW w:w="2040" w:type="dxa"/>
            <w:tcBorders>
              <w:top w:val="nil"/>
              <w:left w:val="nil"/>
              <w:bottom w:val="single" w:sz="4" w:space="0" w:color="auto"/>
              <w:right w:val="single" w:sz="4" w:space="0" w:color="auto"/>
            </w:tcBorders>
            <w:shd w:val="clear" w:color="000000" w:fill="FCE4D6"/>
            <w:noWrap/>
            <w:vAlign w:val="center"/>
            <w:hideMark/>
          </w:tcPr>
          <w:p w14:paraId="5F17410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105</w:t>
            </w:r>
          </w:p>
        </w:tc>
        <w:tc>
          <w:tcPr>
            <w:tcW w:w="937" w:type="dxa"/>
            <w:tcBorders>
              <w:top w:val="nil"/>
              <w:left w:val="nil"/>
              <w:bottom w:val="single" w:sz="4" w:space="0" w:color="auto"/>
              <w:right w:val="single" w:sz="4" w:space="0" w:color="auto"/>
            </w:tcBorders>
            <w:shd w:val="clear" w:color="auto" w:fill="auto"/>
            <w:noWrap/>
            <w:vAlign w:val="center"/>
            <w:hideMark/>
          </w:tcPr>
          <w:p w14:paraId="1A2743A7"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54</w:t>
            </w:r>
          </w:p>
        </w:tc>
        <w:tc>
          <w:tcPr>
            <w:tcW w:w="1634" w:type="dxa"/>
            <w:tcBorders>
              <w:top w:val="nil"/>
              <w:left w:val="nil"/>
              <w:bottom w:val="single" w:sz="4" w:space="0" w:color="auto"/>
              <w:right w:val="single" w:sz="4" w:space="0" w:color="auto"/>
            </w:tcBorders>
            <w:shd w:val="clear" w:color="000000" w:fill="FCE4D6"/>
            <w:noWrap/>
            <w:vAlign w:val="center"/>
            <w:hideMark/>
          </w:tcPr>
          <w:p w14:paraId="6F5B0C6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51,4%</w:t>
            </w:r>
          </w:p>
        </w:tc>
      </w:tr>
      <w:tr w:rsidR="00025BB9" w:rsidRPr="00575CCA" w14:paraId="39DCF796" w14:textId="77777777" w:rsidTr="00025BB9">
        <w:trPr>
          <w:trHeight w:val="33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604444E3"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2016/2017</w:t>
            </w:r>
          </w:p>
        </w:tc>
        <w:tc>
          <w:tcPr>
            <w:tcW w:w="1717" w:type="dxa"/>
            <w:tcBorders>
              <w:top w:val="nil"/>
              <w:left w:val="nil"/>
              <w:bottom w:val="single" w:sz="4" w:space="0" w:color="auto"/>
              <w:right w:val="single" w:sz="4" w:space="0" w:color="auto"/>
            </w:tcBorders>
            <w:shd w:val="clear" w:color="auto" w:fill="auto"/>
            <w:noWrap/>
            <w:vAlign w:val="center"/>
            <w:hideMark/>
          </w:tcPr>
          <w:p w14:paraId="36139C6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29649A8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86</w:t>
            </w:r>
          </w:p>
        </w:tc>
        <w:tc>
          <w:tcPr>
            <w:tcW w:w="2040" w:type="dxa"/>
            <w:tcBorders>
              <w:top w:val="nil"/>
              <w:left w:val="nil"/>
              <w:bottom w:val="single" w:sz="4" w:space="0" w:color="auto"/>
              <w:right w:val="single" w:sz="4" w:space="0" w:color="auto"/>
            </w:tcBorders>
            <w:shd w:val="clear" w:color="000000" w:fill="FCE4D6"/>
            <w:noWrap/>
            <w:vAlign w:val="center"/>
            <w:hideMark/>
          </w:tcPr>
          <w:p w14:paraId="1389D95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86</w:t>
            </w:r>
          </w:p>
        </w:tc>
        <w:tc>
          <w:tcPr>
            <w:tcW w:w="937" w:type="dxa"/>
            <w:tcBorders>
              <w:top w:val="nil"/>
              <w:left w:val="nil"/>
              <w:bottom w:val="single" w:sz="4" w:space="0" w:color="auto"/>
              <w:right w:val="single" w:sz="4" w:space="0" w:color="auto"/>
            </w:tcBorders>
            <w:shd w:val="clear" w:color="auto" w:fill="auto"/>
            <w:noWrap/>
            <w:vAlign w:val="center"/>
            <w:hideMark/>
          </w:tcPr>
          <w:p w14:paraId="2A645280"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50</w:t>
            </w:r>
          </w:p>
        </w:tc>
        <w:tc>
          <w:tcPr>
            <w:tcW w:w="1634" w:type="dxa"/>
            <w:tcBorders>
              <w:top w:val="nil"/>
              <w:left w:val="nil"/>
              <w:bottom w:val="single" w:sz="4" w:space="0" w:color="auto"/>
              <w:right w:val="single" w:sz="4" w:space="0" w:color="auto"/>
            </w:tcBorders>
            <w:shd w:val="clear" w:color="000000" w:fill="FCE4D6"/>
            <w:noWrap/>
            <w:vAlign w:val="center"/>
            <w:hideMark/>
          </w:tcPr>
          <w:p w14:paraId="65BDB531"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58,1%</w:t>
            </w:r>
          </w:p>
        </w:tc>
      </w:tr>
      <w:tr w:rsidR="00025BB9" w:rsidRPr="00575CCA" w14:paraId="5565D4BB" w14:textId="77777777" w:rsidTr="00025BB9">
        <w:trPr>
          <w:trHeight w:val="315"/>
        </w:trPr>
        <w:tc>
          <w:tcPr>
            <w:tcW w:w="2835" w:type="dxa"/>
            <w:gridSpan w:val="2"/>
            <w:tcBorders>
              <w:top w:val="nil"/>
              <w:left w:val="nil"/>
              <w:bottom w:val="nil"/>
              <w:right w:val="nil"/>
            </w:tcBorders>
            <w:shd w:val="clear" w:color="auto" w:fill="auto"/>
            <w:noWrap/>
            <w:vAlign w:val="bottom"/>
            <w:hideMark/>
          </w:tcPr>
          <w:p w14:paraId="6D1306B6" w14:textId="77777777" w:rsidR="00025BB9" w:rsidRPr="00575CCA" w:rsidRDefault="00025BB9" w:rsidP="00025BB9">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p>
        </w:tc>
        <w:tc>
          <w:tcPr>
            <w:tcW w:w="1560" w:type="dxa"/>
            <w:tcBorders>
              <w:top w:val="nil"/>
              <w:left w:val="nil"/>
              <w:bottom w:val="nil"/>
              <w:right w:val="nil"/>
            </w:tcBorders>
            <w:shd w:val="clear" w:color="auto" w:fill="auto"/>
            <w:noWrap/>
            <w:vAlign w:val="bottom"/>
            <w:hideMark/>
          </w:tcPr>
          <w:p w14:paraId="0DF5706D" w14:textId="77777777" w:rsidR="00025BB9" w:rsidRPr="00575CCA" w:rsidRDefault="00025BB9" w:rsidP="00025BB9">
            <w:pPr>
              <w:rPr>
                <w:rFonts w:ascii="Times New Roman" w:eastAsia="Times New Roman" w:hAnsi="Times New Roman"/>
                <w:b w:val="0"/>
                <w:bCs w:val="0"/>
                <w:color w:val="auto"/>
                <w:sz w:val="22"/>
                <w:szCs w:val="22"/>
              </w:rPr>
            </w:pPr>
          </w:p>
        </w:tc>
        <w:tc>
          <w:tcPr>
            <w:tcW w:w="2040" w:type="dxa"/>
            <w:tcBorders>
              <w:top w:val="nil"/>
              <w:left w:val="nil"/>
              <w:bottom w:val="nil"/>
              <w:right w:val="nil"/>
            </w:tcBorders>
            <w:shd w:val="clear" w:color="auto" w:fill="auto"/>
            <w:noWrap/>
            <w:vAlign w:val="bottom"/>
            <w:hideMark/>
          </w:tcPr>
          <w:p w14:paraId="1BE6C643" w14:textId="77777777" w:rsidR="00025BB9" w:rsidRPr="00575CCA" w:rsidRDefault="00025BB9" w:rsidP="00025BB9">
            <w:pPr>
              <w:rPr>
                <w:rFonts w:ascii="Times New Roman" w:eastAsia="Times New Roman" w:hAnsi="Times New Roman"/>
                <w:b w:val="0"/>
                <w:bCs w:val="0"/>
                <w:color w:val="auto"/>
                <w:sz w:val="20"/>
                <w:szCs w:val="20"/>
              </w:rPr>
            </w:pPr>
          </w:p>
        </w:tc>
        <w:tc>
          <w:tcPr>
            <w:tcW w:w="937" w:type="dxa"/>
            <w:tcBorders>
              <w:top w:val="nil"/>
              <w:left w:val="nil"/>
              <w:bottom w:val="nil"/>
              <w:right w:val="nil"/>
            </w:tcBorders>
            <w:shd w:val="clear" w:color="auto" w:fill="auto"/>
            <w:noWrap/>
            <w:vAlign w:val="bottom"/>
            <w:hideMark/>
          </w:tcPr>
          <w:p w14:paraId="7F50C8CF" w14:textId="77777777" w:rsidR="00025BB9" w:rsidRPr="00575CCA" w:rsidRDefault="00025BB9" w:rsidP="00025BB9">
            <w:pPr>
              <w:rPr>
                <w:rFonts w:ascii="Times New Roman" w:eastAsia="Times New Roman" w:hAnsi="Times New Roman"/>
                <w:b w:val="0"/>
                <w:bCs w:val="0"/>
                <w:color w:val="auto"/>
                <w:sz w:val="20"/>
                <w:szCs w:val="20"/>
              </w:rPr>
            </w:pPr>
          </w:p>
        </w:tc>
        <w:tc>
          <w:tcPr>
            <w:tcW w:w="1634" w:type="dxa"/>
            <w:tcBorders>
              <w:top w:val="nil"/>
              <w:left w:val="nil"/>
              <w:bottom w:val="nil"/>
              <w:right w:val="nil"/>
            </w:tcBorders>
            <w:shd w:val="clear" w:color="auto" w:fill="auto"/>
            <w:noWrap/>
            <w:vAlign w:val="bottom"/>
            <w:hideMark/>
          </w:tcPr>
          <w:p w14:paraId="5934B08C" w14:textId="77777777" w:rsidR="00025BB9" w:rsidRPr="00575CCA" w:rsidRDefault="00025BB9" w:rsidP="00025BB9">
            <w:pPr>
              <w:rPr>
                <w:rFonts w:ascii="Times New Roman" w:eastAsia="Times New Roman" w:hAnsi="Times New Roman"/>
                <w:b w:val="0"/>
                <w:bCs w:val="0"/>
                <w:color w:val="auto"/>
                <w:sz w:val="20"/>
                <w:szCs w:val="20"/>
              </w:rPr>
            </w:pPr>
          </w:p>
        </w:tc>
      </w:tr>
    </w:tbl>
    <w:p w14:paraId="3E9EFD06" w14:textId="77777777" w:rsidR="00025BB9" w:rsidRPr="00575CCA" w:rsidRDefault="00025BB9" w:rsidP="00DA425B">
      <w:pPr>
        <w:jc w:val="both"/>
        <w:rPr>
          <w:rFonts w:ascii="Times New Roman" w:eastAsia="Times New Roman" w:hAnsi="Times New Roman"/>
          <w:b w:val="0"/>
          <w:bCs w:val="0"/>
          <w:color w:val="auto"/>
          <w:sz w:val="22"/>
        </w:rPr>
      </w:pPr>
    </w:p>
    <w:p w14:paraId="745DA904" w14:textId="77777777" w:rsidR="00025BB9" w:rsidRPr="00575CCA" w:rsidRDefault="00025BB9" w:rsidP="00DA425B">
      <w:pPr>
        <w:jc w:val="both"/>
        <w:rPr>
          <w:rFonts w:ascii="Times New Roman" w:eastAsia="Times New Roman" w:hAnsi="Times New Roman"/>
          <w:b w:val="0"/>
          <w:bCs w:val="0"/>
          <w:color w:val="auto"/>
          <w:sz w:val="22"/>
        </w:rPr>
      </w:pPr>
    </w:p>
    <w:p w14:paraId="4829F67D" w14:textId="77777777" w:rsidR="00025BB9" w:rsidRPr="00575CCA" w:rsidRDefault="00025BB9" w:rsidP="00DA425B">
      <w:pPr>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587F8F11" wp14:editId="30A05B6A">
            <wp:extent cx="6120765" cy="3373120"/>
            <wp:effectExtent l="0" t="0" r="13335" b="17780"/>
            <wp:docPr id="33" name="Diagram 33">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E1F2F4" w14:textId="77777777" w:rsidR="00025BB9" w:rsidRPr="00575CCA" w:rsidRDefault="00025BB9" w:rsidP="00DA425B">
      <w:pPr>
        <w:jc w:val="both"/>
        <w:rPr>
          <w:rFonts w:ascii="Times New Roman" w:eastAsia="Times New Roman" w:hAnsi="Times New Roman"/>
          <w:b w:val="0"/>
          <w:bCs w:val="0"/>
          <w:color w:val="auto"/>
          <w:sz w:val="22"/>
        </w:rPr>
      </w:pPr>
    </w:p>
    <w:p w14:paraId="53323070" w14:textId="77777777" w:rsidR="00025BB9" w:rsidRPr="00575CCA" w:rsidRDefault="00025BB9"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4.4.7. számú táblázat bemutatja az általános iskolában tanulók számát. Itt is látható, hogy a 2014/2015-ös és 2015/2016-os években ugyan volt némi emelkedés a gyermeklétszámban, de a gyermek</w:t>
      </w:r>
      <w:r w:rsidR="00E54B33" w:rsidRPr="00575CCA">
        <w:rPr>
          <w:rFonts w:ascii="Times New Roman" w:eastAsia="Times New Roman" w:hAnsi="Times New Roman"/>
          <w:b w:val="0"/>
          <w:bCs w:val="0"/>
          <w:color w:val="auto"/>
          <w:sz w:val="22"/>
        </w:rPr>
        <w:t>ek</w:t>
      </w:r>
      <w:r w:rsidRPr="00575CCA">
        <w:rPr>
          <w:rFonts w:ascii="Times New Roman" w:eastAsia="Times New Roman" w:hAnsi="Times New Roman"/>
          <w:b w:val="0"/>
          <w:bCs w:val="0"/>
          <w:color w:val="auto"/>
          <w:sz w:val="22"/>
        </w:rPr>
        <w:t xml:space="preserve"> száma </w:t>
      </w:r>
      <w:r w:rsidR="00E54B33" w:rsidRPr="00575CCA">
        <w:rPr>
          <w:rFonts w:ascii="Times New Roman" w:eastAsia="Times New Roman" w:hAnsi="Times New Roman"/>
          <w:b w:val="0"/>
          <w:bCs w:val="0"/>
          <w:color w:val="auto"/>
          <w:sz w:val="22"/>
        </w:rPr>
        <w:t>f</w:t>
      </w:r>
      <w:r w:rsidRPr="00575CCA">
        <w:rPr>
          <w:rFonts w:ascii="Times New Roman" w:eastAsia="Times New Roman" w:hAnsi="Times New Roman"/>
          <w:b w:val="0"/>
          <w:bCs w:val="0"/>
          <w:color w:val="auto"/>
          <w:sz w:val="22"/>
        </w:rPr>
        <w:t xml:space="preserve">olyamatosan csökken. </w:t>
      </w:r>
    </w:p>
    <w:p w14:paraId="47792290" w14:textId="77777777" w:rsidR="00025BB9" w:rsidRPr="00575CCA" w:rsidRDefault="00025BB9" w:rsidP="00DA425B">
      <w:pPr>
        <w:jc w:val="both"/>
        <w:rPr>
          <w:rFonts w:ascii="Times New Roman" w:eastAsia="Times New Roman" w:hAnsi="Times New Roman"/>
          <w:b w:val="0"/>
          <w:bCs w:val="0"/>
          <w:color w:val="auto"/>
          <w:sz w:val="22"/>
        </w:rPr>
      </w:pPr>
    </w:p>
    <w:p w14:paraId="0D2FBB0B" w14:textId="77777777" w:rsidR="00025BB9" w:rsidRPr="00575CCA" w:rsidRDefault="00025BB9" w:rsidP="00DA425B">
      <w:pPr>
        <w:jc w:val="both"/>
        <w:rPr>
          <w:rFonts w:ascii="Times New Roman" w:eastAsia="Times New Roman" w:hAnsi="Times New Roman"/>
          <w:b w:val="0"/>
          <w:bCs w:val="0"/>
          <w:color w:val="auto"/>
          <w:sz w:val="22"/>
        </w:rPr>
      </w:pPr>
    </w:p>
    <w:p w14:paraId="7B27487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rPr>
        <w:t>b)</w:t>
      </w:r>
      <w:r w:rsidRPr="00575CCA">
        <w:rPr>
          <w:rFonts w:ascii="Times New Roman" w:eastAsia="Times New Roman" w:hAnsi="Times New Roman"/>
          <w:b w:val="0"/>
          <w:bCs w:val="0"/>
          <w:color w:val="auto"/>
          <w:sz w:val="22"/>
        </w:rPr>
        <w:t xml:space="preserve"> a közneveléshez kapcsolódó kiegészítő szolgáltatások (pl. iskolára/óvodára jutó gyógypedagógusok, iskolapszichológusok száma stb.</w:t>
      </w:r>
    </w:p>
    <w:p w14:paraId="2D141BA1" w14:textId="77777777" w:rsidR="0075786D" w:rsidRPr="00575CCA" w:rsidRDefault="0075786D" w:rsidP="00DA425B">
      <w:pPr>
        <w:autoSpaceDE w:val="0"/>
        <w:autoSpaceDN w:val="0"/>
        <w:adjustRightInd w:val="0"/>
        <w:spacing w:after="20"/>
        <w:jc w:val="both"/>
        <w:rPr>
          <w:rFonts w:ascii="Times New Roman" w:eastAsia="Times New Roman" w:hAnsi="Times New Roman"/>
          <w:b w:val="0"/>
          <w:bCs w:val="0"/>
          <w:color w:val="auto"/>
          <w:sz w:val="22"/>
        </w:rPr>
      </w:pPr>
    </w:p>
    <w:p w14:paraId="7774C906" w14:textId="77777777" w:rsidR="0075786D" w:rsidRPr="00575CCA" w:rsidRDefault="0075786D" w:rsidP="00DA425B">
      <w:pPr>
        <w:autoSpaceDE w:val="0"/>
        <w:autoSpaceDN w:val="0"/>
        <w:adjustRightInd w:val="0"/>
        <w:spacing w:after="20"/>
        <w:jc w:val="both"/>
        <w:rPr>
          <w:rFonts w:ascii="Times New Roman" w:eastAsia="Times New Roman" w:hAnsi="Times New Roman"/>
          <w:b w:val="0"/>
          <w:bCs w:val="0"/>
          <w:color w:val="auto"/>
          <w:sz w:val="22"/>
        </w:rPr>
      </w:pPr>
    </w:p>
    <w:tbl>
      <w:tblPr>
        <w:tblW w:w="7280" w:type="dxa"/>
        <w:tblInd w:w="70" w:type="dxa"/>
        <w:tblCellMar>
          <w:left w:w="70" w:type="dxa"/>
          <w:right w:w="70" w:type="dxa"/>
        </w:tblCellMar>
        <w:tblLook w:val="04A0" w:firstRow="1" w:lastRow="0" w:firstColumn="1" w:lastColumn="0" w:noHBand="0" w:noVBand="1"/>
      </w:tblPr>
      <w:tblGrid>
        <w:gridCol w:w="1082"/>
        <w:gridCol w:w="1860"/>
        <w:gridCol w:w="1756"/>
        <w:gridCol w:w="2582"/>
      </w:tblGrid>
      <w:tr w:rsidR="00E54B33" w:rsidRPr="00575CCA" w14:paraId="79BBFC69" w14:textId="77777777" w:rsidTr="00134590">
        <w:trPr>
          <w:trHeight w:val="645"/>
        </w:trPr>
        <w:tc>
          <w:tcPr>
            <w:tcW w:w="7280" w:type="dxa"/>
            <w:gridSpan w:val="4"/>
            <w:tcBorders>
              <w:top w:val="nil"/>
              <w:left w:val="nil"/>
              <w:bottom w:val="nil"/>
              <w:right w:val="nil"/>
            </w:tcBorders>
            <w:shd w:val="clear" w:color="auto" w:fill="auto"/>
            <w:vAlign w:val="bottom"/>
            <w:hideMark/>
          </w:tcPr>
          <w:p w14:paraId="5650EDB4"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lastRenderedPageBreak/>
              <w:t xml:space="preserve">4.4.8. számú táblázat - Általános iskolák adatai: osztályok, gyógypedagógiai osztályok, feladatellátási helyek </w:t>
            </w:r>
          </w:p>
        </w:tc>
      </w:tr>
      <w:tr w:rsidR="00E54B33" w:rsidRPr="00575CCA" w14:paraId="39CC0FD3" w14:textId="77777777" w:rsidTr="00134590">
        <w:trPr>
          <w:trHeight w:val="1215"/>
        </w:trPr>
        <w:tc>
          <w:tcPr>
            <w:tcW w:w="1041"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BCF492C"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Tanév</w:t>
            </w:r>
          </w:p>
        </w:tc>
        <w:tc>
          <w:tcPr>
            <w:tcW w:w="1901" w:type="dxa"/>
            <w:tcBorders>
              <w:top w:val="single" w:sz="4" w:space="0" w:color="auto"/>
              <w:left w:val="nil"/>
              <w:bottom w:val="single" w:sz="4" w:space="0" w:color="auto"/>
              <w:right w:val="single" w:sz="4" w:space="0" w:color="auto"/>
            </w:tcBorders>
            <w:shd w:val="clear" w:color="000000" w:fill="E2EFDA"/>
            <w:vAlign w:val="center"/>
            <w:hideMark/>
          </w:tcPr>
          <w:p w14:paraId="1A36EEBC"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Az általános iskolai osztályok száma a gyógypedagógiai oktatásban (a nappali oktatásban)</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2101)</w:t>
            </w:r>
          </w:p>
        </w:tc>
        <w:tc>
          <w:tcPr>
            <w:tcW w:w="1756" w:type="dxa"/>
            <w:tcBorders>
              <w:top w:val="single" w:sz="4" w:space="0" w:color="auto"/>
              <w:left w:val="nil"/>
              <w:bottom w:val="single" w:sz="4" w:space="0" w:color="auto"/>
              <w:right w:val="single" w:sz="4" w:space="0" w:color="auto"/>
            </w:tcBorders>
            <w:shd w:val="clear" w:color="000000" w:fill="E2EFDA"/>
            <w:vAlign w:val="center"/>
            <w:hideMark/>
          </w:tcPr>
          <w:p w14:paraId="48715C4B"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Az általános iskolai osztályok száma (a gyógypedagógiai oktatással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2201)</w:t>
            </w:r>
          </w:p>
        </w:tc>
        <w:tc>
          <w:tcPr>
            <w:tcW w:w="2582" w:type="dxa"/>
            <w:tcBorders>
              <w:top w:val="single" w:sz="4" w:space="0" w:color="auto"/>
              <w:left w:val="nil"/>
              <w:bottom w:val="single" w:sz="4" w:space="0" w:color="auto"/>
              <w:right w:val="single" w:sz="4" w:space="0" w:color="auto"/>
            </w:tcBorders>
            <w:shd w:val="clear" w:color="000000" w:fill="E2EFDA"/>
            <w:vAlign w:val="center"/>
            <w:hideMark/>
          </w:tcPr>
          <w:p w14:paraId="3FEE735A"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Általános iskolai feladat-ellátási helyek száma (gyógypedagógiai oktatással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2001)</w:t>
            </w:r>
          </w:p>
        </w:tc>
      </w:tr>
      <w:tr w:rsidR="00E54B33" w:rsidRPr="00575CCA" w14:paraId="600814F5" w14:textId="77777777" w:rsidTr="00134590">
        <w:trPr>
          <w:trHeight w:val="690"/>
        </w:trPr>
        <w:tc>
          <w:tcPr>
            <w:tcW w:w="1041" w:type="dxa"/>
            <w:vMerge/>
            <w:tcBorders>
              <w:top w:val="single" w:sz="4" w:space="0" w:color="auto"/>
              <w:left w:val="single" w:sz="4" w:space="0" w:color="auto"/>
              <w:bottom w:val="single" w:sz="4" w:space="0" w:color="auto"/>
              <w:right w:val="single" w:sz="4" w:space="0" w:color="auto"/>
            </w:tcBorders>
            <w:vAlign w:val="center"/>
            <w:hideMark/>
          </w:tcPr>
          <w:p w14:paraId="6487DA1B" w14:textId="77777777" w:rsidR="00E54B33" w:rsidRPr="00575CCA" w:rsidRDefault="00E54B33" w:rsidP="00134590">
            <w:pPr>
              <w:rPr>
                <w:rFonts w:ascii="Times New Roman" w:eastAsia="Times New Roman" w:hAnsi="Times New Roman"/>
                <w:color w:val="auto"/>
                <w:sz w:val="20"/>
                <w:szCs w:val="20"/>
              </w:rPr>
            </w:pPr>
          </w:p>
        </w:tc>
        <w:tc>
          <w:tcPr>
            <w:tcW w:w="1901" w:type="dxa"/>
            <w:tcBorders>
              <w:top w:val="nil"/>
              <w:left w:val="nil"/>
              <w:bottom w:val="single" w:sz="4" w:space="0" w:color="auto"/>
              <w:right w:val="single" w:sz="4" w:space="0" w:color="auto"/>
            </w:tcBorders>
            <w:shd w:val="clear" w:color="000000" w:fill="E2EFDA"/>
            <w:vAlign w:val="center"/>
            <w:hideMark/>
          </w:tcPr>
          <w:p w14:paraId="4AC73073"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1-8 évfolyamon összesen</w:t>
            </w:r>
          </w:p>
        </w:tc>
        <w:tc>
          <w:tcPr>
            <w:tcW w:w="1756" w:type="dxa"/>
            <w:tcBorders>
              <w:top w:val="nil"/>
              <w:left w:val="nil"/>
              <w:bottom w:val="single" w:sz="4" w:space="0" w:color="auto"/>
              <w:right w:val="single" w:sz="4" w:space="0" w:color="auto"/>
            </w:tcBorders>
            <w:shd w:val="clear" w:color="000000" w:fill="E2EFDA"/>
            <w:vAlign w:val="center"/>
            <w:hideMark/>
          </w:tcPr>
          <w:p w14:paraId="569A822B"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1-8 évfolyamon összesen</w:t>
            </w:r>
          </w:p>
        </w:tc>
        <w:tc>
          <w:tcPr>
            <w:tcW w:w="2582" w:type="dxa"/>
            <w:tcBorders>
              <w:top w:val="nil"/>
              <w:left w:val="nil"/>
              <w:bottom w:val="single" w:sz="4" w:space="0" w:color="auto"/>
              <w:right w:val="single" w:sz="4" w:space="0" w:color="auto"/>
            </w:tcBorders>
            <w:shd w:val="clear" w:color="000000" w:fill="E2EFDA"/>
            <w:vAlign w:val="center"/>
            <w:hideMark/>
          </w:tcPr>
          <w:p w14:paraId="00809606"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db</w:t>
            </w:r>
          </w:p>
        </w:tc>
      </w:tr>
      <w:tr w:rsidR="00E54B33" w:rsidRPr="00575CCA" w14:paraId="3CA3C1EE" w14:textId="77777777" w:rsidTr="00134590">
        <w:trPr>
          <w:trHeight w:val="45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18DE5C"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2011/2012</w:t>
            </w:r>
          </w:p>
        </w:tc>
        <w:tc>
          <w:tcPr>
            <w:tcW w:w="1901" w:type="dxa"/>
            <w:tcBorders>
              <w:top w:val="nil"/>
              <w:left w:val="nil"/>
              <w:bottom w:val="single" w:sz="4" w:space="0" w:color="auto"/>
              <w:right w:val="single" w:sz="4" w:space="0" w:color="auto"/>
            </w:tcBorders>
            <w:shd w:val="clear" w:color="000000" w:fill="FFFFFF"/>
            <w:vAlign w:val="center"/>
            <w:hideMark/>
          </w:tcPr>
          <w:p w14:paraId="22174F2F"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734576CB"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2582" w:type="dxa"/>
            <w:tcBorders>
              <w:top w:val="nil"/>
              <w:left w:val="nil"/>
              <w:bottom w:val="single" w:sz="4" w:space="0" w:color="auto"/>
              <w:right w:val="single" w:sz="4" w:space="0" w:color="auto"/>
            </w:tcBorders>
            <w:shd w:val="clear" w:color="auto" w:fill="auto"/>
            <w:vAlign w:val="center"/>
            <w:hideMark/>
          </w:tcPr>
          <w:p w14:paraId="4AEB36D7"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0CBCB37C" w14:textId="77777777" w:rsidTr="00134590">
        <w:trPr>
          <w:trHeight w:val="39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153898C"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2012/2013</w:t>
            </w:r>
          </w:p>
        </w:tc>
        <w:tc>
          <w:tcPr>
            <w:tcW w:w="1901" w:type="dxa"/>
            <w:tcBorders>
              <w:top w:val="nil"/>
              <w:left w:val="nil"/>
              <w:bottom w:val="single" w:sz="4" w:space="0" w:color="auto"/>
              <w:right w:val="single" w:sz="4" w:space="0" w:color="auto"/>
            </w:tcBorders>
            <w:shd w:val="clear" w:color="000000" w:fill="FFFFFF"/>
            <w:vAlign w:val="center"/>
            <w:hideMark/>
          </w:tcPr>
          <w:p w14:paraId="2CD0A1A4"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5AD5EC10"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2582" w:type="dxa"/>
            <w:tcBorders>
              <w:top w:val="nil"/>
              <w:left w:val="nil"/>
              <w:bottom w:val="single" w:sz="4" w:space="0" w:color="auto"/>
              <w:right w:val="single" w:sz="4" w:space="0" w:color="auto"/>
            </w:tcBorders>
            <w:shd w:val="clear" w:color="auto" w:fill="auto"/>
            <w:vAlign w:val="center"/>
            <w:hideMark/>
          </w:tcPr>
          <w:p w14:paraId="5BCE19B2"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1CAC497E" w14:textId="77777777" w:rsidTr="00134590">
        <w:trPr>
          <w:trHeight w:val="645"/>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E3E4C27"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2013/2014</w:t>
            </w:r>
          </w:p>
        </w:tc>
        <w:tc>
          <w:tcPr>
            <w:tcW w:w="1901" w:type="dxa"/>
            <w:tcBorders>
              <w:top w:val="nil"/>
              <w:left w:val="nil"/>
              <w:bottom w:val="single" w:sz="4" w:space="0" w:color="auto"/>
              <w:right w:val="single" w:sz="4" w:space="0" w:color="auto"/>
            </w:tcBorders>
            <w:shd w:val="clear" w:color="000000" w:fill="FFFFFF"/>
            <w:vAlign w:val="center"/>
            <w:hideMark/>
          </w:tcPr>
          <w:p w14:paraId="76FC3F2B"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46104E01"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2582" w:type="dxa"/>
            <w:tcBorders>
              <w:top w:val="nil"/>
              <w:left w:val="nil"/>
              <w:bottom w:val="single" w:sz="4" w:space="0" w:color="auto"/>
              <w:right w:val="single" w:sz="4" w:space="0" w:color="auto"/>
            </w:tcBorders>
            <w:shd w:val="clear" w:color="auto" w:fill="auto"/>
            <w:vAlign w:val="center"/>
            <w:hideMark/>
          </w:tcPr>
          <w:p w14:paraId="7A8D6017"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36A37673" w14:textId="77777777" w:rsidTr="00134590">
        <w:trPr>
          <w:trHeight w:val="405"/>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8C396C"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2014/2015</w:t>
            </w:r>
          </w:p>
        </w:tc>
        <w:tc>
          <w:tcPr>
            <w:tcW w:w="1901" w:type="dxa"/>
            <w:tcBorders>
              <w:top w:val="nil"/>
              <w:left w:val="nil"/>
              <w:bottom w:val="single" w:sz="4" w:space="0" w:color="auto"/>
              <w:right w:val="single" w:sz="4" w:space="0" w:color="auto"/>
            </w:tcBorders>
            <w:shd w:val="clear" w:color="000000" w:fill="FFFFFF"/>
            <w:vAlign w:val="center"/>
            <w:hideMark/>
          </w:tcPr>
          <w:p w14:paraId="5683A51F"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13627BA5"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2582" w:type="dxa"/>
            <w:tcBorders>
              <w:top w:val="nil"/>
              <w:left w:val="nil"/>
              <w:bottom w:val="single" w:sz="4" w:space="0" w:color="auto"/>
              <w:right w:val="single" w:sz="4" w:space="0" w:color="auto"/>
            </w:tcBorders>
            <w:shd w:val="clear" w:color="auto" w:fill="auto"/>
            <w:vAlign w:val="center"/>
            <w:hideMark/>
          </w:tcPr>
          <w:p w14:paraId="442E1333"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30096BC6" w14:textId="77777777" w:rsidTr="00134590">
        <w:trPr>
          <w:trHeight w:val="36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803FB56"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2015/2016</w:t>
            </w:r>
          </w:p>
        </w:tc>
        <w:tc>
          <w:tcPr>
            <w:tcW w:w="1901" w:type="dxa"/>
            <w:tcBorders>
              <w:top w:val="nil"/>
              <w:left w:val="nil"/>
              <w:bottom w:val="single" w:sz="4" w:space="0" w:color="auto"/>
              <w:right w:val="single" w:sz="4" w:space="0" w:color="auto"/>
            </w:tcBorders>
            <w:shd w:val="clear" w:color="000000" w:fill="FFFFFF"/>
            <w:vAlign w:val="center"/>
            <w:hideMark/>
          </w:tcPr>
          <w:p w14:paraId="0BCDD8C1"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730114AA"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2582" w:type="dxa"/>
            <w:tcBorders>
              <w:top w:val="nil"/>
              <w:left w:val="nil"/>
              <w:bottom w:val="single" w:sz="4" w:space="0" w:color="auto"/>
              <w:right w:val="single" w:sz="4" w:space="0" w:color="auto"/>
            </w:tcBorders>
            <w:shd w:val="clear" w:color="auto" w:fill="auto"/>
            <w:vAlign w:val="center"/>
            <w:hideMark/>
          </w:tcPr>
          <w:p w14:paraId="0B82B293"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61180A96" w14:textId="77777777" w:rsidTr="00134590">
        <w:trPr>
          <w:trHeight w:val="33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4785182"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2016/2017</w:t>
            </w:r>
          </w:p>
        </w:tc>
        <w:tc>
          <w:tcPr>
            <w:tcW w:w="1901" w:type="dxa"/>
            <w:tcBorders>
              <w:top w:val="nil"/>
              <w:left w:val="nil"/>
              <w:bottom w:val="single" w:sz="4" w:space="0" w:color="auto"/>
              <w:right w:val="single" w:sz="4" w:space="0" w:color="auto"/>
            </w:tcBorders>
            <w:shd w:val="clear" w:color="000000" w:fill="FFFFFF"/>
            <w:vAlign w:val="center"/>
            <w:hideMark/>
          </w:tcPr>
          <w:p w14:paraId="46DBEC7A"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7E0BCEB8"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2582" w:type="dxa"/>
            <w:tcBorders>
              <w:top w:val="nil"/>
              <w:left w:val="nil"/>
              <w:bottom w:val="single" w:sz="4" w:space="0" w:color="auto"/>
              <w:right w:val="single" w:sz="4" w:space="0" w:color="auto"/>
            </w:tcBorders>
            <w:shd w:val="clear" w:color="auto" w:fill="auto"/>
            <w:vAlign w:val="center"/>
            <w:hideMark/>
          </w:tcPr>
          <w:p w14:paraId="26067736"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2C1A4A4E" w14:textId="77777777" w:rsidTr="00134590">
        <w:trPr>
          <w:trHeight w:val="315"/>
        </w:trPr>
        <w:tc>
          <w:tcPr>
            <w:tcW w:w="2942" w:type="dxa"/>
            <w:gridSpan w:val="2"/>
            <w:tcBorders>
              <w:top w:val="nil"/>
              <w:left w:val="nil"/>
              <w:bottom w:val="nil"/>
              <w:right w:val="nil"/>
            </w:tcBorders>
            <w:shd w:val="clear" w:color="auto" w:fill="auto"/>
            <w:noWrap/>
            <w:vAlign w:val="bottom"/>
            <w:hideMark/>
          </w:tcPr>
          <w:p w14:paraId="725B10A1" w14:textId="77777777" w:rsidR="00E54B33" w:rsidRPr="00575CCA" w:rsidRDefault="00E54B33" w:rsidP="0013459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p>
        </w:tc>
        <w:tc>
          <w:tcPr>
            <w:tcW w:w="1756" w:type="dxa"/>
            <w:tcBorders>
              <w:top w:val="nil"/>
              <w:left w:val="nil"/>
              <w:bottom w:val="nil"/>
              <w:right w:val="nil"/>
            </w:tcBorders>
            <w:shd w:val="clear" w:color="auto" w:fill="auto"/>
            <w:noWrap/>
            <w:vAlign w:val="bottom"/>
            <w:hideMark/>
          </w:tcPr>
          <w:p w14:paraId="2A99DF29" w14:textId="77777777" w:rsidR="00E54B33" w:rsidRPr="00575CCA" w:rsidRDefault="00E54B33" w:rsidP="00134590">
            <w:pPr>
              <w:rPr>
                <w:rFonts w:ascii="Times New Roman" w:eastAsia="Times New Roman" w:hAnsi="Times New Roman"/>
                <w:b w:val="0"/>
                <w:bCs w:val="0"/>
                <w:color w:val="auto"/>
                <w:sz w:val="22"/>
                <w:szCs w:val="22"/>
              </w:rPr>
            </w:pPr>
          </w:p>
        </w:tc>
        <w:tc>
          <w:tcPr>
            <w:tcW w:w="2582" w:type="dxa"/>
            <w:tcBorders>
              <w:top w:val="nil"/>
              <w:left w:val="nil"/>
              <w:bottom w:val="nil"/>
              <w:right w:val="nil"/>
            </w:tcBorders>
            <w:shd w:val="clear" w:color="auto" w:fill="auto"/>
            <w:noWrap/>
            <w:vAlign w:val="bottom"/>
            <w:hideMark/>
          </w:tcPr>
          <w:p w14:paraId="6C12E64F" w14:textId="77777777" w:rsidR="00E54B33" w:rsidRPr="00575CCA" w:rsidRDefault="00E54B33" w:rsidP="00134590">
            <w:pPr>
              <w:rPr>
                <w:rFonts w:ascii="Times New Roman" w:eastAsia="Times New Roman" w:hAnsi="Times New Roman"/>
                <w:b w:val="0"/>
                <w:bCs w:val="0"/>
                <w:color w:val="auto"/>
                <w:sz w:val="20"/>
                <w:szCs w:val="20"/>
              </w:rPr>
            </w:pPr>
          </w:p>
        </w:tc>
      </w:tr>
    </w:tbl>
    <w:p w14:paraId="07A15181" w14:textId="77777777" w:rsidR="00E54B33" w:rsidRPr="00575CCA" w:rsidRDefault="00E54B33" w:rsidP="00DA425B">
      <w:pPr>
        <w:autoSpaceDE w:val="0"/>
        <w:autoSpaceDN w:val="0"/>
        <w:adjustRightInd w:val="0"/>
        <w:spacing w:after="20"/>
        <w:jc w:val="both"/>
        <w:rPr>
          <w:rFonts w:ascii="Times New Roman" w:eastAsia="Times New Roman" w:hAnsi="Times New Roman"/>
          <w:b w:val="0"/>
          <w:bCs w:val="0"/>
          <w:color w:val="auto"/>
          <w:sz w:val="22"/>
        </w:rPr>
      </w:pPr>
    </w:p>
    <w:p w14:paraId="52C07A0F" w14:textId="77777777" w:rsidR="00E54B33" w:rsidRPr="00575CCA" w:rsidRDefault="00E54B33" w:rsidP="00DA425B">
      <w:pPr>
        <w:autoSpaceDE w:val="0"/>
        <w:autoSpaceDN w:val="0"/>
        <w:adjustRightInd w:val="0"/>
        <w:spacing w:after="20"/>
        <w:jc w:val="both"/>
        <w:rPr>
          <w:rFonts w:ascii="Times New Roman" w:eastAsia="Times New Roman" w:hAnsi="Times New Roman"/>
          <w:b w:val="0"/>
          <w:bCs w:val="0"/>
          <w:color w:val="auto"/>
          <w:sz w:val="22"/>
        </w:rPr>
      </w:pPr>
    </w:p>
    <w:p w14:paraId="3D177421" w14:textId="77777777" w:rsidR="00E54B33" w:rsidRPr="00575CCA" w:rsidRDefault="00E54B33"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12DFBBFD" wp14:editId="2C3BA184">
            <wp:extent cx="4962525" cy="3271520"/>
            <wp:effectExtent l="0" t="0" r="9525" b="5080"/>
            <wp:docPr id="35" name="Diagram 35">
              <a:extLst xmlns:a="http://schemas.openxmlformats.org/drawingml/2006/main">
                <a:ext uri="{FF2B5EF4-FFF2-40B4-BE49-F238E27FC236}">
                  <a16:creationId xmlns:a16="http://schemas.microsoft.com/office/drawing/2014/main"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CEF84B" w14:textId="77777777" w:rsidR="00E54B33" w:rsidRPr="00575CCA" w:rsidRDefault="00E54B33" w:rsidP="00DA425B">
      <w:pPr>
        <w:autoSpaceDE w:val="0"/>
        <w:autoSpaceDN w:val="0"/>
        <w:adjustRightInd w:val="0"/>
        <w:spacing w:after="20"/>
        <w:jc w:val="both"/>
        <w:rPr>
          <w:rFonts w:ascii="Times New Roman" w:eastAsia="Times New Roman" w:hAnsi="Times New Roman"/>
          <w:b w:val="0"/>
          <w:bCs w:val="0"/>
          <w:color w:val="auto"/>
          <w:sz w:val="22"/>
        </w:rPr>
      </w:pPr>
    </w:p>
    <w:p w14:paraId="6A183B1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közoktatási intézményekben a pedagógus létszám a törvényi előírásoknak megfelel, az iskolában a szakos ellátottság biztosított. A Hajdú-Bihar Megyei Pedagógiai Szakszolgálat Hajdúnánási tagintézményéből 3 fő gyógypedagógus és egy fő pszichológus segíti a pedagógusok munkáját.</w:t>
      </w:r>
    </w:p>
    <w:p w14:paraId="3E9F1BF9" w14:textId="77777777" w:rsidR="00E54B33" w:rsidRPr="00575CCA" w:rsidRDefault="00E54B33" w:rsidP="00DA425B">
      <w:pPr>
        <w:jc w:val="both"/>
        <w:rPr>
          <w:rFonts w:ascii="Times New Roman" w:eastAsia="Times New Roman" w:hAnsi="Times New Roman"/>
          <w:b w:val="0"/>
          <w:bCs w:val="0"/>
          <w:color w:val="auto"/>
          <w:sz w:val="22"/>
        </w:rPr>
      </w:pPr>
    </w:p>
    <w:p w14:paraId="7900F1A6" w14:textId="77777777" w:rsidR="00DA425B" w:rsidRPr="00575CCA" w:rsidRDefault="00DA425B" w:rsidP="00DA425B">
      <w:pPr>
        <w:tabs>
          <w:tab w:val="left" w:pos="8280"/>
        </w:tabs>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hátrányos megkülönböztetés és jogellenes elkülönítés az oktatás, képzés területén, az intézmények között és az egyes intézményeken belüli szegregáció</w:t>
      </w:r>
    </w:p>
    <w:p w14:paraId="34437779" w14:textId="77777777" w:rsidR="00DA425B" w:rsidRPr="00575CCA" w:rsidRDefault="00DA425B" w:rsidP="00DA425B">
      <w:pPr>
        <w:tabs>
          <w:tab w:val="left" w:pos="8280"/>
        </w:tabs>
        <w:autoSpaceDE w:val="0"/>
        <w:autoSpaceDN w:val="0"/>
        <w:adjustRightInd w:val="0"/>
        <w:spacing w:after="20"/>
        <w:ind w:firstLine="142"/>
        <w:jc w:val="both"/>
        <w:rPr>
          <w:rFonts w:ascii="Times New Roman" w:eastAsia="Times New Roman" w:hAnsi="Times New Roman"/>
          <w:b w:val="0"/>
          <w:bCs w:val="0"/>
          <w:color w:val="auto"/>
          <w:sz w:val="22"/>
          <w:szCs w:val="22"/>
        </w:rPr>
      </w:pPr>
    </w:p>
    <w:p w14:paraId="1B4B34B3" w14:textId="77777777" w:rsidR="00DA425B" w:rsidRPr="00575CCA" w:rsidRDefault="00DA425B" w:rsidP="00DA425B">
      <w:pPr>
        <w:tabs>
          <w:tab w:val="left" w:pos="8280"/>
        </w:tabs>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óvodában egy csoport működik, így a csoportban a halmozottan hátrányos helyzetű gyermekek száma az összlétszámhoz viszonyítva </w:t>
      </w:r>
      <w:r w:rsidR="00936C72" w:rsidRPr="00575CCA">
        <w:rPr>
          <w:rFonts w:ascii="Times New Roman" w:eastAsia="Times New Roman" w:hAnsi="Times New Roman"/>
          <w:b w:val="0"/>
          <w:bCs w:val="0"/>
          <w:color w:val="auto"/>
          <w:sz w:val="22"/>
          <w:szCs w:val="22"/>
        </w:rPr>
        <w:t>a 2012. és a 2013. évben még elég magas volt, 48,28 % és 44,83 %, de ez a szám évek óta csökkenő tendenciát mutat</w:t>
      </w:r>
      <w:r w:rsidRPr="00575CCA">
        <w:rPr>
          <w:rFonts w:ascii="Times New Roman" w:eastAsia="Times New Roman" w:hAnsi="Times New Roman"/>
          <w:b w:val="0"/>
          <w:bCs w:val="0"/>
          <w:color w:val="auto"/>
          <w:sz w:val="22"/>
          <w:szCs w:val="22"/>
        </w:rPr>
        <w:t>. Az általános iskolában ez a szám minden osztályban 25 % alatt van</w:t>
      </w:r>
      <w:r w:rsidR="00936C72" w:rsidRPr="00575CCA">
        <w:rPr>
          <w:rFonts w:ascii="Times New Roman" w:eastAsia="Times New Roman" w:hAnsi="Times New Roman"/>
          <w:b w:val="0"/>
          <w:bCs w:val="0"/>
          <w:color w:val="auto"/>
          <w:sz w:val="22"/>
          <w:szCs w:val="22"/>
        </w:rPr>
        <w:t xml:space="preserve"> 2014. óta</w:t>
      </w:r>
      <w:r w:rsidRPr="00575CCA">
        <w:rPr>
          <w:rFonts w:ascii="Times New Roman" w:eastAsia="Times New Roman" w:hAnsi="Times New Roman"/>
          <w:b w:val="0"/>
          <w:bCs w:val="0"/>
          <w:color w:val="auto"/>
          <w:sz w:val="22"/>
          <w:szCs w:val="22"/>
        </w:rPr>
        <w:t xml:space="preserve">. </w:t>
      </w:r>
    </w:p>
    <w:p w14:paraId="2F31856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 xml:space="preserve">Ezek a gyerekek nincsenek hátrányos megkülönböztetésben a többi gyermekkel szemben. </w:t>
      </w:r>
    </w:p>
    <w:p w14:paraId="19D79A1C" w14:textId="77777777" w:rsidR="00DA425B" w:rsidRPr="00575CCA" w:rsidRDefault="00DA425B" w:rsidP="00DA425B">
      <w:pPr>
        <w:jc w:val="both"/>
        <w:rPr>
          <w:rFonts w:ascii="Times New Roman" w:eastAsia="Times New Roman" w:hAnsi="Times New Roman"/>
          <w:b w:val="0"/>
          <w:bCs w:val="0"/>
          <w:color w:val="auto"/>
          <w:sz w:val="22"/>
        </w:rPr>
      </w:pPr>
      <w:proofErr w:type="gramStart"/>
      <w:r w:rsidRPr="00575CCA">
        <w:rPr>
          <w:rFonts w:ascii="Times New Roman" w:eastAsia="Times New Roman" w:hAnsi="Times New Roman"/>
          <w:b w:val="0"/>
          <w:bCs w:val="0"/>
          <w:color w:val="auto"/>
          <w:sz w:val="22"/>
        </w:rPr>
        <w:t>Az intézmények között,</w:t>
      </w:r>
      <w:proofErr w:type="gramEnd"/>
      <w:r w:rsidRPr="00575CCA">
        <w:rPr>
          <w:rFonts w:ascii="Times New Roman" w:eastAsia="Times New Roman" w:hAnsi="Times New Roman"/>
          <w:b w:val="0"/>
          <w:bCs w:val="0"/>
          <w:color w:val="auto"/>
          <w:sz w:val="22"/>
        </w:rPr>
        <w:t xml:space="preserve"> és az egyes intézményeken belül nincs szegregáció.</w:t>
      </w:r>
    </w:p>
    <w:p w14:paraId="7F3FE7E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1B090E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az intézmények között a tanulók iskolai eredményességében, az oktatás hatékonysá</w:t>
      </w:r>
      <w:r w:rsidRPr="00575CCA">
        <w:rPr>
          <w:rFonts w:ascii="Times New Roman" w:eastAsia="Times New Roman" w:hAnsi="Times New Roman"/>
          <w:b w:val="0"/>
          <w:bCs w:val="0"/>
          <w:color w:val="auto"/>
          <w:sz w:val="22"/>
        </w:rPr>
        <w:t>gában mutatkozó eltérések</w:t>
      </w:r>
    </w:p>
    <w:p w14:paraId="7DB42E8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046AFDB8" w14:textId="77777777" w:rsidR="00936C72" w:rsidRPr="00575CCA" w:rsidRDefault="00936C72"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általános iskolai oktatásra korábban hármas intézményfenntartó társulás működött Görbeháza, </w:t>
      </w:r>
      <w:proofErr w:type="gramStart"/>
      <w:r w:rsidRPr="00575CCA">
        <w:rPr>
          <w:rFonts w:ascii="Times New Roman" w:eastAsia="Times New Roman" w:hAnsi="Times New Roman"/>
          <w:b w:val="0"/>
          <w:bCs w:val="0"/>
          <w:color w:val="auto"/>
          <w:sz w:val="22"/>
        </w:rPr>
        <w:t>Újtikos,</w:t>
      </w:r>
      <w:proofErr w:type="gramEnd"/>
      <w:r w:rsidRPr="00575CCA">
        <w:rPr>
          <w:rFonts w:ascii="Times New Roman" w:eastAsia="Times New Roman" w:hAnsi="Times New Roman"/>
          <w:b w:val="0"/>
          <w:bCs w:val="0"/>
          <w:color w:val="auto"/>
          <w:sz w:val="22"/>
        </w:rPr>
        <w:t xml:space="preserve"> és Tiszagyulaháza községek részvételével, azonban a 2017/2018-as tanévtől kezdődően a Tiszagyulaháza és Újtikos községekben működő tagintézmények egy önálló intézményként működnek tovább, megtartva az 1-4 és 5-8 évfolyamok oktatásának eddig kialakult rendszerét. Az új intézmény neve: Újtikos-Tiszagyulaháza Általános Iskola 4096 Újtikos, Széchenyi tér 2. A Tiszagyulaházi Tagintézmény elnevezése: Újtikos-Tiszagyulaháza Általános Iskola Tagintézménye 4097 Tiszagyulaháza, Kossuth u. 34.</w:t>
      </w:r>
    </w:p>
    <w:p w14:paraId="17942056" w14:textId="77777777" w:rsidR="00936C72" w:rsidRPr="00575CCA" w:rsidRDefault="00936C72" w:rsidP="00DA425B">
      <w:pPr>
        <w:autoSpaceDE w:val="0"/>
        <w:autoSpaceDN w:val="0"/>
        <w:adjustRightInd w:val="0"/>
        <w:spacing w:after="20"/>
        <w:jc w:val="both"/>
        <w:rPr>
          <w:rFonts w:ascii="Times New Roman" w:eastAsia="Times New Roman" w:hAnsi="Times New Roman"/>
          <w:b w:val="0"/>
          <w:bCs w:val="0"/>
          <w:color w:val="auto"/>
          <w:sz w:val="22"/>
        </w:rPr>
      </w:pPr>
    </w:p>
    <w:p w14:paraId="28A9485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w:t>
      </w:r>
      <w:r w:rsidR="00993740" w:rsidRPr="00575CCA">
        <w:rPr>
          <w:rFonts w:ascii="Times New Roman" w:eastAsia="Times New Roman" w:hAnsi="Times New Roman"/>
          <w:b w:val="0"/>
          <w:bCs w:val="0"/>
          <w:color w:val="auto"/>
          <w:sz w:val="22"/>
        </w:rPr>
        <w:t xml:space="preserve"> mi </w:t>
      </w:r>
      <w:r w:rsidRPr="00575CCA">
        <w:rPr>
          <w:rFonts w:ascii="Times New Roman" w:eastAsia="Times New Roman" w:hAnsi="Times New Roman"/>
          <w:b w:val="0"/>
          <w:bCs w:val="0"/>
          <w:color w:val="auto"/>
          <w:sz w:val="22"/>
        </w:rPr>
        <w:t>intézményünkbe 5-8 évfolyamig tanulnak a gyermekek. Újtikosról is ide járnak a felsős tanulók, míg náluk az 1-4 évfolyamosok oktatása folyik. A gyermekek utaztatását iskolabusszal oldjuk meg. Vannak bejáró tanulóink a környező településekről is /Polgár, Tiszadob, Tiszadada/.</w:t>
      </w:r>
    </w:p>
    <w:p w14:paraId="01488421"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kompetencia mérés adatai azt mutatják, hogy kevéssel ugyan, de az iskola eredményei alul maradnak az országos átlagnál.</w:t>
      </w:r>
    </w:p>
    <w:p w14:paraId="56018FA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évfolyamismétlők aránya magasabb az országos átlagnál főleg jelentős a halmozottan hátrányos tanulók körében. A magántanulók aránya szintén emelkedő tendenciát mutat és szintén az országos átlag felett van.</w:t>
      </w:r>
    </w:p>
    <w:p w14:paraId="14F0ACD9" w14:textId="77777777" w:rsidR="00E54B33" w:rsidRDefault="00E54B33" w:rsidP="00DA425B">
      <w:pPr>
        <w:jc w:val="both"/>
        <w:rPr>
          <w:rFonts w:ascii="Times New Roman" w:eastAsia="Times New Roman" w:hAnsi="Times New Roman"/>
          <w:b w:val="0"/>
          <w:bCs w:val="0"/>
          <w:color w:val="auto"/>
          <w:sz w:val="22"/>
        </w:rPr>
      </w:pPr>
    </w:p>
    <w:p w14:paraId="7023C218" w14:textId="77777777" w:rsidR="00D67FEC" w:rsidRDefault="00D67FEC" w:rsidP="00DA425B">
      <w:pPr>
        <w:jc w:val="both"/>
        <w:rPr>
          <w:rFonts w:ascii="Times New Roman" w:eastAsia="Times New Roman" w:hAnsi="Times New Roman"/>
          <w:b w:val="0"/>
          <w:bCs w:val="0"/>
          <w:color w:val="auto"/>
          <w:sz w:val="22"/>
        </w:rPr>
      </w:pPr>
    </w:p>
    <w:p w14:paraId="26D9F494" w14:textId="77777777" w:rsidR="00D67FEC" w:rsidRPr="00575CCA" w:rsidRDefault="00D67FEC" w:rsidP="00DA425B">
      <w:pPr>
        <w:jc w:val="both"/>
        <w:rPr>
          <w:rFonts w:ascii="Times New Roman" w:eastAsia="Times New Roman" w:hAnsi="Times New Roman"/>
          <w:b w:val="0"/>
          <w:bCs w:val="0"/>
          <w:color w:val="auto"/>
          <w:sz w:val="22"/>
        </w:rPr>
      </w:pPr>
    </w:p>
    <w:tbl>
      <w:tblPr>
        <w:tblW w:w="8700" w:type="dxa"/>
        <w:tblInd w:w="70" w:type="dxa"/>
        <w:tblCellMar>
          <w:left w:w="70" w:type="dxa"/>
          <w:right w:w="70" w:type="dxa"/>
        </w:tblCellMar>
        <w:tblLook w:val="04A0" w:firstRow="1" w:lastRow="0" w:firstColumn="1" w:lastColumn="0" w:noHBand="0" w:noVBand="1"/>
      </w:tblPr>
      <w:tblGrid>
        <w:gridCol w:w="1241"/>
        <w:gridCol w:w="4779"/>
        <w:gridCol w:w="960"/>
        <w:gridCol w:w="480"/>
        <w:gridCol w:w="1240"/>
      </w:tblGrid>
      <w:tr w:rsidR="00E54B33" w:rsidRPr="00575CCA" w14:paraId="47069F1E" w14:textId="77777777" w:rsidTr="00E54B33">
        <w:trPr>
          <w:trHeight w:val="645"/>
        </w:trPr>
        <w:tc>
          <w:tcPr>
            <w:tcW w:w="6020" w:type="dxa"/>
            <w:gridSpan w:val="2"/>
            <w:tcBorders>
              <w:top w:val="nil"/>
              <w:left w:val="nil"/>
              <w:bottom w:val="nil"/>
              <w:right w:val="nil"/>
            </w:tcBorders>
            <w:shd w:val="clear" w:color="auto" w:fill="auto"/>
            <w:vAlign w:val="bottom"/>
            <w:hideMark/>
          </w:tcPr>
          <w:p w14:paraId="12888DF0" w14:textId="77777777" w:rsidR="00E54B33" w:rsidRPr="00575CCA" w:rsidRDefault="00E54B33" w:rsidP="00E54B33">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4.4.12. számú táblázat - A 8. évfolyamot eredményesen befejezettek a nappali oktatásban</w:t>
            </w:r>
          </w:p>
        </w:tc>
        <w:tc>
          <w:tcPr>
            <w:tcW w:w="960" w:type="dxa"/>
            <w:tcBorders>
              <w:top w:val="nil"/>
              <w:left w:val="nil"/>
              <w:bottom w:val="nil"/>
              <w:right w:val="nil"/>
            </w:tcBorders>
            <w:shd w:val="clear" w:color="auto" w:fill="auto"/>
            <w:noWrap/>
            <w:vAlign w:val="bottom"/>
            <w:hideMark/>
          </w:tcPr>
          <w:p w14:paraId="1BB9DE32" w14:textId="77777777" w:rsidR="00E54B33" w:rsidRPr="00575CCA" w:rsidRDefault="00E54B33" w:rsidP="00E54B33">
            <w:pPr>
              <w:jc w:val="center"/>
              <w:rPr>
                <w:rFonts w:ascii="Times New Roman" w:eastAsia="Times New Roman" w:hAnsi="Times New Roman"/>
                <w:color w:val="auto"/>
                <w:sz w:val="20"/>
                <w:szCs w:val="20"/>
              </w:rPr>
            </w:pPr>
          </w:p>
        </w:tc>
        <w:tc>
          <w:tcPr>
            <w:tcW w:w="480" w:type="dxa"/>
            <w:tcBorders>
              <w:top w:val="nil"/>
              <w:left w:val="nil"/>
              <w:bottom w:val="nil"/>
              <w:right w:val="nil"/>
            </w:tcBorders>
            <w:shd w:val="clear" w:color="auto" w:fill="auto"/>
            <w:noWrap/>
            <w:vAlign w:val="bottom"/>
            <w:hideMark/>
          </w:tcPr>
          <w:p w14:paraId="448DEBDF"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139E9D56"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3F301FFB" w14:textId="77777777" w:rsidTr="00E54B33">
        <w:trPr>
          <w:trHeight w:val="1215"/>
        </w:trPr>
        <w:tc>
          <w:tcPr>
            <w:tcW w:w="1241"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413288C" w14:textId="77777777" w:rsidR="00E54B33" w:rsidRPr="00575CCA" w:rsidRDefault="00E54B33" w:rsidP="00E54B33">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Tanév</w:t>
            </w:r>
          </w:p>
        </w:tc>
        <w:tc>
          <w:tcPr>
            <w:tcW w:w="4779" w:type="dxa"/>
            <w:tcBorders>
              <w:top w:val="single" w:sz="4" w:space="0" w:color="auto"/>
              <w:left w:val="nil"/>
              <w:bottom w:val="single" w:sz="4" w:space="0" w:color="auto"/>
              <w:right w:val="single" w:sz="4" w:space="0" w:color="auto"/>
            </w:tcBorders>
            <w:shd w:val="clear" w:color="000000" w:fill="E2EFDA"/>
            <w:vAlign w:val="center"/>
            <w:hideMark/>
          </w:tcPr>
          <w:p w14:paraId="4E077D37" w14:textId="77777777" w:rsidR="00E54B33" w:rsidRPr="00575CCA" w:rsidRDefault="00E54B33" w:rsidP="00E54B33">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A 8. évfolyamot eredményesen befejezte a nappali oktatásban </w:t>
            </w:r>
            <w:r w:rsidRPr="00575CCA">
              <w:rPr>
                <w:rFonts w:ascii="Times New Roman" w:eastAsia="Times New Roman" w:hAnsi="Times New Roman"/>
                <w:b w:val="0"/>
                <w:bCs w:val="0"/>
                <w:color w:val="auto"/>
                <w:sz w:val="20"/>
                <w:szCs w:val="20"/>
              </w:rPr>
              <w:t>(TS 2301)</w:t>
            </w:r>
          </w:p>
        </w:tc>
        <w:tc>
          <w:tcPr>
            <w:tcW w:w="960" w:type="dxa"/>
            <w:tcBorders>
              <w:top w:val="nil"/>
              <w:left w:val="nil"/>
              <w:bottom w:val="nil"/>
              <w:right w:val="nil"/>
            </w:tcBorders>
            <w:shd w:val="clear" w:color="auto" w:fill="auto"/>
            <w:noWrap/>
            <w:vAlign w:val="bottom"/>
            <w:hideMark/>
          </w:tcPr>
          <w:p w14:paraId="105B9893" w14:textId="77777777" w:rsidR="00E54B33" w:rsidRPr="00575CCA" w:rsidRDefault="00E54B33" w:rsidP="00E54B33">
            <w:pPr>
              <w:jc w:val="center"/>
              <w:rPr>
                <w:rFonts w:ascii="Times New Roman" w:eastAsia="Times New Roman" w:hAnsi="Times New Roman"/>
                <w:color w:val="auto"/>
                <w:sz w:val="20"/>
                <w:szCs w:val="20"/>
              </w:rPr>
            </w:pPr>
          </w:p>
        </w:tc>
        <w:tc>
          <w:tcPr>
            <w:tcW w:w="480" w:type="dxa"/>
            <w:tcBorders>
              <w:top w:val="nil"/>
              <w:left w:val="nil"/>
              <w:bottom w:val="nil"/>
              <w:right w:val="nil"/>
            </w:tcBorders>
            <w:shd w:val="clear" w:color="auto" w:fill="auto"/>
            <w:noWrap/>
            <w:vAlign w:val="bottom"/>
            <w:hideMark/>
          </w:tcPr>
          <w:p w14:paraId="24F900F7"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7FA6DB18"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176160E7" w14:textId="77777777" w:rsidTr="00E54B33">
        <w:trPr>
          <w:trHeight w:val="690"/>
        </w:trPr>
        <w:tc>
          <w:tcPr>
            <w:tcW w:w="1241" w:type="dxa"/>
            <w:vMerge/>
            <w:tcBorders>
              <w:top w:val="single" w:sz="4" w:space="0" w:color="auto"/>
              <w:left w:val="single" w:sz="4" w:space="0" w:color="auto"/>
              <w:bottom w:val="single" w:sz="4" w:space="0" w:color="auto"/>
              <w:right w:val="single" w:sz="4" w:space="0" w:color="auto"/>
            </w:tcBorders>
            <w:vAlign w:val="center"/>
            <w:hideMark/>
          </w:tcPr>
          <w:p w14:paraId="3447A831" w14:textId="77777777" w:rsidR="00E54B33" w:rsidRPr="00575CCA" w:rsidRDefault="00E54B33" w:rsidP="00E54B33">
            <w:pPr>
              <w:rPr>
                <w:rFonts w:ascii="Times New Roman" w:eastAsia="Times New Roman" w:hAnsi="Times New Roman"/>
                <w:color w:val="auto"/>
                <w:sz w:val="20"/>
                <w:szCs w:val="20"/>
              </w:rPr>
            </w:pPr>
          </w:p>
        </w:tc>
        <w:tc>
          <w:tcPr>
            <w:tcW w:w="4779" w:type="dxa"/>
            <w:tcBorders>
              <w:top w:val="nil"/>
              <w:left w:val="nil"/>
              <w:bottom w:val="single" w:sz="4" w:space="0" w:color="auto"/>
              <w:right w:val="single" w:sz="4" w:space="0" w:color="auto"/>
            </w:tcBorders>
            <w:shd w:val="clear" w:color="000000" w:fill="E2EFDA"/>
            <w:noWrap/>
            <w:vAlign w:val="center"/>
            <w:hideMark/>
          </w:tcPr>
          <w:p w14:paraId="3C0C28A2" w14:textId="77777777" w:rsidR="00E54B33" w:rsidRPr="00575CCA" w:rsidRDefault="00E54B33" w:rsidP="00E54B33">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960" w:type="dxa"/>
            <w:tcBorders>
              <w:top w:val="nil"/>
              <w:left w:val="nil"/>
              <w:bottom w:val="nil"/>
              <w:right w:val="nil"/>
            </w:tcBorders>
            <w:shd w:val="clear" w:color="auto" w:fill="auto"/>
            <w:noWrap/>
            <w:vAlign w:val="bottom"/>
            <w:hideMark/>
          </w:tcPr>
          <w:p w14:paraId="397F979C" w14:textId="77777777" w:rsidR="00E54B33" w:rsidRPr="00575CCA" w:rsidRDefault="00E54B33" w:rsidP="00E54B33">
            <w:pPr>
              <w:jc w:val="center"/>
              <w:rPr>
                <w:rFonts w:ascii="Times New Roman" w:eastAsia="Times New Roman" w:hAnsi="Times New Roman"/>
                <w:color w:val="auto"/>
                <w:sz w:val="20"/>
                <w:szCs w:val="20"/>
              </w:rPr>
            </w:pPr>
          </w:p>
        </w:tc>
        <w:tc>
          <w:tcPr>
            <w:tcW w:w="480" w:type="dxa"/>
            <w:tcBorders>
              <w:top w:val="nil"/>
              <w:left w:val="nil"/>
              <w:bottom w:val="nil"/>
              <w:right w:val="nil"/>
            </w:tcBorders>
            <w:shd w:val="clear" w:color="auto" w:fill="auto"/>
            <w:noWrap/>
            <w:vAlign w:val="bottom"/>
            <w:hideMark/>
          </w:tcPr>
          <w:p w14:paraId="6EE7FD75"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54F35DC6"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464A6EDD" w14:textId="77777777" w:rsidTr="00E54B33">
        <w:trPr>
          <w:trHeight w:val="45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0DCF4DF2"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2011/2012</w:t>
            </w:r>
          </w:p>
        </w:tc>
        <w:tc>
          <w:tcPr>
            <w:tcW w:w="4779" w:type="dxa"/>
            <w:tcBorders>
              <w:top w:val="nil"/>
              <w:left w:val="nil"/>
              <w:bottom w:val="single" w:sz="4" w:space="0" w:color="auto"/>
              <w:right w:val="single" w:sz="4" w:space="0" w:color="auto"/>
            </w:tcBorders>
            <w:shd w:val="clear" w:color="auto" w:fill="auto"/>
            <w:noWrap/>
            <w:vAlign w:val="center"/>
            <w:hideMark/>
          </w:tcPr>
          <w:p w14:paraId="64EDF017"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w:t>
            </w:r>
          </w:p>
        </w:tc>
        <w:tc>
          <w:tcPr>
            <w:tcW w:w="960" w:type="dxa"/>
            <w:tcBorders>
              <w:top w:val="nil"/>
              <w:left w:val="nil"/>
              <w:bottom w:val="nil"/>
              <w:right w:val="nil"/>
            </w:tcBorders>
            <w:shd w:val="clear" w:color="auto" w:fill="auto"/>
            <w:noWrap/>
            <w:vAlign w:val="bottom"/>
            <w:hideMark/>
          </w:tcPr>
          <w:p w14:paraId="17207E85"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54A277D3"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77DBCCBD"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03D4CB2C" w14:textId="77777777" w:rsidTr="00E54B33">
        <w:trPr>
          <w:trHeight w:val="39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308BE608"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2012/2013</w:t>
            </w:r>
          </w:p>
        </w:tc>
        <w:tc>
          <w:tcPr>
            <w:tcW w:w="4779" w:type="dxa"/>
            <w:tcBorders>
              <w:top w:val="nil"/>
              <w:left w:val="nil"/>
              <w:bottom w:val="single" w:sz="4" w:space="0" w:color="auto"/>
              <w:right w:val="single" w:sz="4" w:space="0" w:color="auto"/>
            </w:tcBorders>
            <w:shd w:val="clear" w:color="auto" w:fill="auto"/>
            <w:noWrap/>
            <w:vAlign w:val="center"/>
            <w:hideMark/>
          </w:tcPr>
          <w:p w14:paraId="0204A145"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w:t>
            </w:r>
          </w:p>
        </w:tc>
        <w:tc>
          <w:tcPr>
            <w:tcW w:w="960" w:type="dxa"/>
            <w:tcBorders>
              <w:top w:val="nil"/>
              <w:left w:val="nil"/>
              <w:bottom w:val="nil"/>
              <w:right w:val="nil"/>
            </w:tcBorders>
            <w:shd w:val="clear" w:color="auto" w:fill="auto"/>
            <w:noWrap/>
            <w:vAlign w:val="bottom"/>
            <w:hideMark/>
          </w:tcPr>
          <w:p w14:paraId="06AB77D0"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7B200C53"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1785D1F8"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5EB171BD" w14:textId="77777777" w:rsidTr="00E54B33">
        <w:trPr>
          <w:trHeight w:val="645"/>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158313AE"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2013/2014</w:t>
            </w:r>
          </w:p>
        </w:tc>
        <w:tc>
          <w:tcPr>
            <w:tcW w:w="4779" w:type="dxa"/>
            <w:tcBorders>
              <w:top w:val="nil"/>
              <w:left w:val="nil"/>
              <w:bottom w:val="single" w:sz="4" w:space="0" w:color="auto"/>
              <w:right w:val="single" w:sz="4" w:space="0" w:color="auto"/>
            </w:tcBorders>
            <w:shd w:val="clear" w:color="auto" w:fill="auto"/>
            <w:noWrap/>
            <w:vAlign w:val="center"/>
            <w:hideMark/>
          </w:tcPr>
          <w:p w14:paraId="6096B2A1"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18</w:t>
            </w:r>
          </w:p>
        </w:tc>
        <w:tc>
          <w:tcPr>
            <w:tcW w:w="960" w:type="dxa"/>
            <w:tcBorders>
              <w:top w:val="nil"/>
              <w:left w:val="nil"/>
              <w:bottom w:val="nil"/>
              <w:right w:val="nil"/>
            </w:tcBorders>
            <w:shd w:val="clear" w:color="auto" w:fill="auto"/>
            <w:noWrap/>
            <w:vAlign w:val="bottom"/>
            <w:hideMark/>
          </w:tcPr>
          <w:p w14:paraId="104FC214"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5ED528D8"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328CCD6C"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0D0B8A6F" w14:textId="77777777" w:rsidTr="00E54B33">
        <w:trPr>
          <w:trHeight w:val="405"/>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586540C4"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2014/2015</w:t>
            </w:r>
          </w:p>
        </w:tc>
        <w:tc>
          <w:tcPr>
            <w:tcW w:w="4779" w:type="dxa"/>
            <w:tcBorders>
              <w:top w:val="nil"/>
              <w:left w:val="nil"/>
              <w:bottom w:val="single" w:sz="4" w:space="0" w:color="auto"/>
              <w:right w:val="single" w:sz="4" w:space="0" w:color="auto"/>
            </w:tcBorders>
            <w:shd w:val="clear" w:color="auto" w:fill="auto"/>
            <w:noWrap/>
            <w:vAlign w:val="center"/>
            <w:hideMark/>
          </w:tcPr>
          <w:p w14:paraId="3F7288A1"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w:t>
            </w:r>
          </w:p>
        </w:tc>
        <w:tc>
          <w:tcPr>
            <w:tcW w:w="960" w:type="dxa"/>
            <w:tcBorders>
              <w:top w:val="nil"/>
              <w:left w:val="nil"/>
              <w:bottom w:val="nil"/>
              <w:right w:val="nil"/>
            </w:tcBorders>
            <w:shd w:val="clear" w:color="auto" w:fill="auto"/>
            <w:noWrap/>
            <w:vAlign w:val="bottom"/>
            <w:hideMark/>
          </w:tcPr>
          <w:p w14:paraId="27F051C5"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497DBEC5"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780C5AFD"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6922F588" w14:textId="77777777" w:rsidTr="00E54B33">
        <w:trPr>
          <w:trHeight w:val="36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0ECA74CE"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2015/2016</w:t>
            </w:r>
          </w:p>
        </w:tc>
        <w:tc>
          <w:tcPr>
            <w:tcW w:w="4779" w:type="dxa"/>
            <w:tcBorders>
              <w:top w:val="nil"/>
              <w:left w:val="nil"/>
              <w:bottom w:val="single" w:sz="4" w:space="0" w:color="auto"/>
              <w:right w:val="single" w:sz="4" w:space="0" w:color="auto"/>
            </w:tcBorders>
            <w:shd w:val="clear" w:color="auto" w:fill="auto"/>
            <w:noWrap/>
            <w:vAlign w:val="center"/>
            <w:hideMark/>
          </w:tcPr>
          <w:p w14:paraId="07EFCA52"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33</w:t>
            </w:r>
          </w:p>
        </w:tc>
        <w:tc>
          <w:tcPr>
            <w:tcW w:w="960" w:type="dxa"/>
            <w:tcBorders>
              <w:top w:val="nil"/>
              <w:left w:val="nil"/>
              <w:bottom w:val="nil"/>
              <w:right w:val="nil"/>
            </w:tcBorders>
            <w:shd w:val="clear" w:color="auto" w:fill="auto"/>
            <w:noWrap/>
            <w:vAlign w:val="bottom"/>
            <w:hideMark/>
          </w:tcPr>
          <w:p w14:paraId="15316A35"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23C4327F"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38D1F14D"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7A10D649" w14:textId="77777777" w:rsidTr="00E54B33">
        <w:trPr>
          <w:trHeight w:val="33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7D324515"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2016/2017</w:t>
            </w:r>
          </w:p>
        </w:tc>
        <w:tc>
          <w:tcPr>
            <w:tcW w:w="4779" w:type="dxa"/>
            <w:tcBorders>
              <w:top w:val="nil"/>
              <w:left w:val="nil"/>
              <w:bottom w:val="single" w:sz="4" w:space="0" w:color="auto"/>
              <w:right w:val="single" w:sz="4" w:space="0" w:color="auto"/>
            </w:tcBorders>
            <w:shd w:val="clear" w:color="auto" w:fill="auto"/>
            <w:noWrap/>
            <w:vAlign w:val="center"/>
            <w:hideMark/>
          </w:tcPr>
          <w:p w14:paraId="0C913F4D"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12</w:t>
            </w:r>
          </w:p>
        </w:tc>
        <w:tc>
          <w:tcPr>
            <w:tcW w:w="960" w:type="dxa"/>
            <w:tcBorders>
              <w:top w:val="nil"/>
              <w:left w:val="nil"/>
              <w:bottom w:val="nil"/>
              <w:right w:val="nil"/>
            </w:tcBorders>
            <w:shd w:val="clear" w:color="auto" w:fill="auto"/>
            <w:noWrap/>
            <w:vAlign w:val="bottom"/>
            <w:hideMark/>
          </w:tcPr>
          <w:p w14:paraId="3B362C70"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285398C2"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2A181CAD"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5B339C22" w14:textId="77777777" w:rsidTr="00E54B33">
        <w:trPr>
          <w:trHeight w:val="315"/>
        </w:trPr>
        <w:tc>
          <w:tcPr>
            <w:tcW w:w="8700" w:type="dxa"/>
            <w:gridSpan w:val="5"/>
            <w:tcBorders>
              <w:top w:val="nil"/>
              <w:left w:val="nil"/>
              <w:bottom w:val="nil"/>
              <w:right w:val="nil"/>
            </w:tcBorders>
            <w:shd w:val="clear" w:color="auto" w:fill="auto"/>
            <w:noWrap/>
            <w:vAlign w:val="bottom"/>
            <w:hideMark/>
          </w:tcPr>
          <w:p w14:paraId="72F9AC9F" w14:textId="77777777" w:rsidR="00E54B33" w:rsidRPr="00575CCA" w:rsidRDefault="00E54B33" w:rsidP="00E54B33">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proofErr w:type="gramStart"/>
            <w:r w:rsidRPr="00575CCA">
              <w:rPr>
                <w:rFonts w:ascii="Times New Roman" w:eastAsia="Times New Roman" w:hAnsi="Times New Roman"/>
                <w:b w:val="0"/>
                <w:bCs w:val="0"/>
                <w:color w:val="auto"/>
                <w:sz w:val="22"/>
                <w:szCs w:val="22"/>
              </w:rPr>
              <w:t>Tstar</w:t>
            </w:r>
            <w:proofErr w:type="spellEnd"/>
            <w:r w:rsidRPr="00575CCA">
              <w:rPr>
                <w:rFonts w:ascii="Times New Roman" w:eastAsia="Times New Roman" w:hAnsi="Times New Roman"/>
                <w:b w:val="0"/>
                <w:bCs w:val="0"/>
                <w:color w:val="auto"/>
                <w:sz w:val="22"/>
                <w:szCs w:val="22"/>
              </w:rPr>
              <w:t xml:space="preserve">  Forrás</w:t>
            </w:r>
            <w:proofErr w:type="gramEnd"/>
            <w:r w:rsidRPr="00575CCA">
              <w:rPr>
                <w:rFonts w:ascii="Times New Roman" w:eastAsia="Times New Roman" w:hAnsi="Times New Roman"/>
                <w:b w:val="0"/>
                <w:bCs w:val="0"/>
                <w:color w:val="auto"/>
                <w:sz w:val="22"/>
                <w:szCs w:val="22"/>
              </w:rPr>
              <w:t xml:space="preserve">: Önkormányzati és intézményfenntartói, </w:t>
            </w:r>
          </w:p>
          <w:p w14:paraId="6F604493" w14:textId="77777777" w:rsidR="00E54B33" w:rsidRPr="00575CCA" w:rsidRDefault="00E54B33" w:rsidP="00E54B33">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tankerületi adatok</w:t>
            </w:r>
          </w:p>
        </w:tc>
      </w:tr>
    </w:tbl>
    <w:p w14:paraId="65F9B15F" w14:textId="77777777" w:rsidR="00E54B33" w:rsidRPr="00575CCA" w:rsidRDefault="00E54B33" w:rsidP="00DA425B">
      <w:pPr>
        <w:jc w:val="both"/>
        <w:rPr>
          <w:rFonts w:ascii="Times New Roman" w:eastAsia="Times New Roman" w:hAnsi="Times New Roman"/>
          <w:b w:val="0"/>
          <w:bCs w:val="0"/>
          <w:color w:val="auto"/>
          <w:sz w:val="22"/>
        </w:rPr>
      </w:pPr>
    </w:p>
    <w:p w14:paraId="37166E5E" w14:textId="77777777" w:rsidR="005B02C8" w:rsidRPr="00575CCA" w:rsidRDefault="005B02C8" w:rsidP="00DA425B">
      <w:pPr>
        <w:jc w:val="both"/>
        <w:rPr>
          <w:rFonts w:ascii="Times New Roman" w:eastAsia="Times New Roman" w:hAnsi="Times New Roman"/>
          <w:b w:val="0"/>
          <w:bCs w:val="0"/>
          <w:color w:val="auto"/>
          <w:sz w:val="22"/>
        </w:rPr>
      </w:pPr>
    </w:p>
    <w:p w14:paraId="7294D25A" w14:textId="77777777" w:rsidR="00E54B33" w:rsidRPr="00575CCA" w:rsidRDefault="00E54B33" w:rsidP="00DA425B">
      <w:pPr>
        <w:jc w:val="both"/>
        <w:rPr>
          <w:rFonts w:ascii="Times New Roman" w:eastAsia="Times New Roman" w:hAnsi="Times New Roman"/>
          <w:b w:val="0"/>
          <w:bCs w:val="0"/>
          <w:color w:val="auto"/>
          <w:sz w:val="22"/>
        </w:rPr>
      </w:pPr>
      <w:r w:rsidRPr="00575CCA">
        <w:rPr>
          <w:rFonts w:ascii="Times New Roman" w:hAnsi="Times New Roman"/>
          <w:noProof/>
        </w:rPr>
        <w:lastRenderedPageBreak/>
        <w:drawing>
          <wp:inline distT="0" distB="0" distL="0" distR="0" wp14:anchorId="06B01F2C" wp14:editId="2DA882C6">
            <wp:extent cx="4738384" cy="3667247"/>
            <wp:effectExtent l="0" t="0" r="5080" b="9525"/>
            <wp:docPr id="36" name="Diagram 36">
              <a:extLst xmlns:a="http://schemas.openxmlformats.org/drawingml/2006/main">
                <a:ext uri="{FF2B5EF4-FFF2-40B4-BE49-F238E27FC236}">
                  <a16:creationId xmlns:a16="http://schemas.microsoft.com/office/drawing/2014/main" id="{00000000-0008-0000-05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56CE77" w14:textId="77777777" w:rsidR="00E54B33" w:rsidRPr="00575CCA" w:rsidRDefault="00E54B33" w:rsidP="00DA425B">
      <w:pPr>
        <w:jc w:val="both"/>
        <w:rPr>
          <w:rFonts w:ascii="Times New Roman" w:eastAsia="Times New Roman" w:hAnsi="Times New Roman"/>
          <w:b w:val="0"/>
          <w:bCs w:val="0"/>
          <w:color w:val="auto"/>
          <w:sz w:val="22"/>
        </w:rPr>
      </w:pPr>
    </w:p>
    <w:p w14:paraId="673B8A2A" w14:textId="77777777" w:rsidR="00E54B33" w:rsidRPr="00575CCA" w:rsidRDefault="00E54B33"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4.4.12. számú táblázat a 8. évfolyamot eredményesen befejezettek számát mutatja be a nappali oktatásban. </w:t>
      </w:r>
    </w:p>
    <w:p w14:paraId="72304C6A" w14:textId="77777777" w:rsidR="00E54B33" w:rsidRPr="00575CCA" w:rsidRDefault="00E54B33" w:rsidP="00DA425B">
      <w:pPr>
        <w:jc w:val="both"/>
        <w:rPr>
          <w:rFonts w:ascii="Times New Roman" w:eastAsia="Times New Roman" w:hAnsi="Times New Roman"/>
          <w:b w:val="0"/>
          <w:bCs w:val="0"/>
          <w:color w:val="auto"/>
          <w:sz w:val="22"/>
        </w:rPr>
      </w:pPr>
    </w:p>
    <w:p w14:paraId="41F0729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pozitív diszkrimináció (hátránykompenzáló juttatások, szolgáltatások)</w:t>
      </w:r>
    </w:p>
    <w:p w14:paraId="406832D1" w14:textId="77777777" w:rsidR="00DA425B" w:rsidRPr="00575CCA" w:rsidRDefault="00DA425B" w:rsidP="00DA425B">
      <w:pPr>
        <w:jc w:val="both"/>
        <w:rPr>
          <w:rFonts w:ascii="Times New Roman" w:eastAsia="Times New Roman" w:hAnsi="Times New Roman"/>
          <w:b w:val="0"/>
          <w:bCs w:val="0"/>
          <w:color w:val="auto"/>
          <w:sz w:val="22"/>
        </w:rPr>
      </w:pPr>
    </w:p>
    <w:p w14:paraId="7872455A" w14:textId="77777777" w:rsidR="00DA425B" w:rsidRPr="00575CCA" w:rsidRDefault="00DA425B" w:rsidP="00DA425B">
      <w:pP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gyermekjóléti szolgálat munkatársai a pedagógusokkal, osztályfőnökökkel együtt a szociálisan hátrányos helyzetű tanulók részére igyekszik megtalálni a szűkös lehetőségek ellenére is a felzárkóztatás, segítés módját, mellyel enyhül a tanuló szociális hátránya.</w:t>
      </w:r>
    </w:p>
    <w:p w14:paraId="52DB8E32" w14:textId="77777777" w:rsidR="007B1C06" w:rsidRPr="00575CCA" w:rsidRDefault="007B1C06" w:rsidP="00DA425B">
      <w:pPr>
        <w:jc w:val="both"/>
        <w:rPr>
          <w:rFonts w:ascii="Times New Roman" w:eastAsia="Times New Roman" w:hAnsi="Times New Roman"/>
          <w:b w:val="0"/>
          <w:bCs w:val="0"/>
          <w:color w:val="auto"/>
          <w:sz w:val="22"/>
        </w:rPr>
      </w:pPr>
    </w:p>
    <w:p w14:paraId="4BEB01C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4.5 Következtetések: problémák beazonosítása, fejlesztési lehetőségek meghatározása.</w:t>
      </w:r>
    </w:p>
    <w:p w14:paraId="11B04BE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4"/>
      </w:tblGrid>
      <w:tr w:rsidR="00DA425B" w:rsidRPr="00575CCA" w14:paraId="4F611DEE" w14:textId="77777777" w:rsidTr="00E14380">
        <w:trPr>
          <w:jc w:val="center"/>
        </w:trPr>
        <w:tc>
          <w:tcPr>
            <w:tcW w:w="9779" w:type="dxa"/>
            <w:gridSpan w:val="2"/>
          </w:tcPr>
          <w:p w14:paraId="335C5BCC"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gyerekek helyzete, esélyegyenlősége vizsgálata során településünkön</w:t>
            </w:r>
          </w:p>
          <w:p w14:paraId="793A5F26"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323BD80B" w14:textId="77777777" w:rsidTr="00E14380">
        <w:trPr>
          <w:jc w:val="center"/>
        </w:trPr>
        <w:tc>
          <w:tcPr>
            <w:tcW w:w="4889" w:type="dxa"/>
          </w:tcPr>
          <w:p w14:paraId="5BC6074E"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57131EFD"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1398C015"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660D95E1"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05E3FDE1" w14:textId="77777777" w:rsidTr="00E14380">
        <w:trPr>
          <w:jc w:val="center"/>
        </w:trPr>
        <w:tc>
          <w:tcPr>
            <w:tcW w:w="4889" w:type="dxa"/>
          </w:tcPr>
          <w:p w14:paraId="3CDBE8C6" w14:textId="77777777" w:rsidR="00DA425B" w:rsidRPr="00575CCA" w:rsidRDefault="00064E7A"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játszótér nagyon régi, elavult, felújításra szorul</w:t>
            </w:r>
          </w:p>
        </w:tc>
        <w:tc>
          <w:tcPr>
            <w:tcW w:w="4890" w:type="dxa"/>
          </w:tcPr>
          <w:p w14:paraId="5B7DD868" w14:textId="77777777" w:rsidR="00DA425B" w:rsidRPr="00575CCA" w:rsidRDefault="005E63EA"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játszótér felújítása</w:t>
            </w:r>
          </w:p>
        </w:tc>
      </w:tr>
      <w:tr w:rsidR="00DA425B" w:rsidRPr="00575CCA" w14:paraId="302B05EE" w14:textId="77777777" w:rsidTr="00E14380">
        <w:trPr>
          <w:jc w:val="center"/>
        </w:trPr>
        <w:tc>
          <w:tcPr>
            <w:tcW w:w="4889" w:type="dxa"/>
          </w:tcPr>
          <w:p w14:paraId="168F4A07"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1217A53E"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3FF3C4B9" w14:textId="77777777" w:rsidTr="00E14380">
        <w:trPr>
          <w:jc w:val="center"/>
        </w:trPr>
        <w:tc>
          <w:tcPr>
            <w:tcW w:w="4889" w:type="dxa"/>
          </w:tcPr>
          <w:p w14:paraId="7D8F3D18"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7B27C66A"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D94C899" w14:textId="77777777" w:rsidTr="00E14380">
        <w:trPr>
          <w:jc w:val="center"/>
        </w:trPr>
        <w:tc>
          <w:tcPr>
            <w:tcW w:w="4889" w:type="dxa"/>
          </w:tcPr>
          <w:p w14:paraId="05CEBC8F"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7247B23"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56327436" w14:textId="77777777" w:rsidTr="00E14380">
        <w:trPr>
          <w:jc w:val="center"/>
        </w:trPr>
        <w:tc>
          <w:tcPr>
            <w:tcW w:w="4889" w:type="dxa"/>
          </w:tcPr>
          <w:p w14:paraId="4FE0A272"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77C4DBD5" w14:textId="77777777" w:rsidR="00DA425B" w:rsidRPr="00575CCA" w:rsidRDefault="00DA425B" w:rsidP="00E14380">
            <w:pPr>
              <w:jc w:val="center"/>
              <w:rPr>
                <w:rFonts w:ascii="Times New Roman" w:eastAsia="Times New Roman" w:hAnsi="Times New Roman"/>
                <w:b w:val="0"/>
                <w:bCs w:val="0"/>
                <w:color w:val="auto"/>
                <w:sz w:val="22"/>
              </w:rPr>
            </w:pPr>
          </w:p>
        </w:tc>
      </w:tr>
    </w:tbl>
    <w:p w14:paraId="68A122F1" w14:textId="77777777" w:rsidR="00DA425B" w:rsidRPr="00575CCA" w:rsidRDefault="00DA425B" w:rsidP="00DA425B">
      <w:pPr>
        <w:jc w:val="both"/>
        <w:rPr>
          <w:rFonts w:ascii="Times New Roman" w:eastAsia="Times New Roman" w:hAnsi="Times New Roman"/>
          <w:b w:val="0"/>
          <w:bCs w:val="0"/>
          <w:color w:val="auto"/>
          <w:sz w:val="22"/>
        </w:rPr>
      </w:pPr>
    </w:p>
    <w:p w14:paraId="08C663E7"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br w:type="page"/>
      </w:r>
    </w:p>
    <w:p w14:paraId="3DF33B0F"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2" w:name="_Toc349210329"/>
      <w:r w:rsidRPr="00575CCA">
        <w:rPr>
          <w:rFonts w:ascii="Times New Roman" w:eastAsia="Times New Roman" w:hAnsi="Times New Roman"/>
          <w:color w:val="auto"/>
          <w:szCs w:val="28"/>
        </w:rPr>
        <w:lastRenderedPageBreak/>
        <w:t>5. A nők helyzete, esélyegyenlősége</w:t>
      </w:r>
      <w:bookmarkEnd w:id="72"/>
    </w:p>
    <w:p w14:paraId="372D736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65B054A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5.1 A nők gazdasági szerepe és esélyegyenlősége</w:t>
      </w:r>
    </w:p>
    <w:p w14:paraId="38ABC97B" w14:textId="77777777" w:rsidR="00DA425B" w:rsidRPr="00575CCA" w:rsidRDefault="00DA425B" w:rsidP="00DA425B">
      <w:pPr>
        <w:keepNext/>
        <w:tabs>
          <w:tab w:val="left" w:pos="2580"/>
        </w:tabs>
        <w:jc w:val="both"/>
        <w:outlineLvl w:val="1"/>
        <w:rPr>
          <w:rFonts w:ascii="Times New Roman" w:eastAsia="Times New Roman" w:hAnsi="Times New Roman"/>
          <w:b w:val="0"/>
          <w:bCs w:val="0"/>
          <w:color w:val="auto"/>
          <w:sz w:val="22"/>
          <w:szCs w:val="22"/>
        </w:rPr>
      </w:pPr>
    </w:p>
    <w:p w14:paraId="315D4C7A"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Jogi alapvetések a nők esélyegyenlőségéhez:</w:t>
      </w:r>
    </w:p>
    <w:p w14:paraId="634BA129"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 xml:space="preserve"> </w:t>
      </w:r>
    </w:p>
    <w:p w14:paraId="67728E9D" w14:textId="77777777" w:rsidR="00DA425B" w:rsidRPr="00575CCA" w:rsidRDefault="00DA425B" w:rsidP="00DA425B">
      <w:pPr>
        <w:numPr>
          <w:ilvl w:val="0"/>
          <w:numId w:val="6"/>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Az Alaptörvény XV. cikke rögzíti, hogy a nők és férfiak egyenjogúak, vagyis mind a nőket, mind a férfiakat azonos jogok kell, hogy megillessék minden polgári, politikai, gazdasági, szociális, kulturális jog tekintetében.</w:t>
      </w:r>
    </w:p>
    <w:p w14:paraId="30D60C61" w14:textId="77777777" w:rsidR="00DA425B" w:rsidRPr="00575CCA" w:rsidRDefault="00DA425B" w:rsidP="00DA425B">
      <w:pPr>
        <w:numPr>
          <w:ilvl w:val="0"/>
          <w:numId w:val="5"/>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Tanács 76/207/EGK irányelve a nőkkel és a férfiakkal való egyenlő bánásmód elvének a munkavállalás, a szakképzés és az előmenetel lehetőségei, valamint a munkafeltételek terén történő végrehajtásáról és az azt módosító 2002/73/EK irányelv,</w:t>
      </w:r>
    </w:p>
    <w:p w14:paraId="1EA5BBEF" w14:textId="77777777" w:rsidR="00DA425B" w:rsidRPr="00575CCA" w:rsidRDefault="00DA425B" w:rsidP="00DA425B">
      <w:pPr>
        <w:numPr>
          <w:ilvl w:val="0"/>
          <w:numId w:val="5"/>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Tanács 79/7/EGK irányelve a férfiakkal és a nőkkel való egyenlő bánásmód elvének a szociális biztonság területén történő fokozatos megvalósításáról,</w:t>
      </w:r>
    </w:p>
    <w:p w14:paraId="5727795E" w14:textId="77777777" w:rsidR="00DA425B" w:rsidRPr="00575CCA" w:rsidRDefault="00DA425B" w:rsidP="00DA425B">
      <w:pPr>
        <w:numPr>
          <w:ilvl w:val="0"/>
          <w:numId w:val="5"/>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Tanács 86/378/EGK irányelve a férfiakkal és a nőkkel való egyenlő bánásmód elvének a foglalkoztatási szociális biztonsági rendszerekben történő megvalósításáról.</w:t>
      </w:r>
    </w:p>
    <w:p w14:paraId="2067F82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FA86E7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rPr>
        <w:t>foglalkoztatás és munkanélküliség a nők körében</w:t>
      </w:r>
    </w:p>
    <w:p w14:paraId="0BA30488" w14:textId="77777777" w:rsidR="00DA425B" w:rsidRPr="00575CCA" w:rsidRDefault="00DA425B" w:rsidP="00DA425B">
      <w:pPr>
        <w:jc w:val="both"/>
        <w:rPr>
          <w:rFonts w:ascii="Times New Roman" w:eastAsia="Times New Roman" w:hAnsi="Times New Roman"/>
          <w:b w:val="0"/>
          <w:bCs w:val="0"/>
          <w:color w:val="auto"/>
          <w:sz w:val="22"/>
        </w:rPr>
      </w:pPr>
    </w:p>
    <w:tbl>
      <w:tblPr>
        <w:tblW w:w="9340" w:type="dxa"/>
        <w:tblInd w:w="70" w:type="dxa"/>
        <w:tblCellMar>
          <w:left w:w="70" w:type="dxa"/>
          <w:right w:w="70" w:type="dxa"/>
        </w:tblCellMar>
        <w:tblLook w:val="04A0" w:firstRow="1" w:lastRow="0" w:firstColumn="1" w:lastColumn="0" w:noHBand="0" w:noVBand="1"/>
      </w:tblPr>
      <w:tblGrid>
        <w:gridCol w:w="960"/>
        <w:gridCol w:w="1480"/>
        <w:gridCol w:w="1560"/>
        <w:gridCol w:w="1300"/>
        <w:gridCol w:w="1320"/>
        <w:gridCol w:w="1300"/>
        <w:gridCol w:w="1420"/>
      </w:tblGrid>
      <w:tr w:rsidR="009F2700" w:rsidRPr="009F2700" w14:paraId="484E9378" w14:textId="77777777" w:rsidTr="009F2700">
        <w:trPr>
          <w:trHeight w:val="300"/>
        </w:trPr>
        <w:tc>
          <w:tcPr>
            <w:tcW w:w="9340" w:type="dxa"/>
            <w:gridSpan w:val="7"/>
            <w:tcBorders>
              <w:top w:val="nil"/>
              <w:left w:val="nil"/>
              <w:bottom w:val="nil"/>
              <w:right w:val="nil"/>
            </w:tcBorders>
            <w:shd w:val="clear" w:color="auto" w:fill="auto"/>
            <w:noWrap/>
            <w:vAlign w:val="bottom"/>
            <w:hideMark/>
          </w:tcPr>
          <w:p w14:paraId="71F46834"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5.1.1. számú táblázat - Foglalkoztatás és munkanélküliség a nők körében</w:t>
            </w:r>
          </w:p>
        </w:tc>
      </w:tr>
      <w:tr w:rsidR="009F2700" w:rsidRPr="009F2700" w14:paraId="7E71F09F" w14:textId="77777777" w:rsidTr="009F2700">
        <w:trPr>
          <w:trHeight w:val="6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7C30BF"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Év</w:t>
            </w:r>
          </w:p>
        </w:tc>
        <w:tc>
          <w:tcPr>
            <w:tcW w:w="3040" w:type="dxa"/>
            <w:gridSpan w:val="2"/>
            <w:tcBorders>
              <w:top w:val="single" w:sz="4" w:space="0" w:color="auto"/>
              <w:left w:val="nil"/>
              <w:bottom w:val="single" w:sz="4" w:space="0" w:color="auto"/>
              <w:right w:val="single" w:sz="4" w:space="0" w:color="auto"/>
            </w:tcBorders>
            <w:shd w:val="clear" w:color="000000" w:fill="E2EFDA"/>
            <w:vAlign w:val="center"/>
            <w:hideMark/>
          </w:tcPr>
          <w:p w14:paraId="7C66D42B"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Munkavállalási korúak száma</w:t>
            </w:r>
          </w:p>
        </w:tc>
        <w:tc>
          <w:tcPr>
            <w:tcW w:w="2620" w:type="dxa"/>
            <w:gridSpan w:val="2"/>
            <w:tcBorders>
              <w:top w:val="single" w:sz="4" w:space="0" w:color="auto"/>
              <w:left w:val="nil"/>
              <w:bottom w:val="single" w:sz="4" w:space="0" w:color="auto"/>
              <w:right w:val="single" w:sz="4" w:space="0" w:color="000000"/>
            </w:tcBorders>
            <w:shd w:val="clear" w:color="000000" w:fill="E2EFDA"/>
            <w:vAlign w:val="center"/>
            <w:hideMark/>
          </w:tcPr>
          <w:p w14:paraId="0FE66C16"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Foglalkoztatottak</w:t>
            </w:r>
          </w:p>
        </w:tc>
        <w:tc>
          <w:tcPr>
            <w:tcW w:w="2720" w:type="dxa"/>
            <w:gridSpan w:val="2"/>
            <w:tcBorders>
              <w:top w:val="single" w:sz="4" w:space="0" w:color="auto"/>
              <w:left w:val="nil"/>
              <w:bottom w:val="single" w:sz="4" w:space="0" w:color="auto"/>
              <w:right w:val="single" w:sz="4" w:space="0" w:color="auto"/>
            </w:tcBorders>
            <w:shd w:val="clear" w:color="000000" w:fill="E2EFDA"/>
            <w:vAlign w:val="center"/>
            <w:hideMark/>
          </w:tcPr>
          <w:p w14:paraId="15CD4237"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Munkanélküliek</w:t>
            </w:r>
          </w:p>
        </w:tc>
      </w:tr>
      <w:tr w:rsidR="009F2700" w:rsidRPr="009F2700" w14:paraId="6D8C841D" w14:textId="77777777" w:rsidTr="009F2700">
        <w:trPr>
          <w:trHeight w:val="6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4291040" w14:textId="77777777" w:rsidR="009F2700" w:rsidRPr="009F2700" w:rsidRDefault="009F2700" w:rsidP="009F2700">
            <w:pPr>
              <w:rPr>
                <w:rFonts w:ascii="Calibri" w:eastAsia="Times New Roman" w:hAnsi="Calibri" w:cs="Calibri"/>
                <w:sz w:val="22"/>
                <w:szCs w:val="22"/>
              </w:rPr>
            </w:pPr>
          </w:p>
        </w:tc>
        <w:tc>
          <w:tcPr>
            <w:tcW w:w="1480" w:type="dxa"/>
            <w:tcBorders>
              <w:top w:val="nil"/>
              <w:left w:val="nil"/>
              <w:bottom w:val="single" w:sz="4" w:space="0" w:color="auto"/>
              <w:right w:val="single" w:sz="4" w:space="0" w:color="auto"/>
            </w:tcBorders>
            <w:shd w:val="clear" w:color="000000" w:fill="E2EFDA"/>
            <w:vAlign w:val="center"/>
            <w:hideMark/>
          </w:tcPr>
          <w:p w14:paraId="66615744" w14:textId="77777777" w:rsidR="009F2700" w:rsidRPr="009F2700" w:rsidRDefault="009F2700" w:rsidP="009F2700">
            <w:pPr>
              <w:jc w:val="center"/>
              <w:rPr>
                <w:rFonts w:ascii="Calibri" w:eastAsia="Times New Roman" w:hAnsi="Calibri" w:cs="Calibri"/>
                <w:color w:val="auto"/>
                <w:sz w:val="22"/>
                <w:szCs w:val="22"/>
              </w:rPr>
            </w:pPr>
            <w:r w:rsidRPr="009F2700">
              <w:rPr>
                <w:rFonts w:ascii="Calibri" w:eastAsia="Times New Roman" w:hAnsi="Calibri" w:cs="Calibri"/>
                <w:color w:val="auto"/>
                <w:sz w:val="22"/>
                <w:szCs w:val="22"/>
              </w:rPr>
              <w:t>Férfiak</w:t>
            </w:r>
            <w:r w:rsidRPr="009F2700">
              <w:rPr>
                <w:rFonts w:ascii="Calibri" w:eastAsia="Times New Roman" w:hAnsi="Calibri" w:cs="Calibri"/>
                <w:color w:val="auto"/>
                <w:sz w:val="22"/>
                <w:szCs w:val="22"/>
              </w:rPr>
              <w:br/>
            </w:r>
            <w:r w:rsidRPr="009F2700">
              <w:rPr>
                <w:rFonts w:ascii="Calibri" w:eastAsia="Times New Roman" w:hAnsi="Calibri" w:cs="Calibri"/>
                <w:b w:val="0"/>
                <w:bCs w:val="0"/>
                <w:color w:val="auto"/>
                <w:sz w:val="22"/>
                <w:szCs w:val="22"/>
              </w:rPr>
              <w:t>(TS 0803)</w:t>
            </w:r>
          </w:p>
        </w:tc>
        <w:tc>
          <w:tcPr>
            <w:tcW w:w="1560" w:type="dxa"/>
            <w:tcBorders>
              <w:top w:val="nil"/>
              <w:left w:val="nil"/>
              <w:bottom w:val="single" w:sz="4" w:space="0" w:color="auto"/>
              <w:right w:val="single" w:sz="4" w:space="0" w:color="auto"/>
            </w:tcBorders>
            <w:shd w:val="clear" w:color="000000" w:fill="E2EFDA"/>
            <w:vAlign w:val="center"/>
            <w:hideMark/>
          </w:tcPr>
          <w:p w14:paraId="3F5DBAD2" w14:textId="77777777" w:rsidR="009F2700" w:rsidRPr="009F2700" w:rsidRDefault="009F2700" w:rsidP="009F2700">
            <w:pPr>
              <w:jc w:val="center"/>
              <w:rPr>
                <w:rFonts w:ascii="Calibri" w:eastAsia="Times New Roman" w:hAnsi="Calibri" w:cs="Calibri"/>
                <w:color w:val="auto"/>
                <w:sz w:val="22"/>
                <w:szCs w:val="22"/>
              </w:rPr>
            </w:pPr>
            <w:r w:rsidRPr="009F2700">
              <w:rPr>
                <w:rFonts w:ascii="Calibri" w:eastAsia="Times New Roman" w:hAnsi="Calibri" w:cs="Calibri"/>
                <w:color w:val="auto"/>
                <w:sz w:val="22"/>
                <w:szCs w:val="22"/>
              </w:rPr>
              <w:t>Nők</w:t>
            </w:r>
            <w:r w:rsidRPr="009F2700">
              <w:rPr>
                <w:rFonts w:ascii="Calibri" w:eastAsia="Times New Roman" w:hAnsi="Calibri" w:cs="Calibri"/>
                <w:color w:val="auto"/>
                <w:sz w:val="22"/>
                <w:szCs w:val="22"/>
              </w:rPr>
              <w:br/>
            </w:r>
            <w:r w:rsidRPr="009F2700">
              <w:rPr>
                <w:rFonts w:ascii="Calibri" w:eastAsia="Times New Roman" w:hAnsi="Calibri" w:cs="Calibri"/>
                <w:b w:val="0"/>
                <w:bCs w:val="0"/>
                <w:color w:val="auto"/>
                <w:sz w:val="22"/>
                <w:szCs w:val="22"/>
              </w:rPr>
              <w:t>(TS 0804)</w:t>
            </w:r>
          </w:p>
        </w:tc>
        <w:tc>
          <w:tcPr>
            <w:tcW w:w="1300" w:type="dxa"/>
            <w:tcBorders>
              <w:top w:val="nil"/>
              <w:left w:val="nil"/>
              <w:bottom w:val="single" w:sz="4" w:space="0" w:color="auto"/>
              <w:right w:val="single" w:sz="4" w:space="0" w:color="auto"/>
            </w:tcBorders>
            <w:shd w:val="clear" w:color="000000" w:fill="E2EFDA"/>
            <w:vAlign w:val="center"/>
            <w:hideMark/>
          </w:tcPr>
          <w:p w14:paraId="09D4F271"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Férfiak</w:t>
            </w:r>
          </w:p>
        </w:tc>
        <w:tc>
          <w:tcPr>
            <w:tcW w:w="1320" w:type="dxa"/>
            <w:tcBorders>
              <w:top w:val="nil"/>
              <w:left w:val="nil"/>
              <w:bottom w:val="single" w:sz="4" w:space="0" w:color="auto"/>
              <w:right w:val="single" w:sz="4" w:space="0" w:color="auto"/>
            </w:tcBorders>
            <w:shd w:val="clear" w:color="000000" w:fill="E2EFDA"/>
            <w:vAlign w:val="center"/>
            <w:hideMark/>
          </w:tcPr>
          <w:p w14:paraId="49659EF5"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Nők</w:t>
            </w:r>
          </w:p>
        </w:tc>
        <w:tc>
          <w:tcPr>
            <w:tcW w:w="1300" w:type="dxa"/>
            <w:tcBorders>
              <w:top w:val="nil"/>
              <w:left w:val="nil"/>
              <w:bottom w:val="single" w:sz="4" w:space="0" w:color="auto"/>
              <w:right w:val="single" w:sz="4" w:space="0" w:color="auto"/>
            </w:tcBorders>
            <w:shd w:val="clear" w:color="000000" w:fill="E2EFDA"/>
            <w:vAlign w:val="center"/>
            <w:hideMark/>
          </w:tcPr>
          <w:p w14:paraId="5A9008E6"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Férfiak</w:t>
            </w:r>
            <w:r w:rsidRPr="009F2700">
              <w:rPr>
                <w:rFonts w:ascii="Calibri" w:eastAsia="Times New Roman" w:hAnsi="Calibri" w:cs="Calibri"/>
                <w:sz w:val="22"/>
                <w:szCs w:val="22"/>
              </w:rPr>
              <w:br/>
            </w:r>
            <w:r w:rsidRPr="009F2700">
              <w:rPr>
                <w:rFonts w:ascii="Calibri" w:eastAsia="Times New Roman" w:hAnsi="Calibri" w:cs="Calibri"/>
                <w:b w:val="0"/>
                <w:bCs w:val="0"/>
                <w:sz w:val="22"/>
                <w:szCs w:val="22"/>
              </w:rPr>
              <w:t>(TS 0801)</w:t>
            </w:r>
          </w:p>
        </w:tc>
        <w:tc>
          <w:tcPr>
            <w:tcW w:w="1420" w:type="dxa"/>
            <w:tcBorders>
              <w:top w:val="nil"/>
              <w:left w:val="nil"/>
              <w:bottom w:val="single" w:sz="4" w:space="0" w:color="auto"/>
              <w:right w:val="single" w:sz="4" w:space="0" w:color="auto"/>
            </w:tcBorders>
            <w:shd w:val="clear" w:color="000000" w:fill="E2EFDA"/>
            <w:vAlign w:val="center"/>
            <w:hideMark/>
          </w:tcPr>
          <w:p w14:paraId="62B24EF9"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Nők</w:t>
            </w:r>
            <w:r w:rsidRPr="009F2700">
              <w:rPr>
                <w:rFonts w:ascii="Calibri" w:eastAsia="Times New Roman" w:hAnsi="Calibri" w:cs="Calibri"/>
                <w:sz w:val="22"/>
                <w:szCs w:val="22"/>
              </w:rPr>
              <w:br/>
            </w:r>
            <w:r w:rsidRPr="009F2700">
              <w:rPr>
                <w:rFonts w:ascii="Calibri" w:eastAsia="Times New Roman" w:hAnsi="Calibri" w:cs="Calibri"/>
                <w:b w:val="0"/>
                <w:bCs w:val="0"/>
                <w:sz w:val="22"/>
                <w:szCs w:val="22"/>
              </w:rPr>
              <w:t>(TS 0802)</w:t>
            </w:r>
          </w:p>
        </w:tc>
      </w:tr>
      <w:tr w:rsidR="009F2700" w:rsidRPr="009F2700" w14:paraId="03AA1C12"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42B54EB0"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2014</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0987D0B"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286</w:t>
            </w:r>
          </w:p>
        </w:tc>
        <w:tc>
          <w:tcPr>
            <w:tcW w:w="1560" w:type="dxa"/>
            <w:tcBorders>
              <w:top w:val="nil"/>
              <w:left w:val="nil"/>
              <w:bottom w:val="single" w:sz="4" w:space="0" w:color="auto"/>
              <w:right w:val="single" w:sz="4" w:space="0" w:color="auto"/>
            </w:tcBorders>
            <w:shd w:val="clear" w:color="auto" w:fill="auto"/>
            <w:noWrap/>
            <w:vAlign w:val="center"/>
            <w:hideMark/>
          </w:tcPr>
          <w:p w14:paraId="3501F74C"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244</w:t>
            </w:r>
          </w:p>
        </w:tc>
        <w:tc>
          <w:tcPr>
            <w:tcW w:w="1300" w:type="dxa"/>
            <w:tcBorders>
              <w:top w:val="nil"/>
              <w:left w:val="nil"/>
              <w:bottom w:val="single" w:sz="4" w:space="0" w:color="auto"/>
              <w:right w:val="single" w:sz="8" w:space="0" w:color="auto"/>
            </w:tcBorders>
            <w:shd w:val="clear" w:color="auto" w:fill="auto"/>
            <w:vAlign w:val="center"/>
            <w:hideMark/>
          </w:tcPr>
          <w:p w14:paraId="2778F275"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20" w:type="dxa"/>
            <w:tcBorders>
              <w:top w:val="nil"/>
              <w:left w:val="nil"/>
              <w:bottom w:val="single" w:sz="4" w:space="0" w:color="auto"/>
              <w:right w:val="single" w:sz="8" w:space="0" w:color="auto"/>
            </w:tcBorders>
            <w:shd w:val="clear" w:color="auto" w:fill="auto"/>
            <w:vAlign w:val="center"/>
            <w:hideMark/>
          </w:tcPr>
          <w:p w14:paraId="65FA2FCB"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4A086EEA"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21</w:t>
            </w:r>
          </w:p>
        </w:tc>
        <w:tc>
          <w:tcPr>
            <w:tcW w:w="1420" w:type="dxa"/>
            <w:tcBorders>
              <w:top w:val="nil"/>
              <w:left w:val="nil"/>
              <w:bottom w:val="single" w:sz="4" w:space="0" w:color="auto"/>
              <w:right w:val="single" w:sz="4" w:space="0" w:color="auto"/>
            </w:tcBorders>
            <w:shd w:val="clear" w:color="auto" w:fill="auto"/>
            <w:vAlign w:val="center"/>
            <w:hideMark/>
          </w:tcPr>
          <w:p w14:paraId="4093DDA0"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28</w:t>
            </w:r>
          </w:p>
        </w:tc>
      </w:tr>
      <w:tr w:rsidR="009F2700" w:rsidRPr="009F2700" w14:paraId="1E6E167D"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300382F5"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2015</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1C3AF1F"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280</w:t>
            </w:r>
          </w:p>
        </w:tc>
        <w:tc>
          <w:tcPr>
            <w:tcW w:w="1560" w:type="dxa"/>
            <w:tcBorders>
              <w:top w:val="nil"/>
              <w:left w:val="nil"/>
              <w:bottom w:val="single" w:sz="4" w:space="0" w:color="auto"/>
              <w:right w:val="single" w:sz="4" w:space="0" w:color="auto"/>
            </w:tcBorders>
            <w:shd w:val="clear" w:color="auto" w:fill="auto"/>
            <w:noWrap/>
            <w:vAlign w:val="center"/>
            <w:hideMark/>
          </w:tcPr>
          <w:p w14:paraId="1B2201FE"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227</w:t>
            </w:r>
          </w:p>
        </w:tc>
        <w:tc>
          <w:tcPr>
            <w:tcW w:w="1300" w:type="dxa"/>
            <w:tcBorders>
              <w:top w:val="nil"/>
              <w:left w:val="nil"/>
              <w:bottom w:val="single" w:sz="4" w:space="0" w:color="auto"/>
              <w:right w:val="single" w:sz="8" w:space="0" w:color="auto"/>
            </w:tcBorders>
            <w:shd w:val="clear" w:color="auto" w:fill="auto"/>
            <w:vAlign w:val="center"/>
            <w:hideMark/>
          </w:tcPr>
          <w:p w14:paraId="02B33CED"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20" w:type="dxa"/>
            <w:tcBorders>
              <w:top w:val="nil"/>
              <w:left w:val="nil"/>
              <w:bottom w:val="single" w:sz="4" w:space="0" w:color="auto"/>
              <w:right w:val="single" w:sz="8" w:space="0" w:color="auto"/>
            </w:tcBorders>
            <w:shd w:val="clear" w:color="auto" w:fill="auto"/>
            <w:vAlign w:val="center"/>
            <w:hideMark/>
          </w:tcPr>
          <w:p w14:paraId="313506CC"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5A528A84"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19</w:t>
            </w:r>
          </w:p>
        </w:tc>
        <w:tc>
          <w:tcPr>
            <w:tcW w:w="1420" w:type="dxa"/>
            <w:tcBorders>
              <w:top w:val="nil"/>
              <w:left w:val="nil"/>
              <w:bottom w:val="single" w:sz="4" w:space="0" w:color="auto"/>
              <w:right w:val="single" w:sz="4" w:space="0" w:color="auto"/>
            </w:tcBorders>
            <w:shd w:val="clear" w:color="auto" w:fill="auto"/>
            <w:vAlign w:val="center"/>
            <w:hideMark/>
          </w:tcPr>
          <w:p w14:paraId="2B98C298"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17</w:t>
            </w:r>
          </w:p>
        </w:tc>
      </w:tr>
      <w:tr w:rsidR="009F2700" w:rsidRPr="009F2700" w14:paraId="5F46AE7C"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00618804"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2016</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38ABA352"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281</w:t>
            </w:r>
          </w:p>
        </w:tc>
        <w:tc>
          <w:tcPr>
            <w:tcW w:w="1560" w:type="dxa"/>
            <w:tcBorders>
              <w:top w:val="nil"/>
              <w:left w:val="nil"/>
              <w:bottom w:val="single" w:sz="4" w:space="0" w:color="auto"/>
              <w:right w:val="single" w:sz="4" w:space="0" w:color="auto"/>
            </w:tcBorders>
            <w:shd w:val="clear" w:color="auto" w:fill="auto"/>
            <w:noWrap/>
            <w:vAlign w:val="center"/>
            <w:hideMark/>
          </w:tcPr>
          <w:p w14:paraId="2BA55E87"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226</w:t>
            </w:r>
          </w:p>
        </w:tc>
        <w:tc>
          <w:tcPr>
            <w:tcW w:w="1300" w:type="dxa"/>
            <w:tcBorders>
              <w:top w:val="nil"/>
              <w:left w:val="nil"/>
              <w:bottom w:val="single" w:sz="4" w:space="0" w:color="auto"/>
              <w:right w:val="single" w:sz="8" w:space="0" w:color="auto"/>
            </w:tcBorders>
            <w:shd w:val="clear" w:color="auto" w:fill="auto"/>
            <w:vAlign w:val="center"/>
            <w:hideMark/>
          </w:tcPr>
          <w:p w14:paraId="02282BD3"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20" w:type="dxa"/>
            <w:tcBorders>
              <w:top w:val="nil"/>
              <w:left w:val="nil"/>
              <w:bottom w:val="single" w:sz="4" w:space="0" w:color="auto"/>
              <w:right w:val="single" w:sz="8" w:space="0" w:color="auto"/>
            </w:tcBorders>
            <w:shd w:val="clear" w:color="auto" w:fill="auto"/>
            <w:vAlign w:val="center"/>
            <w:hideMark/>
          </w:tcPr>
          <w:p w14:paraId="5A25FBC4"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E387E4B"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18</w:t>
            </w:r>
          </w:p>
        </w:tc>
        <w:tc>
          <w:tcPr>
            <w:tcW w:w="1420" w:type="dxa"/>
            <w:tcBorders>
              <w:top w:val="nil"/>
              <w:left w:val="nil"/>
              <w:bottom w:val="single" w:sz="4" w:space="0" w:color="auto"/>
              <w:right w:val="single" w:sz="4" w:space="0" w:color="auto"/>
            </w:tcBorders>
            <w:shd w:val="clear" w:color="auto" w:fill="auto"/>
            <w:vAlign w:val="center"/>
            <w:hideMark/>
          </w:tcPr>
          <w:p w14:paraId="58521043"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18</w:t>
            </w:r>
          </w:p>
        </w:tc>
      </w:tr>
      <w:tr w:rsidR="009F2700" w:rsidRPr="009F2700" w14:paraId="7BF2ACB7"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35A0A436"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2017</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6EC88B4C"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273</w:t>
            </w:r>
          </w:p>
        </w:tc>
        <w:tc>
          <w:tcPr>
            <w:tcW w:w="1560" w:type="dxa"/>
            <w:tcBorders>
              <w:top w:val="nil"/>
              <w:left w:val="nil"/>
              <w:bottom w:val="single" w:sz="4" w:space="0" w:color="auto"/>
              <w:right w:val="single" w:sz="4" w:space="0" w:color="auto"/>
            </w:tcBorders>
            <w:shd w:val="clear" w:color="auto" w:fill="auto"/>
            <w:noWrap/>
            <w:vAlign w:val="center"/>
            <w:hideMark/>
          </w:tcPr>
          <w:p w14:paraId="1E94E117"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225</w:t>
            </w:r>
          </w:p>
        </w:tc>
        <w:tc>
          <w:tcPr>
            <w:tcW w:w="1300" w:type="dxa"/>
            <w:tcBorders>
              <w:top w:val="nil"/>
              <w:left w:val="nil"/>
              <w:bottom w:val="single" w:sz="4" w:space="0" w:color="auto"/>
              <w:right w:val="single" w:sz="8" w:space="0" w:color="auto"/>
            </w:tcBorders>
            <w:shd w:val="clear" w:color="auto" w:fill="auto"/>
            <w:vAlign w:val="center"/>
            <w:hideMark/>
          </w:tcPr>
          <w:p w14:paraId="508BFA35"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20" w:type="dxa"/>
            <w:tcBorders>
              <w:top w:val="nil"/>
              <w:left w:val="nil"/>
              <w:bottom w:val="single" w:sz="4" w:space="0" w:color="auto"/>
              <w:right w:val="single" w:sz="8" w:space="0" w:color="auto"/>
            </w:tcBorders>
            <w:shd w:val="clear" w:color="auto" w:fill="auto"/>
            <w:vAlign w:val="center"/>
            <w:hideMark/>
          </w:tcPr>
          <w:p w14:paraId="250AAEB4"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25DCF500"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8</w:t>
            </w:r>
          </w:p>
        </w:tc>
        <w:tc>
          <w:tcPr>
            <w:tcW w:w="1420" w:type="dxa"/>
            <w:tcBorders>
              <w:top w:val="nil"/>
              <w:left w:val="nil"/>
              <w:bottom w:val="single" w:sz="4" w:space="0" w:color="auto"/>
              <w:right w:val="single" w:sz="4" w:space="0" w:color="auto"/>
            </w:tcBorders>
            <w:shd w:val="clear" w:color="auto" w:fill="auto"/>
            <w:vAlign w:val="center"/>
            <w:hideMark/>
          </w:tcPr>
          <w:p w14:paraId="28AFD106"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11</w:t>
            </w:r>
          </w:p>
        </w:tc>
      </w:tr>
      <w:tr w:rsidR="009F2700" w:rsidRPr="009F2700" w14:paraId="7A18B5D5"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27D8EB02"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2018</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7BC6F63"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273</w:t>
            </w:r>
          </w:p>
        </w:tc>
        <w:tc>
          <w:tcPr>
            <w:tcW w:w="1560" w:type="dxa"/>
            <w:tcBorders>
              <w:top w:val="nil"/>
              <w:left w:val="nil"/>
              <w:bottom w:val="single" w:sz="4" w:space="0" w:color="auto"/>
              <w:right w:val="single" w:sz="4" w:space="0" w:color="auto"/>
            </w:tcBorders>
            <w:shd w:val="clear" w:color="auto" w:fill="auto"/>
            <w:noWrap/>
            <w:vAlign w:val="center"/>
            <w:hideMark/>
          </w:tcPr>
          <w:p w14:paraId="230A03A1"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212</w:t>
            </w:r>
          </w:p>
        </w:tc>
        <w:tc>
          <w:tcPr>
            <w:tcW w:w="1300" w:type="dxa"/>
            <w:tcBorders>
              <w:top w:val="nil"/>
              <w:left w:val="nil"/>
              <w:bottom w:val="single" w:sz="4" w:space="0" w:color="auto"/>
              <w:right w:val="single" w:sz="8" w:space="0" w:color="auto"/>
            </w:tcBorders>
            <w:shd w:val="clear" w:color="auto" w:fill="auto"/>
            <w:vAlign w:val="center"/>
            <w:hideMark/>
          </w:tcPr>
          <w:p w14:paraId="523A0916"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20" w:type="dxa"/>
            <w:tcBorders>
              <w:top w:val="nil"/>
              <w:left w:val="nil"/>
              <w:bottom w:val="single" w:sz="4" w:space="0" w:color="auto"/>
              <w:right w:val="single" w:sz="8" w:space="0" w:color="auto"/>
            </w:tcBorders>
            <w:shd w:val="clear" w:color="auto" w:fill="auto"/>
            <w:vAlign w:val="center"/>
            <w:hideMark/>
          </w:tcPr>
          <w:p w14:paraId="177B636B"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3A1ABDA"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12</w:t>
            </w:r>
          </w:p>
        </w:tc>
        <w:tc>
          <w:tcPr>
            <w:tcW w:w="1420" w:type="dxa"/>
            <w:tcBorders>
              <w:top w:val="nil"/>
              <w:left w:val="nil"/>
              <w:bottom w:val="single" w:sz="4" w:space="0" w:color="auto"/>
              <w:right w:val="single" w:sz="4" w:space="0" w:color="auto"/>
            </w:tcBorders>
            <w:shd w:val="clear" w:color="auto" w:fill="auto"/>
            <w:vAlign w:val="center"/>
            <w:hideMark/>
          </w:tcPr>
          <w:p w14:paraId="1C4ABBF0"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12</w:t>
            </w:r>
          </w:p>
        </w:tc>
      </w:tr>
      <w:tr w:rsidR="009F2700" w:rsidRPr="009F2700" w14:paraId="39E2BC81"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2104AFCE"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2019</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BD93C64" w14:textId="77777777" w:rsidR="009F2700" w:rsidRPr="009F2700" w:rsidRDefault="009F2700" w:rsidP="009F2700">
            <w:pPr>
              <w:jc w:val="center"/>
              <w:rPr>
                <w:rFonts w:ascii="Calibri" w:eastAsia="Times New Roman" w:hAnsi="Calibri" w:cs="Calibri"/>
                <w:b w:val="0"/>
                <w:bCs w:val="0"/>
                <w:sz w:val="22"/>
                <w:szCs w:val="22"/>
              </w:rPr>
            </w:pPr>
            <w:proofErr w:type="spellStart"/>
            <w:r w:rsidRPr="009F2700">
              <w:rPr>
                <w:rFonts w:ascii="Calibri" w:eastAsia="Times New Roman" w:hAnsi="Calibri" w:cs="Calibri"/>
                <w:b w:val="0"/>
                <w:bCs w:val="0"/>
                <w:sz w:val="22"/>
                <w:szCs w:val="22"/>
              </w:rPr>
              <w:t>n.a</w:t>
            </w:r>
            <w:proofErr w:type="spellEnd"/>
            <w:r w:rsidRPr="009F2700">
              <w:rPr>
                <w:rFonts w:ascii="Calibri" w:eastAsia="Times New Roman" w:hAnsi="Calibri" w:cs="Calibri"/>
                <w:b w:val="0"/>
                <w:bCs w:val="0"/>
                <w:sz w:val="22"/>
                <w:szCs w:val="22"/>
              </w:rPr>
              <w:t>.</w:t>
            </w:r>
          </w:p>
        </w:tc>
        <w:tc>
          <w:tcPr>
            <w:tcW w:w="1560" w:type="dxa"/>
            <w:tcBorders>
              <w:top w:val="nil"/>
              <w:left w:val="nil"/>
              <w:bottom w:val="single" w:sz="4" w:space="0" w:color="auto"/>
              <w:right w:val="single" w:sz="4" w:space="0" w:color="auto"/>
            </w:tcBorders>
            <w:shd w:val="clear" w:color="auto" w:fill="auto"/>
            <w:noWrap/>
            <w:vAlign w:val="center"/>
            <w:hideMark/>
          </w:tcPr>
          <w:p w14:paraId="67EE97E6" w14:textId="77777777" w:rsidR="009F2700" w:rsidRPr="009F2700" w:rsidRDefault="009F2700" w:rsidP="009F2700">
            <w:pPr>
              <w:jc w:val="center"/>
              <w:rPr>
                <w:rFonts w:ascii="Calibri" w:eastAsia="Times New Roman" w:hAnsi="Calibri" w:cs="Calibri"/>
                <w:b w:val="0"/>
                <w:bCs w:val="0"/>
                <w:sz w:val="22"/>
                <w:szCs w:val="22"/>
              </w:rPr>
            </w:pPr>
            <w:proofErr w:type="spellStart"/>
            <w:r w:rsidRPr="009F2700">
              <w:rPr>
                <w:rFonts w:ascii="Calibri" w:eastAsia="Times New Roman" w:hAnsi="Calibri" w:cs="Calibri"/>
                <w:b w:val="0"/>
                <w:bCs w:val="0"/>
                <w:sz w:val="22"/>
                <w:szCs w:val="22"/>
              </w:rPr>
              <w:t>n.a</w:t>
            </w:r>
            <w:proofErr w:type="spellEnd"/>
            <w:r w:rsidRPr="009F2700">
              <w:rPr>
                <w:rFonts w:ascii="Calibri" w:eastAsia="Times New Roman" w:hAnsi="Calibri" w:cs="Calibri"/>
                <w:b w:val="0"/>
                <w:bCs w:val="0"/>
                <w:sz w:val="22"/>
                <w:szCs w:val="22"/>
              </w:rPr>
              <w:t>.</w:t>
            </w:r>
          </w:p>
        </w:tc>
        <w:tc>
          <w:tcPr>
            <w:tcW w:w="1300" w:type="dxa"/>
            <w:tcBorders>
              <w:top w:val="nil"/>
              <w:left w:val="nil"/>
              <w:bottom w:val="single" w:sz="4" w:space="0" w:color="auto"/>
              <w:right w:val="single" w:sz="8" w:space="0" w:color="auto"/>
            </w:tcBorders>
            <w:shd w:val="clear" w:color="auto" w:fill="auto"/>
            <w:vAlign w:val="center"/>
            <w:hideMark/>
          </w:tcPr>
          <w:p w14:paraId="47464F03"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20" w:type="dxa"/>
            <w:tcBorders>
              <w:top w:val="nil"/>
              <w:left w:val="nil"/>
              <w:bottom w:val="single" w:sz="4" w:space="0" w:color="auto"/>
              <w:right w:val="single" w:sz="8" w:space="0" w:color="auto"/>
            </w:tcBorders>
            <w:shd w:val="clear" w:color="auto" w:fill="auto"/>
            <w:vAlign w:val="center"/>
            <w:hideMark/>
          </w:tcPr>
          <w:p w14:paraId="6F51F49D" w14:textId="77777777" w:rsidR="009F2700" w:rsidRPr="009F2700" w:rsidRDefault="009F2700" w:rsidP="009F2700">
            <w:pPr>
              <w:jc w:val="center"/>
              <w:rPr>
                <w:rFonts w:ascii="Calibri" w:eastAsia="Times New Roman" w:hAnsi="Calibri" w:cs="Calibri"/>
                <w:b w:val="0"/>
                <w:bCs w:val="0"/>
                <w:color w:val="auto"/>
                <w:sz w:val="20"/>
                <w:szCs w:val="20"/>
              </w:rPr>
            </w:pPr>
            <w:proofErr w:type="spellStart"/>
            <w:r w:rsidRPr="009F2700">
              <w:rPr>
                <w:rFonts w:ascii="Calibri" w:eastAsia="Times New Roman" w:hAnsi="Calibri" w:cs="Calibri"/>
                <w:b w:val="0"/>
                <w:bCs w:val="0"/>
                <w:color w:val="auto"/>
                <w:sz w:val="20"/>
                <w:szCs w:val="20"/>
              </w:rPr>
              <w:t>n.a</w:t>
            </w:r>
            <w:proofErr w:type="spellEnd"/>
            <w:r w:rsidRPr="009F2700">
              <w:rPr>
                <w:rFonts w:ascii="Calibri" w:eastAsia="Times New Roman" w:hAnsi="Calibri" w:cs="Calibri"/>
                <w:b w:val="0"/>
                <w:bCs w:val="0"/>
                <w:color w:val="auto"/>
                <w:sz w:val="20"/>
                <w:szCs w:val="20"/>
              </w:rPr>
              <w:t>.</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362212A9"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14</w:t>
            </w:r>
          </w:p>
        </w:tc>
        <w:tc>
          <w:tcPr>
            <w:tcW w:w="1420" w:type="dxa"/>
            <w:tcBorders>
              <w:top w:val="nil"/>
              <w:left w:val="nil"/>
              <w:bottom w:val="single" w:sz="4" w:space="0" w:color="auto"/>
              <w:right w:val="single" w:sz="4" w:space="0" w:color="auto"/>
            </w:tcBorders>
            <w:shd w:val="clear" w:color="auto" w:fill="auto"/>
            <w:vAlign w:val="center"/>
            <w:hideMark/>
          </w:tcPr>
          <w:p w14:paraId="5432BF53"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14</w:t>
            </w:r>
          </w:p>
        </w:tc>
      </w:tr>
      <w:tr w:rsidR="009F2700" w:rsidRPr="009F2700" w14:paraId="4D41AD06" w14:textId="77777777" w:rsidTr="009F2700">
        <w:trPr>
          <w:trHeight w:val="300"/>
        </w:trPr>
        <w:tc>
          <w:tcPr>
            <w:tcW w:w="4000" w:type="dxa"/>
            <w:gridSpan w:val="3"/>
            <w:tcBorders>
              <w:top w:val="nil"/>
              <w:left w:val="nil"/>
              <w:bottom w:val="nil"/>
              <w:right w:val="nil"/>
            </w:tcBorders>
            <w:shd w:val="clear" w:color="auto" w:fill="auto"/>
            <w:noWrap/>
            <w:vAlign w:val="bottom"/>
            <w:hideMark/>
          </w:tcPr>
          <w:p w14:paraId="4A66632D" w14:textId="77777777" w:rsidR="009F2700" w:rsidRPr="009F2700" w:rsidRDefault="009F2700" w:rsidP="009F2700">
            <w:pP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 xml:space="preserve">Forrás: </w:t>
            </w:r>
            <w:proofErr w:type="spellStart"/>
            <w:r w:rsidRPr="009F2700">
              <w:rPr>
                <w:rFonts w:ascii="Calibri" w:eastAsia="Times New Roman" w:hAnsi="Calibri" w:cs="Calibri"/>
                <w:b w:val="0"/>
                <w:bCs w:val="0"/>
                <w:sz w:val="22"/>
                <w:szCs w:val="22"/>
              </w:rPr>
              <w:t>TeIr</w:t>
            </w:r>
            <w:proofErr w:type="spellEnd"/>
            <w:r w:rsidRPr="009F2700">
              <w:rPr>
                <w:rFonts w:ascii="Calibri" w:eastAsia="Times New Roman" w:hAnsi="Calibri" w:cs="Calibri"/>
                <w:b w:val="0"/>
                <w:bCs w:val="0"/>
                <w:sz w:val="22"/>
                <w:szCs w:val="22"/>
              </w:rPr>
              <w:t xml:space="preserve"> és helyi adatgyűjtés</w:t>
            </w:r>
          </w:p>
        </w:tc>
        <w:tc>
          <w:tcPr>
            <w:tcW w:w="1300" w:type="dxa"/>
            <w:tcBorders>
              <w:top w:val="nil"/>
              <w:left w:val="nil"/>
              <w:bottom w:val="nil"/>
              <w:right w:val="nil"/>
            </w:tcBorders>
            <w:shd w:val="clear" w:color="auto" w:fill="auto"/>
            <w:noWrap/>
            <w:vAlign w:val="bottom"/>
            <w:hideMark/>
          </w:tcPr>
          <w:p w14:paraId="54F785AB" w14:textId="77777777" w:rsidR="009F2700" w:rsidRPr="009F2700" w:rsidRDefault="009F2700" w:rsidP="009F2700">
            <w:pPr>
              <w:rPr>
                <w:rFonts w:ascii="Calibri" w:eastAsia="Times New Roman" w:hAnsi="Calibri" w:cs="Calibri"/>
                <w:b w:val="0"/>
                <w:bCs w:val="0"/>
                <w:sz w:val="22"/>
                <w:szCs w:val="22"/>
              </w:rPr>
            </w:pPr>
          </w:p>
        </w:tc>
        <w:tc>
          <w:tcPr>
            <w:tcW w:w="1320" w:type="dxa"/>
            <w:tcBorders>
              <w:top w:val="nil"/>
              <w:left w:val="nil"/>
              <w:bottom w:val="nil"/>
              <w:right w:val="nil"/>
            </w:tcBorders>
            <w:shd w:val="clear" w:color="auto" w:fill="auto"/>
            <w:noWrap/>
            <w:vAlign w:val="bottom"/>
            <w:hideMark/>
          </w:tcPr>
          <w:p w14:paraId="36CFE689" w14:textId="77777777" w:rsidR="009F2700" w:rsidRPr="009F2700" w:rsidRDefault="009F2700" w:rsidP="009F2700">
            <w:pPr>
              <w:rPr>
                <w:rFonts w:ascii="Times New Roman" w:eastAsia="Times New Roman" w:hAnsi="Times New Roman"/>
                <w:b w:val="0"/>
                <w:bCs w:val="0"/>
                <w:color w:val="auto"/>
                <w:sz w:val="20"/>
                <w:szCs w:val="20"/>
              </w:rPr>
            </w:pPr>
          </w:p>
        </w:tc>
        <w:tc>
          <w:tcPr>
            <w:tcW w:w="1300" w:type="dxa"/>
            <w:tcBorders>
              <w:top w:val="nil"/>
              <w:left w:val="nil"/>
              <w:bottom w:val="nil"/>
              <w:right w:val="nil"/>
            </w:tcBorders>
            <w:shd w:val="clear" w:color="auto" w:fill="auto"/>
            <w:noWrap/>
            <w:vAlign w:val="bottom"/>
            <w:hideMark/>
          </w:tcPr>
          <w:p w14:paraId="60CBE172" w14:textId="77777777" w:rsidR="009F2700" w:rsidRPr="009F2700" w:rsidRDefault="009F2700" w:rsidP="009F2700">
            <w:pPr>
              <w:rPr>
                <w:rFonts w:ascii="Times New Roman" w:eastAsia="Times New Roman" w:hAnsi="Times New Roman"/>
                <w:b w:val="0"/>
                <w:bCs w:val="0"/>
                <w:color w:val="auto"/>
                <w:sz w:val="20"/>
                <w:szCs w:val="20"/>
              </w:rPr>
            </w:pPr>
          </w:p>
        </w:tc>
        <w:tc>
          <w:tcPr>
            <w:tcW w:w="1420" w:type="dxa"/>
            <w:tcBorders>
              <w:top w:val="nil"/>
              <w:left w:val="nil"/>
              <w:bottom w:val="nil"/>
              <w:right w:val="nil"/>
            </w:tcBorders>
            <w:shd w:val="clear" w:color="auto" w:fill="auto"/>
            <w:noWrap/>
            <w:vAlign w:val="bottom"/>
            <w:hideMark/>
          </w:tcPr>
          <w:p w14:paraId="0894BDCA" w14:textId="77777777" w:rsidR="009F2700" w:rsidRPr="009F2700" w:rsidRDefault="009F2700" w:rsidP="009F2700">
            <w:pPr>
              <w:rPr>
                <w:rFonts w:ascii="Times New Roman" w:eastAsia="Times New Roman" w:hAnsi="Times New Roman"/>
                <w:b w:val="0"/>
                <w:bCs w:val="0"/>
                <w:color w:val="auto"/>
                <w:sz w:val="20"/>
                <w:szCs w:val="20"/>
              </w:rPr>
            </w:pPr>
          </w:p>
        </w:tc>
      </w:tr>
    </w:tbl>
    <w:p w14:paraId="166D5EE7" w14:textId="77777777" w:rsidR="00DA425B" w:rsidRPr="00575CCA" w:rsidRDefault="00DA425B" w:rsidP="00DA425B">
      <w:pPr>
        <w:jc w:val="both"/>
        <w:rPr>
          <w:rFonts w:ascii="Times New Roman" w:eastAsia="Times New Roman" w:hAnsi="Times New Roman"/>
          <w:b w:val="0"/>
          <w:bCs w:val="0"/>
          <w:color w:val="auto"/>
          <w:sz w:val="22"/>
        </w:rPr>
      </w:pPr>
    </w:p>
    <w:p w14:paraId="7CDE72AB" w14:textId="6C9974E9" w:rsidR="00B10CCA" w:rsidRPr="00575CCA" w:rsidRDefault="009F2700" w:rsidP="00DA425B">
      <w:pPr>
        <w:jc w:val="both"/>
        <w:rPr>
          <w:rFonts w:ascii="Times New Roman" w:eastAsia="Times New Roman" w:hAnsi="Times New Roman"/>
          <w:b w:val="0"/>
          <w:bCs w:val="0"/>
          <w:color w:val="auto"/>
          <w:sz w:val="22"/>
        </w:rPr>
      </w:pPr>
      <w:r>
        <w:rPr>
          <w:noProof/>
        </w:rPr>
        <w:drawing>
          <wp:inline distT="0" distB="0" distL="0" distR="0" wp14:anchorId="5626F838" wp14:editId="300D53A3">
            <wp:extent cx="5007610" cy="2792311"/>
            <wp:effectExtent l="0" t="0" r="2540" b="8255"/>
            <wp:docPr id="7" name="Diagram 7">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E21782" w14:textId="42A7F342" w:rsidR="00B10CCA" w:rsidRPr="00575CCA" w:rsidRDefault="00B10CCA" w:rsidP="00DA425B">
      <w:pPr>
        <w:jc w:val="both"/>
        <w:rPr>
          <w:rFonts w:ascii="Times New Roman" w:eastAsia="Times New Roman" w:hAnsi="Times New Roman"/>
          <w:b w:val="0"/>
          <w:bCs w:val="0"/>
          <w:color w:val="auto"/>
          <w:sz w:val="22"/>
        </w:rPr>
      </w:pPr>
    </w:p>
    <w:p w14:paraId="08ACCD24" w14:textId="0A621F84" w:rsidR="00B10CCA" w:rsidRDefault="00B10CCA" w:rsidP="00DA425B">
      <w:pPr>
        <w:jc w:val="both"/>
        <w:rPr>
          <w:rFonts w:ascii="Times New Roman" w:eastAsia="Times New Roman" w:hAnsi="Times New Roman"/>
          <w:b w:val="0"/>
          <w:bCs w:val="0"/>
          <w:color w:val="auto"/>
          <w:sz w:val="22"/>
        </w:rPr>
      </w:pPr>
    </w:p>
    <w:p w14:paraId="715FD13C" w14:textId="77777777" w:rsidR="009F2700" w:rsidRPr="00575CCA" w:rsidRDefault="009F2700" w:rsidP="00DA425B">
      <w:pPr>
        <w:jc w:val="both"/>
        <w:rPr>
          <w:rFonts w:ascii="Times New Roman" w:eastAsia="Times New Roman" w:hAnsi="Times New Roman"/>
          <w:b w:val="0"/>
          <w:bCs w:val="0"/>
          <w:color w:val="auto"/>
          <w:sz w:val="22"/>
        </w:rPr>
      </w:pPr>
    </w:p>
    <w:p w14:paraId="68469BBE" w14:textId="068F478B" w:rsidR="00B10CCA" w:rsidRPr="00575CCA" w:rsidRDefault="009F2700" w:rsidP="00DA425B">
      <w:pPr>
        <w:jc w:val="both"/>
        <w:rPr>
          <w:rFonts w:ascii="Times New Roman" w:eastAsia="Times New Roman" w:hAnsi="Times New Roman"/>
          <w:b w:val="0"/>
          <w:bCs w:val="0"/>
          <w:color w:val="auto"/>
          <w:sz w:val="22"/>
        </w:rPr>
      </w:pPr>
      <w:r>
        <w:rPr>
          <w:noProof/>
        </w:rPr>
        <w:drawing>
          <wp:inline distT="0" distB="0" distL="0" distR="0" wp14:anchorId="41B863AE" wp14:editId="59D4EF4A">
            <wp:extent cx="5040631" cy="2621280"/>
            <wp:effectExtent l="0" t="0" r="7620" b="7620"/>
            <wp:docPr id="8" name="Diagram 8">
              <a:extLst xmlns:a="http://schemas.openxmlformats.org/drawingml/2006/main">
                <a:ext uri="{FF2B5EF4-FFF2-40B4-BE49-F238E27FC236}">
                  <a16:creationId xmlns:a16="http://schemas.microsoft.com/office/drawing/2014/main" id="{00000000-0008-0000-0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D1B4AB" w14:textId="402C1107" w:rsidR="00DA425B" w:rsidRPr="00575CCA" w:rsidRDefault="00DA425B" w:rsidP="00DA425B">
      <w:pPr>
        <w:jc w:val="both"/>
        <w:rPr>
          <w:rFonts w:ascii="Times New Roman" w:eastAsia="Times New Roman" w:hAnsi="Times New Roman"/>
          <w:b w:val="0"/>
          <w:bCs w:val="0"/>
          <w:color w:val="auto"/>
          <w:sz w:val="22"/>
        </w:rPr>
      </w:pPr>
    </w:p>
    <w:p w14:paraId="430CEC7F" w14:textId="77777777" w:rsidR="00DA425B" w:rsidRPr="00575CCA" w:rsidRDefault="00DA425B" w:rsidP="00DA425B">
      <w:pPr>
        <w:jc w:val="both"/>
        <w:rPr>
          <w:rFonts w:ascii="Times New Roman" w:eastAsia="Times New Roman" w:hAnsi="Times New Roman"/>
          <w:b w:val="0"/>
          <w:bCs w:val="0"/>
          <w:color w:val="auto"/>
          <w:sz w:val="22"/>
        </w:rPr>
      </w:pPr>
    </w:p>
    <w:p w14:paraId="61D99F06" w14:textId="64D27BD9" w:rsidR="00DA425B" w:rsidRPr="00575CCA" w:rsidRDefault="009F2700" w:rsidP="00DA425B">
      <w:pPr>
        <w:jc w:val="both"/>
        <w:rPr>
          <w:rFonts w:ascii="Times New Roman" w:eastAsia="Times New Roman" w:hAnsi="Times New Roman"/>
          <w:b w:val="0"/>
          <w:bCs w:val="0"/>
          <w:color w:val="auto"/>
          <w:sz w:val="22"/>
        </w:rPr>
      </w:pPr>
      <w:r>
        <w:rPr>
          <w:noProof/>
        </w:rPr>
        <w:drawing>
          <wp:inline distT="0" distB="0" distL="0" distR="0" wp14:anchorId="79E62FFC" wp14:editId="0ECBD5EE">
            <wp:extent cx="5048250" cy="3209925"/>
            <wp:effectExtent l="0" t="0" r="0" b="9525"/>
            <wp:docPr id="9" name="Diagram 9">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B68FAE" w14:textId="18ADD515" w:rsidR="00DA425B" w:rsidRPr="00575CCA" w:rsidRDefault="00DA425B" w:rsidP="00DA425B">
      <w:pPr>
        <w:jc w:val="both"/>
        <w:rPr>
          <w:rFonts w:ascii="Times New Roman" w:eastAsia="Times New Roman" w:hAnsi="Times New Roman"/>
          <w:b w:val="0"/>
          <w:bCs w:val="0"/>
          <w:color w:val="auto"/>
          <w:sz w:val="22"/>
        </w:rPr>
      </w:pPr>
    </w:p>
    <w:p w14:paraId="1AB2F2A3" w14:textId="77777777" w:rsidR="00DA425B" w:rsidRPr="00575CCA" w:rsidRDefault="00DA425B" w:rsidP="00DA425B">
      <w:pPr>
        <w:jc w:val="both"/>
        <w:rPr>
          <w:rFonts w:ascii="Times New Roman" w:eastAsia="Times New Roman" w:hAnsi="Times New Roman"/>
          <w:b w:val="0"/>
          <w:bCs w:val="0"/>
          <w:color w:val="auto"/>
          <w:sz w:val="22"/>
        </w:rPr>
      </w:pPr>
    </w:p>
    <w:p w14:paraId="5E130465" w14:textId="77777777" w:rsidR="00DA425B" w:rsidRPr="00575CCA" w:rsidRDefault="00DA425B" w:rsidP="00DA425B">
      <w:pPr>
        <w:jc w:val="both"/>
        <w:rPr>
          <w:rFonts w:ascii="Times New Roman" w:eastAsia="Times New Roman" w:hAnsi="Times New Roman"/>
          <w:b w:val="0"/>
          <w:bCs w:val="0"/>
          <w:color w:val="auto"/>
          <w:sz w:val="22"/>
        </w:rPr>
      </w:pPr>
    </w:p>
    <w:p w14:paraId="1A9C84D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5.1.1. számú táblázatból megállapítható, hogy a 20</w:t>
      </w:r>
      <w:r w:rsidR="005B5D84" w:rsidRPr="00575CCA">
        <w:rPr>
          <w:rFonts w:ascii="Times New Roman" w:eastAsia="Times New Roman" w:hAnsi="Times New Roman"/>
          <w:b w:val="0"/>
          <w:bCs w:val="0"/>
          <w:color w:val="auto"/>
          <w:sz w:val="22"/>
        </w:rPr>
        <w:t>12</w:t>
      </w:r>
      <w:r w:rsidRPr="00575CCA">
        <w:rPr>
          <w:rFonts w:ascii="Times New Roman" w:eastAsia="Times New Roman" w:hAnsi="Times New Roman"/>
          <w:b w:val="0"/>
          <w:bCs w:val="0"/>
          <w:color w:val="auto"/>
          <w:sz w:val="22"/>
        </w:rPr>
        <w:t>. évi adatokhoz képest csökkent a női munkanélküliek száma</w:t>
      </w:r>
      <w:r w:rsidR="005B5D84" w:rsidRPr="00575CCA">
        <w:rPr>
          <w:rFonts w:ascii="Times New Roman" w:eastAsia="Times New Roman" w:hAnsi="Times New Roman"/>
          <w:b w:val="0"/>
          <w:bCs w:val="0"/>
          <w:color w:val="auto"/>
          <w:sz w:val="22"/>
        </w:rPr>
        <w:t xml:space="preserve">. </w:t>
      </w:r>
      <w:r w:rsidRPr="00575CCA">
        <w:rPr>
          <w:rFonts w:ascii="Times New Roman" w:eastAsia="Times New Roman" w:hAnsi="Times New Roman"/>
          <w:b w:val="0"/>
          <w:bCs w:val="0"/>
          <w:color w:val="auto"/>
          <w:sz w:val="22"/>
        </w:rPr>
        <w:t>A férfi és női munkanélküliek száma közti különbségről megállapíthatjuk, hogy 201</w:t>
      </w:r>
      <w:r w:rsidR="005B5D84" w:rsidRPr="00575CCA">
        <w:rPr>
          <w:rFonts w:ascii="Times New Roman" w:eastAsia="Times New Roman" w:hAnsi="Times New Roman"/>
          <w:b w:val="0"/>
          <w:bCs w:val="0"/>
          <w:color w:val="auto"/>
          <w:sz w:val="22"/>
        </w:rPr>
        <w:t>2</w:t>
      </w:r>
      <w:r w:rsidRPr="00575CCA">
        <w:rPr>
          <w:rFonts w:ascii="Times New Roman" w:eastAsia="Times New Roman" w:hAnsi="Times New Roman"/>
          <w:b w:val="0"/>
          <w:bCs w:val="0"/>
          <w:color w:val="auto"/>
          <w:sz w:val="22"/>
        </w:rPr>
        <w:t>-</w:t>
      </w:r>
      <w:r w:rsidR="005B5D84" w:rsidRPr="00575CCA">
        <w:rPr>
          <w:rFonts w:ascii="Times New Roman" w:eastAsia="Times New Roman" w:hAnsi="Times New Roman"/>
          <w:b w:val="0"/>
          <w:bCs w:val="0"/>
          <w:color w:val="auto"/>
          <w:sz w:val="22"/>
        </w:rPr>
        <w:t xml:space="preserve">ben és 2014-ben a </w:t>
      </w:r>
      <w:r w:rsidRPr="00575CCA">
        <w:rPr>
          <w:rFonts w:ascii="Times New Roman" w:eastAsia="Times New Roman" w:hAnsi="Times New Roman"/>
          <w:b w:val="0"/>
          <w:bCs w:val="0"/>
          <w:color w:val="auto"/>
          <w:sz w:val="22"/>
        </w:rPr>
        <w:t xml:space="preserve">férfi munkanélküliek voltak többségben, de </w:t>
      </w:r>
      <w:r w:rsidR="005B5D84" w:rsidRPr="00575CCA">
        <w:rPr>
          <w:rFonts w:ascii="Times New Roman" w:eastAsia="Times New Roman" w:hAnsi="Times New Roman"/>
          <w:b w:val="0"/>
          <w:bCs w:val="0"/>
          <w:color w:val="auto"/>
          <w:sz w:val="22"/>
        </w:rPr>
        <w:t>a többi évben 1-2 különbséggel kiegyenlítettek az arányok.</w:t>
      </w:r>
    </w:p>
    <w:p w14:paraId="01A0E00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3BF680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nők részvétele foglalkoztatást segítő és képzési programokban </w:t>
      </w:r>
    </w:p>
    <w:p w14:paraId="31069535" w14:textId="77777777" w:rsidR="00DA425B" w:rsidRPr="00575CCA" w:rsidRDefault="00DA425B" w:rsidP="00DA425B">
      <w:pPr>
        <w:jc w:val="both"/>
        <w:rPr>
          <w:rFonts w:ascii="Times New Roman" w:eastAsia="Times New Roman" w:hAnsi="Times New Roman"/>
          <w:b w:val="0"/>
          <w:bCs w:val="0"/>
          <w:color w:val="auto"/>
          <w:sz w:val="22"/>
        </w:rPr>
      </w:pPr>
    </w:p>
    <w:p w14:paraId="6496EE3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2012. évi start munkaprogramja keretében a TÁMOP-2.1.6-12/1-2012-0001 számú, „ÚJRA TANULOK” című projektjében a közfoglalkoztatottak képzésben ve</w:t>
      </w:r>
      <w:r w:rsidR="005B5D84" w:rsidRPr="00575CCA">
        <w:rPr>
          <w:rFonts w:ascii="Times New Roman" w:eastAsia="Times New Roman" w:hAnsi="Times New Roman"/>
          <w:b w:val="0"/>
          <w:bCs w:val="0"/>
          <w:color w:val="auto"/>
          <w:sz w:val="22"/>
        </w:rPr>
        <w:t>ttek</w:t>
      </w:r>
      <w:r w:rsidRPr="00575CCA">
        <w:rPr>
          <w:rFonts w:ascii="Times New Roman" w:eastAsia="Times New Roman" w:hAnsi="Times New Roman"/>
          <w:b w:val="0"/>
          <w:bCs w:val="0"/>
          <w:color w:val="auto"/>
          <w:sz w:val="22"/>
        </w:rPr>
        <w:t xml:space="preserve"> részt, melyen háztáji növénytermesztést és tartósítást tanulnak. A képzési programban 7 fő dolgozó ve</w:t>
      </w:r>
      <w:r w:rsidR="005B5D84" w:rsidRPr="00575CCA">
        <w:rPr>
          <w:rFonts w:ascii="Times New Roman" w:eastAsia="Times New Roman" w:hAnsi="Times New Roman"/>
          <w:b w:val="0"/>
          <w:bCs w:val="0"/>
          <w:color w:val="auto"/>
          <w:sz w:val="22"/>
        </w:rPr>
        <w:t>tt</w:t>
      </w:r>
      <w:r w:rsidRPr="00575CCA">
        <w:rPr>
          <w:rFonts w:ascii="Times New Roman" w:eastAsia="Times New Roman" w:hAnsi="Times New Roman"/>
          <w:b w:val="0"/>
          <w:bCs w:val="0"/>
          <w:color w:val="auto"/>
          <w:sz w:val="22"/>
        </w:rPr>
        <w:t xml:space="preserve"> részt, 3 nő és 4 férfi.</w:t>
      </w:r>
      <w:r w:rsidR="00593651" w:rsidRPr="00575CCA">
        <w:rPr>
          <w:rFonts w:ascii="Times New Roman" w:eastAsia="Times New Roman" w:hAnsi="Times New Roman"/>
          <w:b w:val="0"/>
          <w:bCs w:val="0"/>
          <w:color w:val="auto"/>
          <w:sz w:val="22"/>
        </w:rPr>
        <w:t xml:space="preserve"> Azóta nem volt képzés a közfoglalkoztatottak részére.</w:t>
      </w:r>
    </w:p>
    <w:p w14:paraId="0D3E12B5" w14:textId="77777777" w:rsidR="00DA425B" w:rsidRPr="00575CCA" w:rsidRDefault="00DA425B" w:rsidP="00DA425B">
      <w:pPr>
        <w:jc w:val="both"/>
        <w:rPr>
          <w:rFonts w:ascii="Times New Roman" w:eastAsia="Times New Roman" w:hAnsi="Times New Roman"/>
          <w:b w:val="0"/>
          <w:bCs w:val="0"/>
          <w:color w:val="auto"/>
          <w:sz w:val="22"/>
        </w:rPr>
      </w:pPr>
    </w:p>
    <w:p w14:paraId="21606DA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alacsony iskolai végzettségű nők elhelyezkedési lehetőségei</w:t>
      </w:r>
    </w:p>
    <w:p w14:paraId="0B5AF5C9" w14:textId="77777777" w:rsidR="00DA425B" w:rsidRPr="00575CCA" w:rsidRDefault="00DA425B" w:rsidP="00DA425B">
      <w:pPr>
        <w:jc w:val="both"/>
        <w:rPr>
          <w:rFonts w:ascii="Times New Roman" w:eastAsia="Times New Roman" w:hAnsi="Times New Roman"/>
          <w:b w:val="0"/>
          <w:bCs w:val="0"/>
          <w:color w:val="auto"/>
          <w:sz w:val="22"/>
        </w:rPr>
      </w:pPr>
    </w:p>
    <w:p w14:paraId="3B93E541" w14:textId="77777777" w:rsidR="00D3731D" w:rsidRPr="00575CCA" w:rsidRDefault="001E1C07"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 xml:space="preserve">Az alacsony </w:t>
      </w:r>
      <w:r w:rsidR="002477C9" w:rsidRPr="00575CCA">
        <w:rPr>
          <w:rFonts w:ascii="Times New Roman" w:eastAsia="Times New Roman" w:hAnsi="Times New Roman"/>
          <w:b w:val="0"/>
          <w:bCs w:val="0"/>
          <w:color w:val="auto"/>
          <w:sz w:val="22"/>
        </w:rPr>
        <w:t>iskolai végzettségű nők helyzete Tiszagyulaháza településen sem könnyű az elhelyezkedés terén.</w:t>
      </w:r>
      <w:r w:rsidR="00D3731D" w:rsidRPr="00575CCA">
        <w:rPr>
          <w:rFonts w:ascii="Times New Roman" w:eastAsia="Times New Roman" w:hAnsi="Times New Roman"/>
          <w:b w:val="0"/>
          <w:bCs w:val="0"/>
          <w:color w:val="auto"/>
          <w:sz w:val="22"/>
        </w:rPr>
        <w:t xml:space="preserve"> Leginkább csak az önkormányzat közfoglalkoztatási programjában tudnak munkát vállalni</w:t>
      </w:r>
      <w:r w:rsidR="00BD1EA0" w:rsidRPr="00575CCA">
        <w:rPr>
          <w:rFonts w:ascii="Times New Roman" w:eastAsia="Times New Roman" w:hAnsi="Times New Roman"/>
          <w:b w:val="0"/>
          <w:bCs w:val="0"/>
          <w:color w:val="auto"/>
          <w:sz w:val="22"/>
        </w:rPr>
        <w:t xml:space="preserve">, vagy olyan munkahelyen, ahol nem igényel szakmai képzettséget a munkavégzés. </w:t>
      </w:r>
    </w:p>
    <w:p w14:paraId="33CEC229" w14:textId="77777777" w:rsidR="00D3731D" w:rsidRPr="00575CCA" w:rsidRDefault="00D3731D" w:rsidP="00DA425B">
      <w:pPr>
        <w:jc w:val="both"/>
        <w:rPr>
          <w:rFonts w:ascii="Times New Roman" w:eastAsia="Times New Roman" w:hAnsi="Times New Roman"/>
          <w:b w:val="0"/>
          <w:bCs w:val="0"/>
          <w:color w:val="auto"/>
          <w:sz w:val="22"/>
        </w:rPr>
      </w:pPr>
    </w:p>
    <w:p w14:paraId="1DFB66AE" w14:textId="77777777" w:rsidR="002477C9" w:rsidRPr="00575CCA" w:rsidRDefault="002477C9" w:rsidP="00DA425B">
      <w:pPr>
        <w:jc w:val="both"/>
        <w:rPr>
          <w:rFonts w:ascii="Times New Roman" w:eastAsia="Times New Roman" w:hAnsi="Times New Roman"/>
          <w:b w:val="0"/>
          <w:bCs w:val="0"/>
          <w:color w:val="auto"/>
          <w:sz w:val="22"/>
        </w:rPr>
      </w:pPr>
    </w:p>
    <w:p w14:paraId="509ED52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hátrányos megkülönböztetés a foglalkoztatás területén (pl. bérkülönbsé</w:t>
      </w:r>
      <w:r w:rsidRPr="00575CCA">
        <w:rPr>
          <w:rFonts w:ascii="Times New Roman" w:eastAsia="Times New Roman" w:hAnsi="Times New Roman"/>
          <w:b w:val="0"/>
          <w:bCs w:val="0"/>
          <w:color w:val="auto"/>
          <w:sz w:val="22"/>
        </w:rPr>
        <w:t>g)</w:t>
      </w:r>
    </w:p>
    <w:p w14:paraId="786374D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1A85F66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nők hátrányos megkülönböztetéséről a foglalkoztatás területén az Önkormányzatnak nincs tudomása.</w:t>
      </w:r>
    </w:p>
    <w:p w14:paraId="204AC455" w14:textId="77777777" w:rsidR="00DA425B" w:rsidRPr="00575CCA" w:rsidRDefault="00DA425B" w:rsidP="00DA425B">
      <w:pPr>
        <w:jc w:val="both"/>
        <w:rPr>
          <w:rFonts w:ascii="Times New Roman" w:eastAsia="Times New Roman" w:hAnsi="Times New Roman"/>
          <w:b w:val="0"/>
          <w:bCs w:val="0"/>
          <w:color w:val="auto"/>
          <w:sz w:val="22"/>
        </w:rPr>
      </w:pPr>
    </w:p>
    <w:p w14:paraId="6F5AAE7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6"/>
          <w:szCs w:val="26"/>
        </w:rPr>
      </w:pPr>
      <w:r w:rsidRPr="00575CCA">
        <w:rPr>
          <w:rFonts w:ascii="Times New Roman" w:eastAsia="Times New Roman" w:hAnsi="Times New Roman"/>
          <w:bCs w:val="0"/>
          <w:color w:val="auto"/>
          <w:sz w:val="26"/>
          <w:szCs w:val="26"/>
        </w:rPr>
        <w:t>5.2 A munkaerő-piaci és családi feladatok összeegyeztetését segítő szolgáltatások (pl. bölcsődei, családi napközi, óvodai férőhelyek, férőhelyhiány; közintézményekben rugalmas munkaidő, családbarát munkahelyi megoldások stb.</w:t>
      </w:r>
      <w:r w:rsidRPr="00575CCA">
        <w:rPr>
          <w:rFonts w:ascii="Times New Roman" w:eastAsia="Times New Roman" w:hAnsi="Times New Roman"/>
          <w:b w:val="0"/>
          <w:bCs w:val="0"/>
          <w:color w:val="auto"/>
          <w:sz w:val="26"/>
          <w:szCs w:val="26"/>
        </w:rPr>
        <w:t>)</w:t>
      </w:r>
    </w:p>
    <w:p w14:paraId="04E41746" w14:textId="77777777" w:rsidR="00DA425B" w:rsidRPr="00575CCA" w:rsidRDefault="00DA425B" w:rsidP="00DA425B">
      <w:pPr>
        <w:jc w:val="both"/>
        <w:rPr>
          <w:rFonts w:ascii="Times New Roman" w:eastAsia="Times New Roman" w:hAnsi="Times New Roman"/>
          <w:b w:val="0"/>
          <w:bCs w:val="0"/>
          <w:color w:val="auto"/>
          <w:sz w:val="22"/>
        </w:rPr>
      </w:pPr>
    </w:p>
    <w:p w14:paraId="3D5D9EA3"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településen bölcsődei ellátás nincs, egy óvoda működik. Férőhelyben nincs hiány, inkább az jellemző, hogy kevés a gyermek. Minden gyermeket fel tudnak venni tehát óvodába, nem volt példa arra az utóbbi években, hogy helyhiány miatt el kellett volna utasítani gyermekek felvételét. Ez nem akadályozhatja a nőket a munkavállalásban. </w:t>
      </w:r>
    </w:p>
    <w:p w14:paraId="4B9BB49F"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óvodai </w:t>
      </w:r>
      <w:proofErr w:type="gramStart"/>
      <w:r w:rsidRPr="00575CCA">
        <w:rPr>
          <w:rFonts w:ascii="Times New Roman" w:eastAsia="Times New Roman" w:hAnsi="Times New Roman"/>
          <w:b w:val="0"/>
          <w:bCs w:val="0"/>
          <w:color w:val="auto"/>
          <w:sz w:val="22"/>
          <w:szCs w:val="22"/>
        </w:rPr>
        <w:t>nyitva tartás</w:t>
      </w:r>
      <w:proofErr w:type="gramEnd"/>
      <w:r w:rsidRPr="00575CCA">
        <w:rPr>
          <w:rFonts w:ascii="Times New Roman" w:eastAsia="Times New Roman" w:hAnsi="Times New Roman"/>
          <w:b w:val="0"/>
          <w:bCs w:val="0"/>
          <w:color w:val="auto"/>
          <w:sz w:val="22"/>
          <w:szCs w:val="22"/>
        </w:rPr>
        <w:t xml:space="preserve"> igazodik a szülők munkaidejéhez, az ott dolgozók rugalmasan megoldják, ha valamelyik szülő kicsit később tudja csak a gyermekét hazavinni. </w:t>
      </w:r>
    </w:p>
    <w:p w14:paraId="2F6D16B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közintézményekben, többségében inkább nők dolgoznak, és az Önkormányzati Hivatalt kivéve a vezetők is nők, akik rugalmasan kezelik az ott dolgozó családanyák munkaidejét.</w:t>
      </w:r>
    </w:p>
    <w:p w14:paraId="070C89D4"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Összességében elmondható, hogy a településen lévő közintézmények családbarát munkahelyek, ilyen jellegű probléma nincs a településen.</w:t>
      </w:r>
    </w:p>
    <w:p w14:paraId="0710315B" w14:textId="77777777" w:rsidR="00DA425B" w:rsidRPr="00575CCA" w:rsidRDefault="00DA425B" w:rsidP="00DA425B">
      <w:pPr>
        <w:jc w:val="both"/>
        <w:rPr>
          <w:rFonts w:ascii="Times New Roman" w:eastAsia="Times New Roman" w:hAnsi="Times New Roman"/>
          <w:b w:val="0"/>
          <w:bCs w:val="0"/>
          <w:color w:val="auto"/>
          <w:sz w:val="22"/>
          <w:szCs w:val="22"/>
        </w:rPr>
      </w:pPr>
    </w:p>
    <w:p w14:paraId="1342316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5.3 Családtervezés, anya- és gyermekgondozás területe</w:t>
      </w:r>
    </w:p>
    <w:p w14:paraId="6D6DD883"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2A181E3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védőnő feladatai: </w:t>
      </w:r>
    </w:p>
    <w:p w14:paraId="7A4BEAEF"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nővédelem, ezen belül a családtervezéssel kapcsolatos tanácsadás, életmód tanácsadás, az anyaságra való felkészülés segítése, valamint a lakossági célzott szűrővizsgálatok szervezésében való részvétel;</w:t>
      </w:r>
    </w:p>
    <w:p w14:paraId="4D80D38D"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várandós anyák gondozása</w:t>
      </w:r>
    </w:p>
    <w:p w14:paraId="6240A475"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gyermekágyas időszakban segítségnyújtás és tanácsadás az egészségi állapottal, az életmóddal, szoptatással, valamint a családtervezéssel kapcsolatban;</w:t>
      </w:r>
    </w:p>
    <w:p w14:paraId="64F20D58"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0-6 éves korú gyermekek gondozása, ennek során a családlátogatás, védőnői tanácsadás keretében folyamatos, célzott és szükséglet szerinti gondozás végzése, továbbá a harmonikus szülő-gyermek kapcsolat kialakulásának, a gyermek nevelésének és a szocializációjának segítése, valamint a gyermek fejlődéséhez igazodóan az egészséges életmódhoz szükséges ismeretek nyújtása,</w:t>
      </w:r>
    </w:p>
    <w:p w14:paraId="34F6D7F0"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újszülöttek, a koraszülöttek, a kis súllyal születettek, valamint az egészségi és környezeti ok miatt veszélyeztetett csecsemők és gyermekek pszichoszomatikus fejlődésének fokozott figyelemmel kísérése és segítése,</w:t>
      </w:r>
    </w:p>
    <w:p w14:paraId="7CC6EC66"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szoptatás és az anyatejes táplálás fokozott figyelemmel kísérése, az anyatejjel való táplálás szorgalmazása különösen az első 6 hónapban, az anya tanítása a szoptatás helyes technikájára, a tejelválasztás fokozásának és fenntartásának módjaira,</w:t>
      </w:r>
    </w:p>
    <w:p w14:paraId="7667F991"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gyermek fejlődését veszélyeztető tényező észlelésekor a háziorvos, illetve a gyermekjóléti szolgálat haladéktalan értesítése mellett a veszélyeztetett gyermek és családjának fokozott gondozásba vétele,</w:t>
      </w:r>
    </w:p>
    <w:p w14:paraId="0DDE1AE7"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család felkészítése a beteg csecsemő és gyermek, otthoni ápolására,</w:t>
      </w:r>
    </w:p>
    <w:p w14:paraId="1CBAC0B3"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családok tájékoztatása az életkorhoz kötött védőoltások fontosságáról, a védőoltások szervezése, nyilvántartása, jelentése,</w:t>
      </w:r>
    </w:p>
    <w:p w14:paraId="437F5005"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óvodába járó gyermekek gondozása, szűrése, </w:t>
      </w:r>
      <w:proofErr w:type="spellStart"/>
      <w:r w:rsidRPr="00575CCA">
        <w:rPr>
          <w:rFonts w:ascii="Times New Roman" w:eastAsia="Times New Roman" w:hAnsi="Times New Roman"/>
          <w:b w:val="0"/>
          <w:bCs w:val="0"/>
          <w:color w:val="auto"/>
          <w:sz w:val="22"/>
          <w:szCs w:val="22"/>
        </w:rPr>
        <w:t>hygienes</w:t>
      </w:r>
      <w:proofErr w:type="spellEnd"/>
      <w:r w:rsidRPr="00575CCA">
        <w:rPr>
          <w:rFonts w:ascii="Times New Roman" w:eastAsia="Times New Roman" w:hAnsi="Times New Roman"/>
          <w:b w:val="0"/>
          <w:bCs w:val="0"/>
          <w:color w:val="auto"/>
          <w:sz w:val="22"/>
          <w:szCs w:val="22"/>
        </w:rPr>
        <w:t xml:space="preserve"> ellenőrzése,</w:t>
      </w:r>
    </w:p>
    <w:p w14:paraId="062DA41D"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oktatási intézménybe nem járó otthon gondozott tanköteles korú gyermek gondozása;</w:t>
      </w:r>
    </w:p>
    <w:p w14:paraId="1FFDAD47"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gondozott családban előforduló egészségi, mentális és környezeti veszélyeztetettség megelőzése, felismerése érdekében segítségnyújtás a helyes életvitelhez, a harmonikus, szerető családi környezet kialakításához,</w:t>
      </w:r>
    </w:p>
    <w:p w14:paraId="61ED2DDF"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gyermekjóléti szolgálat és a háziorvos értesítése, illetve hatósági eljárás kezdeményezése a gyermek bántalmazása, súlyos elhanyagolása, a gyermek önmaga által előidézett súlyos veszélyeztető magatartása vagy egyéb súlyos veszélyeztető ok fennállása esetén,</w:t>
      </w:r>
    </w:p>
    <w:p w14:paraId="63059CE0"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lastRenderedPageBreak/>
        <w:t>figyelemfelhívás a népegészségügyi szűrővizsgálaton történő megjelenés fontosságára, továbbá tájékoztatás az önkéntesen igénybe vehető ajánlott szűrővizsgálatokról,</w:t>
      </w:r>
    </w:p>
    <w:p w14:paraId="6960278C"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egyéni és közösségi egészségfejlesztési, egészségvédelmi programok tervezésében, szervezésében és megvalósításában részvétel.</w:t>
      </w:r>
    </w:p>
    <w:p w14:paraId="28DA0E7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0698E3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védőnő a gondozási feladatainak ellátása során kapcsolatot tart és együttműködik:</w:t>
      </w:r>
    </w:p>
    <w:p w14:paraId="7C81F3E0"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egészségügyi alapellátás és ezen belül kiemelten a háziorvosi ellátás,</w:t>
      </w:r>
    </w:p>
    <w:p w14:paraId="2075CA0B"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közoktatás,</w:t>
      </w:r>
    </w:p>
    <w:p w14:paraId="61D4D09A"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gyermekjóléti, a szociális és családsegítést végző intézmények illetékes szakembereivel.</w:t>
      </w:r>
    </w:p>
    <w:p w14:paraId="3C537E2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A1BB90B"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településen csökkenő tendenciát mutat a 0-3 éves korú gyermekek száma, mint ahogy a születések száma is. </w:t>
      </w:r>
    </w:p>
    <w:p w14:paraId="4496C62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7620" w:type="dxa"/>
        <w:tblInd w:w="70" w:type="dxa"/>
        <w:tblCellMar>
          <w:left w:w="70" w:type="dxa"/>
          <w:right w:w="70" w:type="dxa"/>
        </w:tblCellMar>
        <w:tblLook w:val="04A0" w:firstRow="1" w:lastRow="0" w:firstColumn="1" w:lastColumn="0" w:noHBand="0" w:noVBand="1"/>
      </w:tblPr>
      <w:tblGrid>
        <w:gridCol w:w="710"/>
        <w:gridCol w:w="2193"/>
        <w:gridCol w:w="2202"/>
        <w:gridCol w:w="2515"/>
      </w:tblGrid>
      <w:tr w:rsidR="00BC3F32" w:rsidRPr="00575CCA" w14:paraId="0EDE13A5" w14:textId="77777777" w:rsidTr="00BC3F32">
        <w:trPr>
          <w:trHeight w:val="300"/>
        </w:trPr>
        <w:tc>
          <w:tcPr>
            <w:tcW w:w="7620" w:type="dxa"/>
            <w:gridSpan w:val="4"/>
            <w:tcBorders>
              <w:top w:val="nil"/>
              <w:left w:val="nil"/>
              <w:bottom w:val="nil"/>
              <w:right w:val="nil"/>
            </w:tcBorders>
            <w:shd w:val="clear" w:color="auto" w:fill="auto"/>
            <w:noWrap/>
            <w:vAlign w:val="bottom"/>
            <w:hideMark/>
          </w:tcPr>
          <w:p w14:paraId="673C498A"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5.3. számú táblázat - Családtervezés, anya- és gyermekgondozás területe</w:t>
            </w:r>
          </w:p>
        </w:tc>
      </w:tr>
      <w:tr w:rsidR="00BC3F32" w:rsidRPr="00575CCA" w14:paraId="44CCE9FB" w14:textId="77777777" w:rsidTr="00BC3F32">
        <w:trPr>
          <w:trHeight w:val="615"/>
        </w:trPr>
        <w:tc>
          <w:tcPr>
            <w:tcW w:w="71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8A4529E"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Év</w:t>
            </w:r>
          </w:p>
        </w:tc>
        <w:tc>
          <w:tcPr>
            <w:tcW w:w="2193" w:type="dxa"/>
            <w:tcBorders>
              <w:top w:val="single" w:sz="4" w:space="0" w:color="auto"/>
              <w:left w:val="nil"/>
              <w:bottom w:val="single" w:sz="4" w:space="0" w:color="auto"/>
              <w:right w:val="single" w:sz="4" w:space="0" w:color="auto"/>
            </w:tcBorders>
            <w:shd w:val="clear" w:color="000000" w:fill="E2EFDA"/>
            <w:vAlign w:val="center"/>
            <w:hideMark/>
          </w:tcPr>
          <w:p w14:paraId="530261A5"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Védőnők száma</w:t>
            </w:r>
            <w:r w:rsidRPr="00575CCA">
              <w:rPr>
                <w:rFonts w:ascii="Times New Roman" w:eastAsia="Times New Roman" w:hAnsi="Times New Roman"/>
                <w:sz w:val="22"/>
                <w:szCs w:val="22"/>
              </w:rPr>
              <w:br/>
            </w:r>
            <w:r w:rsidRPr="00575CCA">
              <w:rPr>
                <w:rFonts w:ascii="Times New Roman" w:eastAsia="Times New Roman" w:hAnsi="Times New Roman"/>
                <w:b w:val="0"/>
                <w:bCs w:val="0"/>
                <w:sz w:val="22"/>
                <w:szCs w:val="22"/>
              </w:rPr>
              <w:t>(TS 3201)</w:t>
            </w:r>
          </w:p>
        </w:tc>
        <w:tc>
          <w:tcPr>
            <w:tcW w:w="2202" w:type="dxa"/>
            <w:tcBorders>
              <w:top w:val="single" w:sz="4" w:space="0" w:color="auto"/>
              <w:left w:val="nil"/>
              <w:bottom w:val="single" w:sz="4" w:space="0" w:color="auto"/>
              <w:right w:val="single" w:sz="4" w:space="0" w:color="auto"/>
            </w:tcBorders>
            <w:shd w:val="clear" w:color="000000" w:fill="E2EFDA"/>
            <w:vAlign w:val="center"/>
            <w:hideMark/>
          </w:tcPr>
          <w:p w14:paraId="1D68E6A9"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0-3 év közötti gyermekek száma</w:t>
            </w:r>
          </w:p>
        </w:tc>
        <w:tc>
          <w:tcPr>
            <w:tcW w:w="2515" w:type="dxa"/>
            <w:tcBorders>
              <w:top w:val="single" w:sz="4" w:space="0" w:color="auto"/>
              <w:left w:val="nil"/>
              <w:bottom w:val="single" w:sz="4" w:space="0" w:color="auto"/>
              <w:right w:val="single" w:sz="4" w:space="0" w:color="auto"/>
            </w:tcBorders>
            <w:shd w:val="clear" w:color="000000" w:fill="E2EFDA"/>
            <w:vAlign w:val="center"/>
            <w:hideMark/>
          </w:tcPr>
          <w:p w14:paraId="5C65B490"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 xml:space="preserve">Átlagos gyermekszám </w:t>
            </w:r>
            <w:proofErr w:type="spellStart"/>
            <w:r w:rsidRPr="00575CCA">
              <w:rPr>
                <w:rFonts w:ascii="Times New Roman" w:eastAsia="Times New Roman" w:hAnsi="Times New Roman"/>
                <w:sz w:val="22"/>
                <w:szCs w:val="22"/>
              </w:rPr>
              <w:t>védőnőnként</w:t>
            </w:r>
            <w:proofErr w:type="spellEnd"/>
          </w:p>
        </w:tc>
      </w:tr>
      <w:tr w:rsidR="00BC3F32" w:rsidRPr="00575CCA" w14:paraId="25D8435C" w14:textId="77777777" w:rsidTr="00BC3F32">
        <w:trPr>
          <w:trHeight w:val="6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4390AB8"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2012</w:t>
            </w:r>
          </w:p>
        </w:tc>
        <w:tc>
          <w:tcPr>
            <w:tcW w:w="2193" w:type="dxa"/>
            <w:tcBorders>
              <w:top w:val="nil"/>
              <w:left w:val="nil"/>
              <w:bottom w:val="single" w:sz="4" w:space="0" w:color="auto"/>
              <w:right w:val="single" w:sz="4" w:space="0" w:color="auto"/>
            </w:tcBorders>
            <w:shd w:val="clear" w:color="auto" w:fill="auto"/>
            <w:noWrap/>
            <w:vAlign w:val="center"/>
            <w:hideMark/>
          </w:tcPr>
          <w:p w14:paraId="1B5CE1BA"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554C6ED7"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26</w:t>
            </w:r>
          </w:p>
        </w:tc>
        <w:tc>
          <w:tcPr>
            <w:tcW w:w="2515" w:type="dxa"/>
            <w:tcBorders>
              <w:top w:val="nil"/>
              <w:left w:val="nil"/>
              <w:bottom w:val="single" w:sz="4" w:space="0" w:color="auto"/>
              <w:right w:val="single" w:sz="4" w:space="0" w:color="auto"/>
            </w:tcBorders>
            <w:shd w:val="clear" w:color="000000" w:fill="FCE4D6"/>
            <w:vAlign w:val="center"/>
            <w:hideMark/>
          </w:tcPr>
          <w:p w14:paraId="704518E0"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26</w:t>
            </w:r>
          </w:p>
        </w:tc>
      </w:tr>
      <w:tr w:rsidR="00BC3F32" w:rsidRPr="00575CCA" w14:paraId="369DE591"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49CEF2B"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2013</w:t>
            </w:r>
          </w:p>
        </w:tc>
        <w:tc>
          <w:tcPr>
            <w:tcW w:w="2193" w:type="dxa"/>
            <w:tcBorders>
              <w:top w:val="nil"/>
              <w:left w:val="nil"/>
              <w:bottom w:val="single" w:sz="4" w:space="0" w:color="auto"/>
              <w:right w:val="single" w:sz="4" w:space="0" w:color="auto"/>
            </w:tcBorders>
            <w:shd w:val="clear" w:color="auto" w:fill="auto"/>
            <w:noWrap/>
            <w:vAlign w:val="center"/>
            <w:hideMark/>
          </w:tcPr>
          <w:p w14:paraId="43904127"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10204AD0"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w:t>
            </w:r>
          </w:p>
        </w:tc>
        <w:tc>
          <w:tcPr>
            <w:tcW w:w="2515" w:type="dxa"/>
            <w:tcBorders>
              <w:top w:val="nil"/>
              <w:left w:val="nil"/>
              <w:bottom w:val="single" w:sz="4" w:space="0" w:color="auto"/>
              <w:right w:val="single" w:sz="4" w:space="0" w:color="auto"/>
            </w:tcBorders>
            <w:shd w:val="clear" w:color="000000" w:fill="FCE4D6"/>
            <w:vAlign w:val="center"/>
            <w:hideMark/>
          </w:tcPr>
          <w:p w14:paraId="41E2D8A4"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w:t>
            </w:r>
          </w:p>
        </w:tc>
      </w:tr>
      <w:tr w:rsidR="00BC3F32" w:rsidRPr="00575CCA" w14:paraId="0C8A72E1"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27CCB48"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2014</w:t>
            </w:r>
          </w:p>
        </w:tc>
        <w:tc>
          <w:tcPr>
            <w:tcW w:w="2193" w:type="dxa"/>
            <w:tcBorders>
              <w:top w:val="nil"/>
              <w:left w:val="nil"/>
              <w:bottom w:val="single" w:sz="4" w:space="0" w:color="auto"/>
              <w:right w:val="single" w:sz="4" w:space="0" w:color="auto"/>
            </w:tcBorders>
            <w:shd w:val="clear" w:color="auto" w:fill="auto"/>
            <w:noWrap/>
            <w:vAlign w:val="center"/>
            <w:hideMark/>
          </w:tcPr>
          <w:p w14:paraId="688F80AA"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6447EF18"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17</w:t>
            </w:r>
          </w:p>
        </w:tc>
        <w:tc>
          <w:tcPr>
            <w:tcW w:w="2515" w:type="dxa"/>
            <w:tcBorders>
              <w:top w:val="nil"/>
              <w:left w:val="nil"/>
              <w:bottom w:val="single" w:sz="4" w:space="0" w:color="auto"/>
              <w:right w:val="single" w:sz="4" w:space="0" w:color="auto"/>
            </w:tcBorders>
            <w:shd w:val="clear" w:color="000000" w:fill="FCE4D6"/>
            <w:vAlign w:val="center"/>
            <w:hideMark/>
          </w:tcPr>
          <w:p w14:paraId="36AC56CB"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17</w:t>
            </w:r>
          </w:p>
        </w:tc>
      </w:tr>
      <w:tr w:rsidR="00BC3F32" w:rsidRPr="00575CCA" w14:paraId="271C869C"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665E001"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2015</w:t>
            </w:r>
          </w:p>
        </w:tc>
        <w:tc>
          <w:tcPr>
            <w:tcW w:w="2193" w:type="dxa"/>
            <w:tcBorders>
              <w:top w:val="nil"/>
              <w:left w:val="nil"/>
              <w:bottom w:val="single" w:sz="4" w:space="0" w:color="auto"/>
              <w:right w:val="single" w:sz="4" w:space="0" w:color="auto"/>
            </w:tcBorders>
            <w:shd w:val="clear" w:color="auto" w:fill="auto"/>
            <w:noWrap/>
            <w:vAlign w:val="center"/>
            <w:hideMark/>
          </w:tcPr>
          <w:p w14:paraId="7D4F5E07"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68D72050"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26</w:t>
            </w:r>
          </w:p>
        </w:tc>
        <w:tc>
          <w:tcPr>
            <w:tcW w:w="2515" w:type="dxa"/>
            <w:tcBorders>
              <w:top w:val="nil"/>
              <w:left w:val="nil"/>
              <w:bottom w:val="single" w:sz="4" w:space="0" w:color="auto"/>
              <w:right w:val="single" w:sz="4" w:space="0" w:color="auto"/>
            </w:tcBorders>
            <w:shd w:val="clear" w:color="000000" w:fill="FCE4D6"/>
            <w:vAlign w:val="center"/>
            <w:hideMark/>
          </w:tcPr>
          <w:p w14:paraId="1FFF7AF3"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26</w:t>
            </w:r>
          </w:p>
        </w:tc>
      </w:tr>
      <w:tr w:rsidR="00BC3F32" w:rsidRPr="00575CCA" w14:paraId="2CC4DD25"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C64C958"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2016</w:t>
            </w:r>
          </w:p>
        </w:tc>
        <w:tc>
          <w:tcPr>
            <w:tcW w:w="2193" w:type="dxa"/>
            <w:tcBorders>
              <w:top w:val="nil"/>
              <w:left w:val="nil"/>
              <w:bottom w:val="single" w:sz="4" w:space="0" w:color="auto"/>
              <w:right w:val="single" w:sz="4" w:space="0" w:color="auto"/>
            </w:tcBorders>
            <w:shd w:val="clear" w:color="auto" w:fill="auto"/>
            <w:noWrap/>
            <w:vAlign w:val="center"/>
            <w:hideMark/>
          </w:tcPr>
          <w:p w14:paraId="118CF110"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6708C036"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22</w:t>
            </w:r>
          </w:p>
        </w:tc>
        <w:tc>
          <w:tcPr>
            <w:tcW w:w="2515" w:type="dxa"/>
            <w:tcBorders>
              <w:top w:val="nil"/>
              <w:left w:val="nil"/>
              <w:bottom w:val="single" w:sz="4" w:space="0" w:color="auto"/>
              <w:right w:val="single" w:sz="4" w:space="0" w:color="auto"/>
            </w:tcBorders>
            <w:shd w:val="clear" w:color="000000" w:fill="FCE4D6"/>
            <w:vAlign w:val="center"/>
            <w:hideMark/>
          </w:tcPr>
          <w:p w14:paraId="55C2C9CF"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22</w:t>
            </w:r>
          </w:p>
        </w:tc>
      </w:tr>
      <w:tr w:rsidR="00BC3F32" w:rsidRPr="00575CCA" w14:paraId="6B265EDE"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764B135"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2017</w:t>
            </w:r>
          </w:p>
        </w:tc>
        <w:tc>
          <w:tcPr>
            <w:tcW w:w="2193" w:type="dxa"/>
            <w:tcBorders>
              <w:top w:val="nil"/>
              <w:left w:val="nil"/>
              <w:bottom w:val="single" w:sz="4" w:space="0" w:color="auto"/>
              <w:right w:val="single" w:sz="4" w:space="0" w:color="auto"/>
            </w:tcBorders>
            <w:shd w:val="clear" w:color="auto" w:fill="auto"/>
            <w:noWrap/>
            <w:vAlign w:val="center"/>
            <w:hideMark/>
          </w:tcPr>
          <w:p w14:paraId="0CEEECCA"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vAlign w:val="center"/>
            <w:hideMark/>
          </w:tcPr>
          <w:p w14:paraId="44FEAD24"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30</w:t>
            </w:r>
          </w:p>
        </w:tc>
        <w:tc>
          <w:tcPr>
            <w:tcW w:w="2515" w:type="dxa"/>
            <w:tcBorders>
              <w:top w:val="nil"/>
              <w:left w:val="nil"/>
              <w:bottom w:val="single" w:sz="4" w:space="0" w:color="auto"/>
              <w:right w:val="single" w:sz="4" w:space="0" w:color="auto"/>
            </w:tcBorders>
            <w:shd w:val="clear" w:color="000000" w:fill="FCE4D6"/>
            <w:vAlign w:val="center"/>
            <w:hideMark/>
          </w:tcPr>
          <w:p w14:paraId="79451AE9"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30</w:t>
            </w:r>
          </w:p>
        </w:tc>
      </w:tr>
      <w:tr w:rsidR="00BC3F32" w:rsidRPr="00575CCA" w14:paraId="11772C45" w14:textId="77777777" w:rsidTr="00BC3F32">
        <w:trPr>
          <w:trHeight w:val="315"/>
        </w:trPr>
        <w:tc>
          <w:tcPr>
            <w:tcW w:w="2903" w:type="dxa"/>
            <w:gridSpan w:val="2"/>
            <w:tcBorders>
              <w:top w:val="nil"/>
              <w:left w:val="nil"/>
              <w:bottom w:val="nil"/>
              <w:right w:val="nil"/>
            </w:tcBorders>
            <w:shd w:val="clear" w:color="auto" w:fill="auto"/>
            <w:noWrap/>
            <w:vAlign w:val="bottom"/>
            <w:hideMark/>
          </w:tcPr>
          <w:p w14:paraId="3A125F2A" w14:textId="77777777" w:rsidR="00BC3F32" w:rsidRPr="00575CCA" w:rsidRDefault="00BC3F32" w:rsidP="00BC3F32">
            <w:pP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 xml:space="preserve">Forrás: </w:t>
            </w:r>
            <w:proofErr w:type="spellStart"/>
            <w:r w:rsidRPr="00575CCA">
              <w:rPr>
                <w:rFonts w:ascii="Times New Roman" w:eastAsia="Times New Roman" w:hAnsi="Times New Roman"/>
                <w:b w:val="0"/>
                <w:bCs w:val="0"/>
                <w:sz w:val="22"/>
                <w:szCs w:val="22"/>
              </w:rPr>
              <w:t>TeIR</w:t>
            </w:r>
            <w:proofErr w:type="spellEnd"/>
            <w:r w:rsidRPr="00575CCA">
              <w:rPr>
                <w:rFonts w:ascii="Times New Roman" w:eastAsia="Times New Roman" w:hAnsi="Times New Roman"/>
                <w:b w:val="0"/>
                <w:bCs w:val="0"/>
                <w:sz w:val="22"/>
                <w:szCs w:val="22"/>
              </w:rPr>
              <w:t xml:space="preserve"> és helyi adatgyűjtés</w:t>
            </w:r>
          </w:p>
        </w:tc>
        <w:tc>
          <w:tcPr>
            <w:tcW w:w="2202" w:type="dxa"/>
            <w:tcBorders>
              <w:top w:val="nil"/>
              <w:left w:val="nil"/>
              <w:bottom w:val="nil"/>
              <w:right w:val="nil"/>
            </w:tcBorders>
            <w:shd w:val="clear" w:color="auto" w:fill="auto"/>
            <w:noWrap/>
            <w:vAlign w:val="bottom"/>
            <w:hideMark/>
          </w:tcPr>
          <w:p w14:paraId="6DD9931D" w14:textId="77777777" w:rsidR="00BC3F32" w:rsidRPr="00575CCA" w:rsidRDefault="00BC3F32" w:rsidP="00BC3F32">
            <w:pPr>
              <w:rPr>
                <w:rFonts w:ascii="Times New Roman" w:eastAsia="Times New Roman" w:hAnsi="Times New Roman"/>
                <w:b w:val="0"/>
                <w:bCs w:val="0"/>
                <w:sz w:val="22"/>
                <w:szCs w:val="22"/>
              </w:rPr>
            </w:pPr>
          </w:p>
        </w:tc>
        <w:tc>
          <w:tcPr>
            <w:tcW w:w="2515" w:type="dxa"/>
            <w:tcBorders>
              <w:top w:val="nil"/>
              <w:left w:val="nil"/>
              <w:bottom w:val="nil"/>
              <w:right w:val="nil"/>
            </w:tcBorders>
            <w:shd w:val="clear" w:color="auto" w:fill="auto"/>
            <w:noWrap/>
            <w:vAlign w:val="bottom"/>
            <w:hideMark/>
          </w:tcPr>
          <w:p w14:paraId="4EEDBCF7" w14:textId="77777777" w:rsidR="00BC3F32" w:rsidRPr="00575CCA" w:rsidRDefault="00BC3F32" w:rsidP="00BC3F32">
            <w:pPr>
              <w:rPr>
                <w:rFonts w:ascii="Times New Roman" w:eastAsia="Times New Roman" w:hAnsi="Times New Roman"/>
                <w:b w:val="0"/>
                <w:bCs w:val="0"/>
                <w:color w:val="auto"/>
                <w:sz w:val="20"/>
                <w:szCs w:val="20"/>
              </w:rPr>
            </w:pPr>
          </w:p>
        </w:tc>
      </w:tr>
    </w:tbl>
    <w:p w14:paraId="23EA130F" w14:textId="77777777" w:rsidR="00BC3F32" w:rsidRPr="00575CCA" w:rsidRDefault="00BC3F32"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5E9DE92" w14:textId="77777777" w:rsidR="00BC3F32" w:rsidRPr="00575CCA" w:rsidRDefault="00DF39FE"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hAnsi="Times New Roman"/>
          <w:noProof/>
        </w:rPr>
        <w:drawing>
          <wp:inline distT="0" distB="0" distL="0" distR="0" wp14:anchorId="002CE716" wp14:editId="55A9E42C">
            <wp:extent cx="4610101" cy="2895600"/>
            <wp:effectExtent l="0" t="0" r="0" b="0"/>
            <wp:docPr id="37" name="Diagram 37">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6E3DE5" w14:textId="77777777" w:rsidR="0075786D" w:rsidRPr="00575CCA" w:rsidRDefault="0075786D"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0049723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5.4 A nőket érő erőszak, családon belüli erőszak</w:t>
      </w:r>
    </w:p>
    <w:p w14:paraId="1CAFF476" w14:textId="77777777" w:rsidR="00DA425B" w:rsidRPr="00575CCA" w:rsidRDefault="00DA425B" w:rsidP="00DA425B">
      <w:pPr>
        <w:jc w:val="both"/>
        <w:rPr>
          <w:rFonts w:ascii="Times New Roman" w:eastAsia="Times New Roman" w:hAnsi="Times New Roman"/>
          <w:b w:val="0"/>
          <w:color w:val="auto"/>
          <w:sz w:val="22"/>
          <w:szCs w:val="22"/>
        </w:rPr>
      </w:pPr>
    </w:p>
    <w:p w14:paraId="2542211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nőket érő erőszakról, családon belüli erőszakról nincs tudomása az Önkormányzatnak a településen. Amennyiben előfordul, az valószínűleg családon belül marad, nem szerez róla tudomást a rendőrség és a családsegítő és gyermekjóléti szolgálat.</w:t>
      </w:r>
    </w:p>
    <w:p w14:paraId="74FC6FD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135C121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5.5 Krízishelyzetben igénybe vehető szolgáltatások (pl. anyaotthon, családok átmeneti otthona)</w:t>
      </w:r>
    </w:p>
    <w:p w14:paraId="4E2F5ED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0A5721F3"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lastRenderedPageBreak/>
        <w:t>A településen, illetve 50 km-es körzetében anyaotthon, illetve családok átmeneti otthona nem található. A krízishelyzetbe került nők a családsegítő és gyermekjóléti szolgálathoz fordulhatnak ilyen jellegű segítségért.</w:t>
      </w:r>
    </w:p>
    <w:p w14:paraId="4BBE1CB3"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75FEC6C" w14:textId="77777777" w:rsidR="00DA425B" w:rsidRPr="00575CCA" w:rsidRDefault="00DA425B" w:rsidP="00DA425B">
      <w:pPr>
        <w:autoSpaceDE w:val="0"/>
        <w:autoSpaceDN w:val="0"/>
        <w:adjustRightInd w:val="0"/>
        <w:spacing w:after="20"/>
        <w:ind w:firstLine="180"/>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5.6 A nők szerepe a helyi közéletben</w:t>
      </w:r>
    </w:p>
    <w:p w14:paraId="449DAEA4" w14:textId="77777777" w:rsidR="00DA425B" w:rsidRPr="00575CCA" w:rsidRDefault="00DA425B" w:rsidP="00DA425B">
      <w:pPr>
        <w:jc w:val="both"/>
        <w:rPr>
          <w:rFonts w:ascii="Times New Roman" w:eastAsia="Times New Roman" w:hAnsi="Times New Roman"/>
          <w:b w:val="0"/>
          <w:bCs w:val="0"/>
          <w:color w:val="auto"/>
          <w:sz w:val="22"/>
        </w:rPr>
      </w:pPr>
    </w:p>
    <w:tbl>
      <w:tblPr>
        <w:tblW w:w="9073" w:type="dxa"/>
        <w:tblInd w:w="70" w:type="dxa"/>
        <w:tblCellMar>
          <w:left w:w="70" w:type="dxa"/>
          <w:right w:w="70" w:type="dxa"/>
        </w:tblCellMar>
        <w:tblLook w:val="04A0" w:firstRow="1" w:lastRow="0" w:firstColumn="1" w:lastColumn="0" w:noHBand="0" w:noVBand="1"/>
      </w:tblPr>
      <w:tblGrid>
        <w:gridCol w:w="2694"/>
        <w:gridCol w:w="1134"/>
        <w:gridCol w:w="960"/>
        <w:gridCol w:w="15"/>
        <w:gridCol w:w="1151"/>
        <w:gridCol w:w="960"/>
        <w:gridCol w:w="26"/>
        <w:gridCol w:w="1140"/>
        <w:gridCol w:w="960"/>
        <w:gridCol w:w="33"/>
      </w:tblGrid>
      <w:tr w:rsidR="00496F10" w:rsidRPr="00575CCA" w14:paraId="22914140" w14:textId="77777777" w:rsidTr="00463505">
        <w:trPr>
          <w:trHeight w:val="615"/>
        </w:trPr>
        <w:tc>
          <w:tcPr>
            <w:tcW w:w="9073" w:type="dxa"/>
            <w:gridSpan w:val="10"/>
            <w:tcBorders>
              <w:top w:val="nil"/>
              <w:left w:val="nil"/>
              <w:bottom w:val="single" w:sz="8" w:space="0" w:color="auto"/>
              <w:right w:val="nil"/>
            </w:tcBorders>
            <w:shd w:val="clear" w:color="auto" w:fill="auto"/>
            <w:noWrap/>
            <w:vAlign w:val="center"/>
            <w:hideMark/>
          </w:tcPr>
          <w:p w14:paraId="7041ACDB" w14:textId="77777777" w:rsidR="00496F10" w:rsidRPr="00575CCA" w:rsidRDefault="00496F10" w:rsidP="00496F10">
            <w:pPr>
              <w:rPr>
                <w:rFonts w:ascii="Times New Roman" w:eastAsia="Times New Roman" w:hAnsi="Times New Roman"/>
                <w:sz w:val="22"/>
                <w:szCs w:val="22"/>
              </w:rPr>
            </w:pPr>
            <w:r w:rsidRPr="00575CCA">
              <w:rPr>
                <w:rFonts w:ascii="Times New Roman" w:eastAsia="Times New Roman" w:hAnsi="Times New Roman"/>
                <w:sz w:val="22"/>
                <w:szCs w:val="22"/>
              </w:rPr>
              <w:t>5.6. számú táblázat - A nők szerepe a helyi közéletben</w:t>
            </w:r>
          </w:p>
        </w:tc>
      </w:tr>
      <w:tr w:rsidR="00496F10" w:rsidRPr="00575CCA" w14:paraId="35D08128" w14:textId="77777777" w:rsidTr="00463505">
        <w:trPr>
          <w:trHeight w:val="615"/>
        </w:trPr>
        <w:tc>
          <w:tcPr>
            <w:tcW w:w="2694" w:type="dxa"/>
            <w:vMerge w:val="restart"/>
            <w:tcBorders>
              <w:top w:val="nil"/>
              <w:left w:val="single" w:sz="8" w:space="0" w:color="auto"/>
              <w:bottom w:val="single" w:sz="8" w:space="0" w:color="000000"/>
              <w:right w:val="single" w:sz="8" w:space="0" w:color="auto"/>
            </w:tcBorders>
            <w:shd w:val="clear" w:color="000000" w:fill="EBF1DE"/>
            <w:noWrap/>
            <w:vAlign w:val="center"/>
            <w:hideMark/>
          </w:tcPr>
          <w:p w14:paraId="3980F91C"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év</w:t>
            </w:r>
          </w:p>
        </w:tc>
        <w:tc>
          <w:tcPr>
            <w:tcW w:w="2109" w:type="dxa"/>
            <w:gridSpan w:val="3"/>
            <w:tcBorders>
              <w:top w:val="single" w:sz="8" w:space="0" w:color="auto"/>
              <w:left w:val="nil"/>
              <w:bottom w:val="single" w:sz="8" w:space="0" w:color="auto"/>
              <w:right w:val="single" w:sz="8" w:space="0" w:color="000000"/>
            </w:tcBorders>
            <w:shd w:val="clear" w:color="000000" w:fill="EBF1DE"/>
            <w:vAlign w:val="center"/>
            <w:hideMark/>
          </w:tcPr>
          <w:p w14:paraId="23E17E3E"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Képviselőtestület tagja</w:t>
            </w:r>
          </w:p>
        </w:tc>
        <w:tc>
          <w:tcPr>
            <w:tcW w:w="2137" w:type="dxa"/>
            <w:gridSpan w:val="3"/>
            <w:tcBorders>
              <w:top w:val="single" w:sz="8" w:space="0" w:color="auto"/>
              <w:left w:val="nil"/>
              <w:bottom w:val="single" w:sz="8" w:space="0" w:color="auto"/>
              <w:right w:val="single" w:sz="8" w:space="0" w:color="000000"/>
            </w:tcBorders>
            <w:shd w:val="clear" w:color="000000" w:fill="EBF1DE"/>
            <w:vAlign w:val="center"/>
            <w:hideMark/>
          </w:tcPr>
          <w:p w14:paraId="1CB4C68D"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Városi bíróság és ítélőtáblák vezetői</w:t>
            </w:r>
          </w:p>
        </w:tc>
        <w:tc>
          <w:tcPr>
            <w:tcW w:w="2133" w:type="dxa"/>
            <w:gridSpan w:val="3"/>
            <w:tcBorders>
              <w:top w:val="single" w:sz="8" w:space="0" w:color="auto"/>
              <w:left w:val="nil"/>
              <w:bottom w:val="single" w:sz="8" w:space="0" w:color="auto"/>
              <w:right w:val="single" w:sz="8" w:space="0" w:color="000000"/>
            </w:tcBorders>
            <w:shd w:val="clear" w:color="000000" w:fill="EBF1DE"/>
            <w:vAlign w:val="center"/>
            <w:hideMark/>
          </w:tcPr>
          <w:p w14:paraId="5E31C146"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Közgyűlések tagjai</w:t>
            </w:r>
          </w:p>
        </w:tc>
      </w:tr>
      <w:tr w:rsidR="00496F10" w:rsidRPr="00575CCA" w14:paraId="4DA860EA" w14:textId="77777777" w:rsidTr="00463505">
        <w:trPr>
          <w:gridAfter w:val="1"/>
          <w:wAfter w:w="33" w:type="dxa"/>
          <w:trHeight w:val="315"/>
        </w:trPr>
        <w:tc>
          <w:tcPr>
            <w:tcW w:w="2694" w:type="dxa"/>
            <w:vMerge/>
            <w:tcBorders>
              <w:top w:val="nil"/>
              <w:left w:val="single" w:sz="8" w:space="0" w:color="auto"/>
              <w:bottom w:val="single" w:sz="8" w:space="0" w:color="000000"/>
              <w:right w:val="single" w:sz="8" w:space="0" w:color="auto"/>
            </w:tcBorders>
            <w:vAlign w:val="center"/>
            <w:hideMark/>
          </w:tcPr>
          <w:p w14:paraId="1AF7B67F" w14:textId="77777777" w:rsidR="00496F10" w:rsidRPr="00575CCA" w:rsidRDefault="00496F10" w:rsidP="00496F10">
            <w:pPr>
              <w:rPr>
                <w:rFonts w:ascii="Times New Roman" w:eastAsia="Times New Roman" w:hAnsi="Times New Roman"/>
                <w:b w:val="0"/>
                <w:bCs w:val="0"/>
                <w:sz w:val="22"/>
                <w:szCs w:val="22"/>
              </w:rPr>
            </w:pPr>
          </w:p>
        </w:tc>
        <w:tc>
          <w:tcPr>
            <w:tcW w:w="1134" w:type="dxa"/>
            <w:tcBorders>
              <w:top w:val="nil"/>
              <w:left w:val="nil"/>
              <w:bottom w:val="single" w:sz="8" w:space="0" w:color="auto"/>
              <w:right w:val="single" w:sz="8" w:space="0" w:color="auto"/>
            </w:tcBorders>
            <w:shd w:val="clear" w:color="000000" w:fill="EBF1DE"/>
            <w:vAlign w:val="center"/>
            <w:hideMark/>
          </w:tcPr>
          <w:p w14:paraId="2C20ED3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Férfi</w:t>
            </w:r>
          </w:p>
        </w:tc>
        <w:tc>
          <w:tcPr>
            <w:tcW w:w="960" w:type="dxa"/>
            <w:tcBorders>
              <w:top w:val="nil"/>
              <w:left w:val="nil"/>
              <w:bottom w:val="single" w:sz="8" w:space="0" w:color="auto"/>
              <w:right w:val="single" w:sz="8" w:space="0" w:color="auto"/>
            </w:tcBorders>
            <w:shd w:val="clear" w:color="000000" w:fill="EBF1DE"/>
            <w:noWrap/>
            <w:vAlign w:val="center"/>
            <w:hideMark/>
          </w:tcPr>
          <w:p w14:paraId="063A4BD4"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Nő</w:t>
            </w:r>
          </w:p>
        </w:tc>
        <w:tc>
          <w:tcPr>
            <w:tcW w:w="1166" w:type="dxa"/>
            <w:gridSpan w:val="2"/>
            <w:tcBorders>
              <w:top w:val="nil"/>
              <w:left w:val="nil"/>
              <w:bottom w:val="single" w:sz="8" w:space="0" w:color="auto"/>
              <w:right w:val="single" w:sz="8" w:space="0" w:color="auto"/>
            </w:tcBorders>
            <w:shd w:val="clear" w:color="000000" w:fill="EBF1DE"/>
            <w:vAlign w:val="center"/>
            <w:hideMark/>
          </w:tcPr>
          <w:p w14:paraId="057BB180"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Férfi</w:t>
            </w:r>
          </w:p>
        </w:tc>
        <w:tc>
          <w:tcPr>
            <w:tcW w:w="960" w:type="dxa"/>
            <w:tcBorders>
              <w:top w:val="nil"/>
              <w:left w:val="nil"/>
              <w:bottom w:val="single" w:sz="8" w:space="0" w:color="auto"/>
              <w:right w:val="single" w:sz="8" w:space="0" w:color="auto"/>
            </w:tcBorders>
            <w:shd w:val="clear" w:color="000000" w:fill="EBF1DE"/>
            <w:vAlign w:val="center"/>
            <w:hideMark/>
          </w:tcPr>
          <w:p w14:paraId="755538CA"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Nő</w:t>
            </w:r>
          </w:p>
        </w:tc>
        <w:tc>
          <w:tcPr>
            <w:tcW w:w="1166" w:type="dxa"/>
            <w:gridSpan w:val="2"/>
            <w:tcBorders>
              <w:top w:val="nil"/>
              <w:left w:val="nil"/>
              <w:bottom w:val="single" w:sz="8" w:space="0" w:color="auto"/>
              <w:right w:val="single" w:sz="8" w:space="0" w:color="auto"/>
            </w:tcBorders>
            <w:shd w:val="clear" w:color="000000" w:fill="EBF1DE"/>
            <w:vAlign w:val="center"/>
            <w:hideMark/>
          </w:tcPr>
          <w:p w14:paraId="61708D8C"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Férfi</w:t>
            </w:r>
          </w:p>
        </w:tc>
        <w:tc>
          <w:tcPr>
            <w:tcW w:w="960" w:type="dxa"/>
            <w:tcBorders>
              <w:top w:val="nil"/>
              <w:left w:val="nil"/>
              <w:bottom w:val="single" w:sz="8" w:space="0" w:color="auto"/>
              <w:right w:val="single" w:sz="8" w:space="0" w:color="auto"/>
            </w:tcBorders>
            <w:shd w:val="clear" w:color="000000" w:fill="EBF1DE"/>
            <w:noWrap/>
            <w:vAlign w:val="center"/>
            <w:hideMark/>
          </w:tcPr>
          <w:p w14:paraId="35F330EA"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Nő</w:t>
            </w:r>
          </w:p>
        </w:tc>
      </w:tr>
      <w:tr w:rsidR="00496F10" w:rsidRPr="00575CCA" w14:paraId="497F9CDD"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4F9ADE0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2012</w:t>
            </w:r>
          </w:p>
        </w:tc>
        <w:tc>
          <w:tcPr>
            <w:tcW w:w="1134" w:type="dxa"/>
            <w:tcBorders>
              <w:top w:val="nil"/>
              <w:left w:val="nil"/>
              <w:bottom w:val="single" w:sz="8" w:space="0" w:color="auto"/>
              <w:right w:val="single" w:sz="8" w:space="0" w:color="auto"/>
            </w:tcBorders>
            <w:shd w:val="clear" w:color="auto" w:fill="auto"/>
            <w:vAlign w:val="center"/>
            <w:hideMark/>
          </w:tcPr>
          <w:p w14:paraId="0344976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4</w:t>
            </w:r>
          </w:p>
        </w:tc>
        <w:tc>
          <w:tcPr>
            <w:tcW w:w="960" w:type="dxa"/>
            <w:tcBorders>
              <w:top w:val="nil"/>
              <w:left w:val="nil"/>
              <w:bottom w:val="single" w:sz="8" w:space="0" w:color="auto"/>
              <w:right w:val="single" w:sz="8" w:space="0" w:color="auto"/>
            </w:tcBorders>
            <w:shd w:val="clear" w:color="auto" w:fill="auto"/>
            <w:noWrap/>
            <w:vAlign w:val="center"/>
            <w:hideMark/>
          </w:tcPr>
          <w:p w14:paraId="7970EA42"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1166" w:type="dxa"/>
            <w:gridSpan w:val="2"/>
            <w:tcBorders>
              <w:top w:val="nil"/>
              <w:left w:val="nil"/>
              <w:bottom w:val="single" w:sz="8" w:space="0" w:color="auto"/>
              <w:right w:val="single" w:sz="8" w:space="0" w:color="auto"/>
            </w:tcBorders>
            <w:shd w:val="clear" w:color="auto" w:fill="auto"/>
            <w:vAlign w:val="center"/>
            <w:hideMark/>
          </w:tcPr>
          <w:p w14:paraId="7BD7EDB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25C8AE6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1ED75C31"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noWrap/>
            <w:vAlign w:val="center"/>
            <w:hideMark/>
          </w:tcPr>
          <w:p w14:paraId="46F8952C"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496F10" w:rsidRPr="00575CCA" w14:paraId="24236C09"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3FB1A8F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2013</w:t>
            </w:r>
          </w:p>
        </w:tc>
        <w:tc>
          <w:tcPr>
            <w:tcW w:w="1134" w:type="dxa"/>
            <w:tcBorders>
              <w:top w:val="nil"/>
              <w:left w:val="nil"/>
              <w:bottom w:val="single" w:sz="8" w:space="0" w:color="auto"/>
              <w:right w:val="single" w:sz="8" w:space="0" w:color="auto"/>
            </w:tcBorders>
            <w:shd w:val="clear" w:color="auto" w:fill="auto"/>
            <w:vAlign w:val="center"/>
            <w:hideMark/>
          </w:tcPr>
          <w:p w14:paraId="1DAD08E5"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4</w:t>
            </w:r>
          </w:p>
        </w:tc>
        <w:tc>
          <w:tcPr>
            <w:tcW w:w="960" w:type="dxa"/>
            <w:tcBorders>
              <w:top w:val="nil"/>
              <w:left w:val="nil"/>
              <w:bottom w:val="single" w:sz="8" w:space="0" w:color="auto"/>
              <w:right w:val="single" w:sz="8" w:space="0" w:color="auto"/>
            </w:tcBorders>
            <w:shd w:val="clear" w:color="auto" w:fill="auto"/>
            <w:noWrap/>
            <w:vAlign w:val="center"/>
            <w:hideMark/>
          </w:tcPr>
          <w:p w14:paraId="123AECE5"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1166" w:type="dxa"/>
            <w:gridSpan w:val="2"/>
            <w:tcBorders>
              <w:top w:val="nil"/>
              <w:left w:val="nil"/>
              <w:bottom w:val="single" w:sz="8" w:space="0" w:color="auto"/>
              <w:right w:val="single" w:sz="8" w:space="0" w:color="auto"/>
            </w:tcBorders>
            <w:shd w:val="clear" w:color="auto" w:fill="auto"/>
            <w:vAlign w:val="center"/>
            <w:hideMark/>
          </w:tcPr>
          <w:p w14:paraId="799ECD6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5C3ADBCE"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590F638C"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noWrap/>
            <w:vAlign w:val="center"/>
            <w:hideMark/>
          </w:tcPr>
          <w:p w14:paraId="3E6AD969"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496F10" w:rsidRPr="00575CCA" w14:paraId="5DAC80FC"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7DF45568"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2014</w:t>
            </w:r>
          </w:p>
        </w:tc>
        <w:tc>
          <w:tcPr>
            <w:tcW w:w="1134" w:type="dxa"/>
            <w:tcBorders>
              <w:top w:val="nil"/>
              <w:left w:val="nil"/>
              <w:bottom w:val="single" w:sz="8" w:space="0" w:color="auto"/>
              <w:right w:val="single" w:sz="8" w:space="0" w:color="auto"/>
            </w:tcBorders>
            <w:shd w:val="clear" w:color="auto" w:fill="auto"/>
            <w:vAlign w:val="center"/>
            <w:hideMark/>
          </w:tcPr>
          <w:p w14:paraId="217D6334"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noWrap/>
            <w:vAlign w:val="center"/>
            <w:hideMark/>
          </w:tcPr>
          <w:p w14:paraId="6253956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hideMark/>
          </w:tcPr>
          <w:p w14:paraId="3B98B178"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6BDD22E1"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1D900D39"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noWrap/>
            <w:vAlign w:val="center"/>
            <w:hideMark/>
          </w:tcPr>
          <w:p w14:paraId="3A58045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496F10" w:rsidRPr="00575CCA" w14:paraId="0637824E"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3DDD2089"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2015</w:t>
            </w:r>
          </w:p>
        </w:tc>
        <w:tc>
          <w:tcPr>
            <w:tcW w:w="1134" w:type="dxa"/>
            <w:tcBorders>
              <w:top w:val="nil"/>
              <w:left w:val="nil"/>
              <w:bottom w:val="single" w:sz="8" w:space="0" w:color="auto"/>
              <w:right w:val="single" w:sz="8" w:space="0" w:color="auto"/>
            </w:tcBorders>
            <w:shd w:val="clear" w:color="auto" w:fill="auto"/>
            <w:vAlign w:val="center"/>
            <w:hideMark/>
          </w:tcPr>
          <w:p w14:paraId="6735EB34"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1A8D1604"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hideMark/>
          </w:tcPr>
          <w:p w14:paraId="31924F0D"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54EF7705"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01B5D7BB"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3821DD6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496F10" w:rsidRPr="00575CCA" w14:paraId="4FD89C89"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1A8E9233"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2016</w:t>
            </w:r>
          </w:p>
        </w:tc>
        <w:tc>
          <w:tcPr>
            <w:tcW w:w="1134" w:type="dxa"/>
            <w:tcBorders>
              <w:top w:val="nil"/>
              <w:left w:val="nil"/>
              <w:bottom w:val="single" w:sz="8" w:space="0" w:color="auto"/>
              <w:right w:val="single" w:sz="8" w:space="0" w:color="auto"/>
            </w:tcBorders>
            <w:shd w:val="clear" w:color="auto" w:fill="auto"/>
            <w:vAlign w:val="center"/>
            <w:hideMark/>
          </w:tcPr>
          <w:p w14:paraId="6A8B7A4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03DEE823"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hideMark/>
          </w:tcPr>
          <w:p w14:paraId="197C413D"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4EDF6F51"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6CBE4C11"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5B79199E"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CE2160" w:rsidRPr="00575CCA" w14:paraId="227B8C92"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tcPr>
          <w:p w14:paraId="6C7446F0" w14:textId="5C3B6D90"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2017</w:t>
            </w:r>
          </w:p>
        </w:tc>
        <w:tc>
          <w:tcPr>
            <w:tcW w:w="1134" w:type="dxa"/>
            <w:tcBorders>
              <w:top w:val="nil"/>
              <w:left w:val="nil"/>
              <w:bottom w:val="single" w:sz="8" w:space="0" w:color="auto"/>
              <w:right w:val="single" w:sz="8" w:space="0" w:color="auto"/>
            </w:tcBorders>
            <w:shd w:val="clear" w:color="auto" w:fill="auto"/>
            <w:vAlign w:val="center"/>
          </w:tcPr>
          <w:p w14:paraId="43D25608" w14:textId="7FF3F3A5"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vAlign w:val="center"/>
          </w:tcPr>
          <w:p w14:paraId="773B39A9" w14:textId="4CD7051D"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tcPr>
          <w:p w14:paraId="361FF08C" w14:textId="2B90C439"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tcPr>
          <w:p w14:paraId="025BF0EC" w14:textId="6B1DDE14"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tcPr>
          <w:p w14:paraId="1C363AD8" w14:textId="17F10C0D"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tcPr>
          <w:p w14:paraId="677C3148" w14:textId="555F4B36"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r>
      <w:tr w:rsidR="00CE2160" w:rsidRPr="00575CCA" w14:paraId="6D2CBCEB"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tcPr>
          <w:p w14:paraId="50D807FA" w14:textId="1EECDD56"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2018</w:t>
            </w:r>
          </w:p>
        </w:tc>
        <w:tc>
          <w:tcPr>
            <w:tcW w:w="1134" w:type="dxa"/>
            <w:tcBorders>
              <w:top w:val="nil"/>
              <w:left w:val="nil"/>
              <w:bottom w:val="single" w:sz="8" w:space="0" w:color="auto"/>
              <w:right w:val="single" w:sz="8" w:space="0" w:color="auto"/>
            </w:tcBorders>
            <w:shd w:val="clear" w:color="auto" w:fill="auto"/>
            <w:vAlign w:val="center"/>
          </w:tcPr>
          <w:p w14:paraId="0AB6D478" w14:textId="6FEC1342"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vAlign w:val="center"/>
          </w:tcPr>
          <w:p w14:paraId="2301C07C" w14:textId="4EABB021"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tcPr>
          <w:p w14:paraId="15421411" w14:textId="6BC47733"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tcPr>
          <w:p w14:paraId="23087A70" w14:textId="73DD9D86"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tcPr>
          <w:p w14:paraId="174DDF40" w14:textId="156817A1"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tcPr>
          <w:p w14:paraId="217A5572" w14:textId="43D53AA6"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r>
      <w:tr w:rsidR="00496F10" w:rsidRPr="00575CCA" w14:paraId="4EB044D8" w14:textId="77777777" w:rsidTr="00463505">
        <w:trPr>
          <w:gridAfter w:val="1"/>
          <w:wAfter w:w="33" w:type="dxa"/>
          <w:trHeight w:val="480"/>
        </w:trPr>
        <w:tc>
          <w:tcPr>
            <w:tcW w:w="3828" w:type="dxa"/>
            <w:gridSpan w:val="2"/>
            <w:tcBorders>
              <w:top w:val="single" w:sz="8" w:space="0" w:color="auto"/>
              <w:left w:val="nil"/>
              <w:bottom w:val="nil"/>
              <w:right w:val="nil"/>
            </w:tcBorders>
            <w:shd w:val="clear" w:color="auto" w:fill="auto"/>
            <w:vAlign w:val="center"/>
            <w:hideMark/>
          </w:tcPr>
          <w:p w14:paraId="43FA2151" w14:textId="77777777" w:rsidR="00496F10" w:rsidRPr="00575CCA" w:rsidRDefault="00496F10" w:rsidP="00496F10">
            <w:pP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Forrás: Helyi adatgyűjtés</w:t>
            </w:r>
          </w:p>
        </w:tc>
        <w:tc>
          <w:tcPr>
            <w:tcW w:w="960" w:type="dxa"/>
            <w:tcBorders>
              <w:top w:val="nil"/>
              <w:left w:val="nil"/>
              <w:bottom w:val="nil"/>
              <w:right w:val="nil"/>
            </w:tcBorders>
            <w:shd w:val="clear" w:color="auto" w:fill="auto"/>
            <w:noWrap/>
            <w:vAlign w:val="center"/>
            <w:hideMark/>
          </w:tcPr>
          <w:p w14:paraId="6DDCE954" w14:textId="77777777" w:rsidR="00496F10" w:rsidRPr="00575CCA" w:rsidRDefault="00496F10" w:rsidP="00496F10">
            <w:pPr>
              <w:rPr>
                <w:rFonts w:ascii="Times New Roman" w:eastAsia="Times New Roman" w:hAnsi="Times New Roman"/>
                <w:b w:val="0"/>
                <w:bCs w:val="0"/>
                <w:sz w:val="20"/>
                <w:szCs w:val="20"/>
              </w:rPr>
            </w:pPr>
          </w:p>
        </w:tc>
        <w:tc>
          <w:tcPr>
            <w:tcW w:w="1166" w:type="dxa"/>
            <w:gridSpan w:val="2"/>
            <w:tcBorders>
              <w:top w:val="nil"/>
              <w:left w:val="nil"/>
              <w:bottom w:val="nil"/>
              <w:right w:val="nil"/>
            </w:tcBorders>
            <w:shd w:val="clear" w:color="auto" w:fill="auto"/>
            <w:noWrap/>
            <w:vAlign w:val="center"/>
            <w:hideMark/>
          </w:tcPr>
          <w:p w14:paraId="4EF0319A" w14:textId="77777777" w:rsidR="00496F10" w:rsidRPr="00575CCA" w:rsidRDefault="00496F10" w:rsidP="00496F10">
            <w:pPr>
              <w:rPr>
                <w:rFonts w:ascii="Times New Roman" w:eastAsia="Times New Roman" w:hAnsi="Times New Roman"/>
                <w:b w:val="0"/>
                <w:bCs w:val="0"/>
                <w:color w:val="auto"/>
                <w:sz w:val="20"/>
                <w:szCs w:val="20"/>
              </w:rPr>
            </w:pPr>
          </w:p>
        </w:tc>
        <w:tc>
          <w:tcPr>
            <w:tcW w:w="960" w:type="dxa"/>
            <w:tcBorders>
              <w:top w:val="nil"/>
              <w:left w:val="nil"/>
              <w:bottom w:val="nil"/>
              <w:right w:val="nil"/>
            </w:tcBorders>
            <w:shd w:val="clear" w:color="auto" w:fill="auto"/>
            <w:noWrap/>
            <w:vAlign w:val="center"/>
            <w:hideMark/>
          </w:tcPr>
          <w:p w14:paraId="6FABC4F9" w14:textId="77777777" w:rsidR="00496F10" w:rsidRPr="00575CCA" w:rsidRDefault="00496F10" w:rsidP="00496F10">
            <w:pPr>
              <w:rPr>
                <w:rFonts w:ascii="Times New Roman" w:eastAsia="Times New Roman" w:hAnsi="Times New Roman"/>
                <w:b w:val="0"/>
                <w:bCs w:val="0"/>
                <w:color w:val="auto"/>
                <w:sz w:val="20"/>
                <w:szCs w:val="20"/>
              </w:rPr>
            </w:pPr>
          </w:p>
        </w:tc>
        <w:tc>
          <w:tcPr>
            <w:tcW w:w="1166" w:type="dxa"/>
            <w:gridSpan w:val="2"/>
            <w:tcBorders>
              <w:top w:val="nil"/>
              <w:left w:val="nil"/>
              <w:bottom w:val="nil"/>
              <w:right w:val="nil"/>
            </w:tcBorders>
            <w:shd w:val="clear" w:color="auto" w:fill="auto"/>
            <w:noWrap/>
            <w:vAlign w:val="center"/>
            <w:hideMark/>
          </w:tcPr>
          <w:p w14:paraId="2BB0711B" w14:textId="77777777" w:rsidR="00496F10" w:rsidRPr="00575CCA" w:rsidRDefault="00496F10" w:rsidP="00496F10">
            <w:pPr>
              <w:rPr>
                <w:rFonts w:ascii="Times New Roman" w:eastAsia="Times New Roman" w:hAnsi="Times New Roman"/>
                <w:b w:val="0"/>
                <w:bCs w:val="0"/>
                <w:color w:val="auto"/>
                <w:sz w:val="20"/>
                <w:szCs w:val="20"/>
              </w:rPr>
            </w:pPr>
          </w:p>
        </w:tc>
        <w:tc>
          <w:tcPr>
            <w:tcW w:w="960" w:type="dxa"/>
            <w:tcBorders>
              <w:top w:val="nil"/>
              <w:left w:val="nil"/>
              <w:bottom w:val="nil"/>
              <w:right w:val="nil"/>
            </w:tcBorders>
            <w:shd w:val="clear" w:color="auto" w:fill="auto"/>
            <w:noWrap/>
            <w:vAlign w:val="center"/>
            <w:hideMark/>
          </w:tcPr>
          <w:p w14:paraId="2AEFDAF9" w14:textId="77777777" w:rsidR="00496F10" w:rsidRPr="00575CCA" w:rsidRDefault="00496F10" w:rsidP="00496F10">
            <w:pPr>
              <w:rPr>
                <w:rFonts w:ascii="Times New Roman" w:eastAsia="Times New Roman" w:hAnsi="Times New Roman"/>
                <w:b w:val="0"/>
                <w:bCs w:val="0"/>
                <w:color w:val="auto"/>
                <w:sz w:val="20"/>
                <w:szCs w:val="20"/>
              </w:rPr>
            </w:pPr>
          </w:p>
        </w:tc>
      </w:tr>
    </w:tbl>
    <w:p w14:paraId="5B4DE9C2" w14:textId="77777777" w:rsidR="00496F10" w:rsidRPr="00575CCA" w:rsidRDefault="00496F10" w:rsidP="00DA425B">
      <w:pPr>
        <w:jc w:val="both"/>
        <w:rPr>
          <w:rFonts w:ascii="Times New Roman" w:eastAsia="Times New Roman" w:hAnsi="Times New Roman"/>
          <w:b w:val="0"/>
          <w:bCs w:val="0"/>
          <w:color w:val="auto"/>
          <w:sz w:val="22"/>
        </w:rPr>
      </w:pPr>
    </w:p>
    <w:p w14:paraId="570DA8C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községben élő nőknek a helyi közéletben igen nagy szerepe van. Az 5.6. számú táblázat</w:t>
      </w:r>
      <w:r w:rsidR="003A3C97" w:rsidRPr="00575CCA">
        <w:rPr>
          <w:rFonts w:ascii="Times New Roman" w:eastAsia="Times New Roman" w:hAnsi="Times New Roman"/>
          <w:b w:val="0"/>
          <w:bCs w:val="0"/>
          <w:color w:val="auto"/>
          <w:sz w:val="22"/>
        </w:rPr>
        <w:t xml:space="preserve"> a nők szerepét a helyi közéletben. J</w:t>
      </w:r>
      <w:r w:rsidRPr="00575CCA">
        <w:rPr>
          <w:rFonts w:ascii="Times New Roman" w:eastAsia="Times New Roman" w:hAnsi="Times New Roman"/>
          <w:b w:val="0"/>
          <w:bCs w:val="0"/>
          <w:color w:val="auto"/>
          <w:sz w:val="22"/>
        </w:rPr>
        <w:t xml:space="preserve">elenleg ugyan az 5 fős Képviselő-testületből csak </w:t>
      </w:r>
      <w:r w:rsidR="00463505" w:rsidRPr="00575CCA">
        <w:rPr>
          <w:rFonts w:ascii="Times New Roman" w:eastAsia="Times New Roman" w:hAnsi="Times New Roman"/>
          <w:b w:val="0"/>
          <w:bCs w:val="0"/>
          <w:color w:val="auto"/>
          <w:sz w:val="22"/>
        </w:rPr>
        <w:t>2</w:t>
      </w:r>
      <w:r w:rsidRPr="00575CCA">
        <w:rPr>
          <w:rFonts w:ascii="Times New Roman" w:eastAsia="Times New Roman" w:hAnsi="Times New Roman"/>
          <w:b w:val="0"/>
          <w:bCs w:val="0"/>
          <w:color w:val="auto"/>
          <w:sz w:val="22"/>
        </w:rPr>
        <w:t xml:space="preserve"> képviselő hölgy, bár </w:t>
      </w:r>
      <w:r w:rsidR="00463505" w:rsidRPr="00575CCA">
        <w:rPr>
          <w:rFonts w:ascii="Times New Roman" w:eastAsia="Times New Roman" w:hAnsi="Times New Roman"/>
          <w:b w:val="0"/>
          <w:bCs w:val="0"/>
          <w:color w:val="auto"/>
          <w:sz w:val="22"/>
        </w:rPr>
        <w:t xml:space="preserve">az egyikük </w:t>
      </w:r>
      <w:r w:rsidRPr="00575CCA">
        <w:rPr>
          <w:rFonts w:ascii="Times New Roman" w:eastAsia="Times New Roman" w:hAnsi="Times New Roman"/>
          <w:b w:val="0"/>
          <w:bCs w:val="0"/>
          <w:color w:val="auto"/>
          <w:sz w:val="22"/>
        </w:rPr>
        <w:t>az alpolgármester is egyben, az előző ciklus</w:t>
      </w:r>
      <w:r w:rsidR="00463505" w:rsidRPr="00575CCA">
        <w:rPr>
          <w:rFonts w:ascii="Times New Roman" w:eastAsia="Times New Roman" w:hAnsi="Times New Roman"/>
          <w:b w:val="0"/>
          <w:bCs w:val="0"/>
          <w:color w:val="auto"/>
          <w:sz w:val="22"/>
        </w:rPr>
        <w:t>ok</w:t>
      </w:r>
      <w:r w:rsidRPr="00575CCA">
        <w:rPr>
          <w:rFonts w:ascii="Times New Roman" w:eastAsia="Times New Roman" w:hAnsi="Times New Roman"/>
          <w:b w:val="0"/>
          <w:bCs w:val="0"/>
          <w:color w:val="auto"/>
          <w:sz w:val="22"/>
        </w:rPr>
        <w:t>ban</w:t>
      </w:r>
      <w:r w:rsidR="00134590" w:rsidRPr="00575CCA">
        <w:rPr>
          <w:rFonts w:ascii="Times New Roman" w:eastAsia="Times New Roman" w:hAnsi="Times New Roman"/>
          <w:b w:val="0"/>
          <w:bCs w:val="0"/>
          <w:color w:val="auto"/>
          <w:sz w:val="22"/>
        </w:rPr>
        <w:t xml:space="preserve">, 2012. előtt, </w:t>
      </w:r>
      <w:r w:rsidR="003D1602" w:rsidRPr="00575CCA">
        <w:rPr>
          <w:rFonts w:ascii="Times New Roman" w:eastAsia="Times New Roman" w:hAnsi="Times New Roman"/>
          <w:b w:val="0"/>
          <w:bCs w:val="0"/>
          <w:color w:val="auto"/>
          <w:sz w:val="22"/>
        </w:rPr>
        <w:t xml:space="preserve">– amikor még </w:t>
      </w:r>
      <w:r w:rsidRPr="00575CCA">
        <w:rPr>
          <w:rFonts w:ascii="Times New Roman" w:eastAsia="Times New Roman" w:hAnsi="Times New Roman"/>
          <w:b w:val="0"/>
          <w:bCs w:val="0"/>
          <w:color w:val="auto"/>
          <w:sz w:val="22"/>
        </w:rPr>
        <w:t xml:space="preserve">8 fős </w:t>
      </w:r>
      <w:r w:rsidR="003D1602" w:rsidRPr="00575CCA">
        <w:rPr>
          <w:rFonts w:ascii="Times New Roman" w:eastAsia="Times New Roman" w:hAnsi="Times New Roman"/>
          <w:b w:val="0"/>
          <w:bCs w:val="0"/>
          <w:color w:val="auto"/>
          <w:sz w:val="22"/>
        </w:rPr>
        <w:t xml:space="preserve">volt a </w:t>
      </w:r>
      <w:r w:rsidRPr="00575CCA">
        <w:rPr>
          <w:rFonts w:ascii="Times New Roman" w:eastAsia="Times New Roman" w:hAnsi="Times New Roman"/>
          <w:b w:val="0"/>
          <w:bCs w:val="0"/>
          <w:color w:val="auto"/>
          <w:sz w:val="22"/>
        </w:rPr>
        <w:t>Képviselő-testület</w:t>
      </w:r>
      <w:r w:rsidR="003D1602" w:rsidRPr="00575CCA">
        <w:rPr>
          <w:rFonts w:ascii="Times New Roman" w:eastAsia="Times New Roman" w:hAnsi="Times New Roman"/>
          <w:b w:val="0"/>
          <w:bCs w:val="0"/>
          <w:color w:val="auto"/>
          <w:sz w:val="22"/>
        </w:rPr>
        <w:t xml:space="preserve"> – </w:t>
      </w:r>
      <w:r w:rsidRPr="00575CCA">
        <w:rPr>
          <w:rFonts w:ascii="Times New Roman" w:eastAsia="Times New Roman" w:hAnsi="Times New Roman"/>
          <w:b w:val="0"/>
          <w:bCs w:val="0"/>
          <w:color w:val="auto"/>
          <w:sz w:val="22"/>
        </w:rPr>
        <w:t>a nők voltak többségben, hiszen 5 női tagja volt a testületnek.</w:t>
      </w:r>
    </w:p>
    <w:p w14:paraId="4210599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közintézmények dolgozói és vezetői 1-2 kivételtől eltekintve szinte majdnem mind nő.</w:t>
      </w:r>
    </w:p>
    <w:p w14:paraId="084AEA41" w14:textId="77777777" w:rsidR="00463505" w:rsidRPr="00575CCA" w:rsidRDefault="00463505" w:rsidP="00DA425B">
      <w:pPr>
        <w:jc w:val="both"/>
        <w:rPr>
          <w:rFonts w:ascii="Times New Roman" w:eastAsia="Times New Roman" w:hAnsi="Times New Roman"/>
          <w:b w:val="0"/>
          <w:bCs w:val="0"/>
          <w:color w:val="auto"/>
          <w:sz w:val="22"/>
        </w:rPr>
      </w:pPr>
    </w:p>
    <w:p w14:paraId="3D0969A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5.7 A nőket helyi szinten fokozottan érintő társadalmi problémák és felszámolásukra irányuló kezdeményezések</w:t>
      </w:r>
    </w:p>
    <w:p w14:paraId="2D26DB53" w14:textId="77777777" w:rsidR="00DA425B" w:rsidRPr="00575CCA" w:rsidRDefault="00DA425B" w:rsidP="00DA425B">
      <w:pPr>
        <w:jc w:val="both"/>
        <w:rPr>
          <w:rFonts w:ascii="Times New Roman" w:eastAsia="Times New Roman" w:hAnsi="Times New Roman"/>
          <w:b w:val="0"/>
          <w:bCs w:val="0"/>
          <w:color w:val="auto"/>
          <w:sz w:val="22"/>
        </w:rPr>
      </w:pPr>
    </w:p>
    <w:p w14:paraId="46B8C6B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Önkormányzatnak nincs adata a nőket helyi szinten fokozottan érintő társadalmi problémákról.</w:t>
      </w:r>
    </w:p>
    <w:p w14:paraId="39ABF980" w14:textId="77777777" w:rsidR="00DA425B" w:rsidRPr="00575CCA" w:rsidRDefault="00DA425B" w:rsidP="00DA425B">
      <w:pPr>
        <w:jc w:val="both"/>
        <w:rPr>
          <w:rFonts w:ascii="Times New Roman" w:eastAsia="Times New Roman" w:hAnsi="Times New Roman"/>
          <w:b w:val="0"/>
          <w:bCs w:val="0"/>
          <w:color w:val="auto"/>
          <w:sz w:val="22"/>
        </w:rPr>
      </w:pPr>
    </w:p>
    <w:p w14:paraId="158F84F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5.8 Következtetések: problémák beazonosítása, fejlesztési lehetőségek meghatározása.</w:t>
      </w:r>
    </w:p>
    <w:p w14:paraId="3DED771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805"/>
      </w:tblGrid>
      <w:tr w:rsidR="00DA425B" w:rsidRPr="00575CCA" w14:paraId="185D735E" w14:textId="77777777" w:rsidTr="00E14380">
        <w:trPr>
          <w:jc w:val="center"/>
        </w:trPr>
        <w:tc>
          <w:tcPr>
            <w:tcW w:w="9779" w:type="dxa"/>
            <w:gridSpan w:val="2"/>
          </w:tcPr>
          <w:p w14:paraId="59FE6207"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nők helyzete, esélyegyenlősége vizsgálata során településünkön</w:t>
            </w:r>
          </w:p>
          <w:p w14:paraId="0F039AFC"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42AA8A5" w14:textId="77777777" w:rsidTr="00E14380">
        <w:trPr>
          <w:jc w:val="center"/>
        </w:trPr>
        <w:tc>
          <w:tcPr>
            <w:tcW w:w="4889" w:type="dxa"/>
          </w:tcPr>
          <w:p w14:paraId="541F8B01"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5924857F"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92234B2"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604C8F84"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093A12B" w14:textId="77777777" w:rsidTr="00E14380">
        <w:trPr>
          <w:jc w:val="center"/>
        </w:trPr>
        <w:tc>
          <w:tcPr>
            <w:tcW w:w="4889" w:type="dxa"/>
          </w:tcPr>
          <w:p w14:paraId="2394BF26"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Kevés az információ a nők foglalkoztatottságáról, </w:t>
            </w:r>
            <w:proofErr w:type="spellStart"/>
            <w:r w:rsidRPr="00575CCA">
              <w:rPr>
                <w:rFonts w:ascii="Times New Roman" w:eastAsia="Times New Roman" w:hAnsi="Times New Roman"/>
                <w:b w:val="0"/>
                <w:bCs w:val="0"/>
                <w:color w:val="auto"/>
                <w:sz w:val="22"/>
              </w:rPr>
              <w:t>iskolázottságáról</w:t>
            </w:r>
            <w:proofErr w:type="spellEnd"/>
            <w:r w:rsidRPr="00575CCA">
              <w:rPr>
                <w:rFonts w:ascii="Times New Roman" w:eastAsia="Times New Roman" w:hAnsi="Times New Roman"/>
                <w:b w:val="0"/>
                <w:bCs w:val="0"/>
                <w:color w:val="auto"/>
                <w:sz w:val="22"/>
              </w:rPr>
              <w:t xml:space="preserve"> a településen</w:t>
            </w:r>
          </w:p>
        </w:tc>
        <w:tc>
          <w:tcPr>
            <w:tcW w:w="4890" w:type="dxa"/>
          </w:tcPr>
          <w:p w14:paraId="1C75DC5D"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Adatgyűjtés, adatbázis építés</w:t>
            </w:r>
          </w:p>
        </w:tc>
      </w:tr>
      <w:tr w:rsidR="00DA425B" w:rsidRPr="00575CCA" w14:paraId="1D76203E" w14:textId="77777777" w:rsidTr="00E14380">
        <w:trPr>
          <w:jc w:val="center"/>
        </w:trPr>
        <w:tc>
          <w:tcPr>
            <w:tcW w:w="4889" w:type="dxa"/>
          </w:tcPr>
          <w:p w14:paraId="6A9AD01A"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502E5B6C"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4F71B212" w14:textId="77777777" w:rsidTr="00E14380">
        <w:trPr>
          <w:jc w:val="center"/>
        </w:trPr>
        <w:tc>
          <w:tcPr>
            <w:tcW w:w="4889" w:type="dxa"/>
          </w:tcPr>
          <w:p w14:paraId="57BFB47A"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707B90DF"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BE60CD3" w14:textId="77777777" w:rsidTr="00E14380">
        <w:trPr>
          <w:jc w:val="center"/>
        </w:trPr>
        <w:tc>
          <w:tcPr>
            <w:tcW w:w="4889" w:type="dxa"/>
          </w:tcPr>
          <w:p w14:paraId="57C94E81"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0D58F44"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0E26706D" w14:textId="77777777" w:rsidTr="00E14380">
        <w:trPr>
          <w:jc w:val="center"/>
        </w:trPr>
        <w:tc>
          <w:tcPr>
            <w:tcW w:w="4889" w:type="dxa"/>
          </w:tcPr>
          <w:p w14:paraId="4386F4C9"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2B699FDB"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424B8911" w14:textId="77777777" w:rsidTr="00E14380">
        <w:trPr>
          <w:jc w:val="center"/>
        </w:trPr>
        <w:tc>
          <w:tcPr>
            <w:tcW w:w="4889" w:type="dxa"/>
          </w:tcPr>
          <w:p w14:paraId="73B3AD3B"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4F09B402" w14:textId="77777777" w:rsidR="00DA425B" w:rsidRPr="00575CCA" w:rsidRDefault="00DA425B" w:rsidP="00E14380">
            <w:pPr>
              <w:jc w:val="center"/>
              <w:rPr>
                <w:rFonts w:ascii="Times New Roman" w:eastAsia="Times New Roman" w:hAnsi="Times New Roman"/>
                <w:b w:val="0"/>
                <w:bCs w:val="0"/>
                <w:color w:val="auto"/>
                <w:sz w:val="22"/>
              </w:rPr>
            </w:pPr>
          </w:p>
        </w:tc>
      </w:tr>
    </w:tbl>
    <w:p w14:paraId="66D630EF" w14:textId="77777777" w:rsidR="00DA425B" w:rsidRPr="00575CCA" w:rsidRDefault="00DA425B" w:rsidP="00DA425B">
      <w:pPr>
        <w:jc w:val="both"/>
        <w:rPr>
          <w:rFonts w:ascii="Times New Roman" w:eastAsia="Times New Roman" w:hAnsi="Times New Roman"/>
          <w:b w:val="0"/>
          <w:bCs w:val="0"/>
          <w:color w:val="auto"/>
          <w:sz w:val="22"/>
        </w:rPr>
      </w:pPr>
    </w:p>
    <w:p w14:paraId="42201FE9"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3" w:name="_Toc349210330"/>
      <w:r w:rsidRPr="00575CCA">
        <w:rPr>
          <w:rFonts w:ascii="Times New Roman" w:eastAsia="Times New Roman" w:hAnsi="Times New Roman"/>
          <w:color w:val="auto"/>
          <w:szCs w:val="28"/>
        </w:rPr>
        <w:t>6. Az idősek helyzete, esélyegyenlősége</w:t>
      </w:r>
      <w:bookmarkEnd w:id="73"/>
    </w:p>
    <w:p w14:paraId="6574F46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2CFF2B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6.1 Az időskorú népesség főbb jellemzői (pl. száma, aránya, jövedelmi helyzete, demográfiai trendek stb.)</w:t>
      </w:r>
    </w:p>
    <w:p w14:paraId="0E9E7F1E" w14:textId="77777777" w:rsidR="00DA425B" w:rsidRPr="00575CCA" w:rsidRDefault="00DA425B" w:rsidP="00DA425B">
      <w:pPr>
        <w:jc w:val="both"/>
        <w:rPr>
          <w:rFonts w:ascii="Times New Roman" w:eastAsia="Times New Roman" w:hAnsi="Times New Roman"/>
          <w:b w:val="0"/>
          <w:bCs w:val="0"/>
          <w:color w:val="auto"/>
          <w:sz w:val="22"/>
        </w:rPr>
      </w:pPr>
    </w:p>
    <w:tbl>
      <w:tblPr>
        <w:tblW w:w="9360" w:type="dxa"/>
        <w:tblInd w:w="70" w:type="dxa"/>
        <w:tblCellMar>
          <w:left w:w="70" w:type="dxa"/>
          <w:right w:w="70" w:type="dxa"/>
        </w:tblCellMar>
        <w:tblLook w:val="04A0" w:firstRow="1" w:lastRow="0" w:firstColumn="1" w:lastColumn="0" w:noHBand="0" w:noVBand="1"/>
      </w:tblPr>
      <w:tblGrid>
        <w:gridCol w:w="960"/>
        <w:gridCol w:w="3140"/>
        <w:gridCol w:w="3000"/>
        <w:gridCol w:w="2260"/>
      </w:tblGrid>
      <w:tr w:rsidR="00CE2160" w:rsidRPr="00CE2160" w14:paraId="33D7473F" w14:textId="77777777" w:rsidTr="00CE2160">
        <w:trPr>
          <w:trHeight w:val="645"/>
        </w:trPr>
        <w:tc>
          <w:tcPr>
            <w:tcW w:w="9360" w:type="dxa"/>
            <w:gridSpan w:val="4"/>
            <w:tcBorders>
              <w:top w:val="nil"/>
              <w:left w:val="nil"/>
              <w:bottom w:val="single" w:sz="4" w:space="0" w:color="auto"/>
              <w:right w:val="nil"/>
            </w:tcBorders>
            <w:shd w:val="clear" w:color="auto" w:fill="auto"/>
            <w:noWrap/>
            <w:vAlign w:val="bottom"/>
            <w:hideMark/>
          </w:tcPr>
          <w:p w14:paraId="3A38E5DE"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6.1.1. számú táblázat – Nyugdíjban, ellátásban, járadékban és egyéb járandóságban részesülők száma</w:t>
            </w:r>
          </w:p>
        </w:tc>
      </w:tr>
      <w:tr w:rsidR="00CE2160" w:rsidRPr="00CE2160" w14:paraId="22159805" w14:textId="77777777" w:rsidTr="00CE2160">
        <w:trPr>
          <w:trHeight w:val="1200"/>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64D50E4E"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Év</w:t>
            </w:r>
          </w:p>
        </w:tc>
        <w:tc>
          <w:tcPr>
            <w:tcW w:w="3140" w:type="dxa"/>
            <w:tcBorders>
              <w:top w:val="nil"/>
              <w:left w:val="nil"/>
              <w:bottom w:val="single" w:sz="4" w:space="0" w:color="auto"/>
              <w:right w:val="single" w:sz="4" w:space="0" w:color="auto"/>
            </w:tcBorders>
            <w:shd w:val="clear" w:color="000000" w:fill="E2EFDA"/>
            <w:vAlign w:val="center"/>
            <w:hideMark/>
          </w:tcPr>
          <w:p w14:paraId="5C92BF0B"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 xml:space="preserve">Nyugdíjban, ellátásban, járadékban és egyéb járandóságban részesülő férfiak száma </w:t>
            </w:r>
            <w:r w:rsidRPr="00CE2160">
              <w:rPr>
                <w:rFonts w:ascii="Calibri" w:eastAsia="Times New Roman" w:hAnsi="Calibri" w:cs="Calibri"/>
                <w:b w:val="0"/>
                <w:bCs w:val="0"/>
                <w:color w:val="auto"/>
                <w:sz w:val="22"/>
                <w:szCs w:val="22"/>
              </w:rPr>
              <w:t>(TS 5201)</w:t>
            </w:r>
          </w:p>
        </w:tc>
        <w:tc>
          <w:tcPr>
            <w:tcW w:w="3000" w:type="dxa"/>
            <w:tcBorders>
              <w:top w:val="nil"/>
              <w:left w:val="nil"/>
              <w:bottom w:val="single" w:sz="4" w:space="0" w:color="auto"/>
              <w:right w:val="single" w:sz="4" w:space="0" w:color="auto"/>
            </w:tcBorders>
            <w:shd w:val="clear" w:color="000000" w:fill="E2EFDA"/>
            <w:vAlign w:val="center"/>
            <w:hideMark/>
          </w:tcPr>
          <w:p w14:paraId="04B7FABE"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 xml:space="preserve">Nyugdíjban, ellátásban, járadékban és egyéb járandóságban részesülő nők száma </w:t>
            </w:r>
            <w:r w:rsidRPr="00CE2160">
              <w:rPr>
                <w:rFonts w:ascii="Calibri" w:eastAsia="Times New Roman" w:hAnsi="Calibri" w:cs="Calibri"/>
                <w:b w:val="0"/>
                <w:bCs w:val="0"/>
                <w:color w:val="auto"/>
                <w:sz w:val="22"/>
                <w:szCs w:val="22"/>
              </w:rPr>
              <w:t>(TS 5301)</w:t>
            </w:r>
          </w:p>
        </w:tc>
        <w:tc>
          <w:tcPr>
            <w:tcW w:w="2260" w:type="dxa"/>
            <w:tcBorders>
              <w:top w:val="nil"/>
              <w:left w:val="nil"/>
              <w:bottom w:val="single" w:sz="4" w:space="0" w:color="auto"/>
              <w:right w:val="single" w:sz="4" w:space="0" w:color="auto"/>
            </w:tcBorders>
            <w:shd w:val="clear" w:color="000000" w:fill="E2EFDA"/>
            <w:vAlign w:val="center"/>
            <w:hideMark/>
          </w:tcPr>
          <w:p w14:paraId="211AF429"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Összes nyugdíjas</w:t>
            </w:r>
          </w:p>
        </w:tc>
      </w:tr>
      <w:tr w:rsidR="00CE2160" w:rsidRPr="00CE2160" w14:paraId="358E4D6F"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3175CA77"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2014</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0EE4F81F"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78</w:t>
            </w:r>
          </w:p>
        </w:tc>
        <w:tc>
          <w:tcPr>
            <w:tcW w:w="3000" w:type="dxa"/>
            <w:tcBorders>
              <w:top w:val="nil"/>
              <w:left w:val="nil"/>
              <w:bottom w:val="single" w:sz="4" w:space="0" w:color="auto"/>
              <w:right w:val="single" w:sz="4" w:space="0" w:color="auto"/>
            </w:tcBorders>
            <w:shd w:val="clear" w:color="auto" w:fill="auto"/>
            <w:noWrap/>
            <w:vAlign w:val="center"/>
            <w:hideMark/>
          </w:tcPr>
          <w:p w14:paraId="010F7C48"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124</w:t>
            </w:r>
          </w:p>
        </w:tc>
        <w:tc>
          <w:tcPr>
            <w:tcW w:w="2260" w:type="dxa"/>
            <w:tcBorders>
              <w:top w:val="nil"/>
              <w:left w:val="nil"/>
              <w:bottom w:val="single" w:sz="4" w:space="0" w:color="auto"/>
              <w:right w:val="single" w:sz="4" w:space="0" w:color="auto"/>
            </w:tcBorders>
            <w:shd w:val="clear" w:color="000000" w:fill="FCE4D6"/>
            <w:noWrap/>
            <w:vAlign w:val="center"/>
            <w:hideMark/>
          </w:tcPr>
          <w:p w14:paraId="4A1F806A"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202</w:t>
            </w:r>
          </w:p>
        </w:tc>
      </w:tr>
      <w:tr w:rsidR="00CE2160" w:rsidRPr="00CE2160" w14:paraId="750D7D85"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2F3D61F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2015</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60E4BF09"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71</w:t>
            </w:r>
          </w:p>
        </w:tc>
        <w:tc>
          <w:tcPr>
            <w:tcW w:w="3000" w:type="dxa"/>
            <w:tcBorders>
              <w:top w:val="nil"/>
              <w:left w:val="nil"/>
              <w:bottom w:val="single" w:sz="4" w:space="0" w:color="auto"/>
              <w:right w:val="single" w:sz="4" w:space="0" w:color="auto"/>
            </w:tcBorders>
            <w:shd w:val="clear" w:color="auto" w:fill="auto"/>
            <w:noWrap/>
            <w:vAlign w:val="center"/>
            <w:hideMark/>
          </w:tcPr>
          <w:p w14:paraId="4281A8D7"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121</w:t>
            </w:r>
          </w:p>
        </w:tc>
        <w:tc>
          <w:tcPr>
            <w:tcW w:w="2260" w:type="dxa"/>
            <w:tcBorders>
              <w:top w:val="nil"/>
              <w:left w:val="nil"/>
              <w:bottom w:val="single" w:sz="4" w:space="0" w:color="auto"/>
              <w:right w:val="single" w:sz="4" w:space="0" w:color="auto"/>
            </w:tcBorders>
            <w:shd w:val="clear" w:color="000000" w:fill="FCE4D6"/>
            <w:noWrap/>
            <w:vAlign w:val="center"/>
            <w:hideMark/>
          </w:tcPr>
          <w:p w14:paraId="03372184"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192</w:t>
            </w:r>
          </w:p>
        </w:tc>
      </w:tr>
      <w:tr w:rsidR="00CE2160" w:rsidRPr="00CE2160" w14:paraId="1B037F02"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21955CD8"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2016</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7A1788E1"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66</w:t>
            </w:r>
          </w:p>
        </w:tc>
        <w:tc>
          <w:tcPr>
            <w:tcW w:w="3000" w:type="dxa"/>
            <w:tcBorders>
              <w:top w:val="nil"/>
              <w:left w:val="nil"/>
              <w:bottom w:val="single" w:sz="4" w:space="0" w:color="auto"/>
              <w:right w:val="single" w:sz="4" w:space="0" w:color="auto"/>
            </w:tcBorders>
            <w:shd w:val="clear" w:color="auto" w:fill="auto"/>
            <w:noWrap/>
            <w:vAlign w:val="center"/>
            <w:hideMark/>
          </w:tcPr>
          <w:p w14:paraId="73EB2BB4"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117</w:t>
            </w:r>
          </w:p>
        </w:tc>
        <w:tc>
          <w:tcPr>
            <w:tcW w:w="2260" w:type="dxa"/>
            <w:tcBorders>
              <w:top w:val="nil"/>
              <w:left w:val="nil"/>
              <w:bottom w:val="single" w:sz="4" w:space="0" w:color="auto"/>
              <w:right w:val="single" w:sz="4" w:space="0" w:color="auto"/>
            </w:tcBorders>
            <w:shd w:val="clear" w:color="000000" w:fill="FCE4D6"/>
            <w:noWrap/>
            <w:vAlign w:val="center"/>
            <w:hideMark/>
          </w:tcPr>
          <w:p w14:paraId="1FF87DE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183</w:t>
            </w:r>
          </w:p>
        </w:tc>
      </w:tr>
      <w:tr w:rsidR="00CE2160" w:rsidRPr="00CE2160" w14:paraId="3BDEE4E6"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702C3302"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2017</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6AADD846"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63</w:t>
            </w:r>
          </w:p>
        </w:tc>
        <w:tc>
          <w:tcPr>
            <w:tcW w:w="3000" w:type="dxa"/>
            <w:tcBorders>
              <w:top w:val="nil"/>
              <w:left w:val="nil"/>
              <w:bottom w:val="single" w:sz="4" w:space="0" w:color="auto"/>
              <w:right w:val="single" w:sz="4" w:space="0" w:color="auto"/>
            </w:tcBorders>
            <w:shd w:val="clear" w:color="auto" w:fill="auto"/>
            <w:noWrap/>
            <w:vAlign w:val="center"/>
            <w:hideMark/>
          </w:tcPr>
          <w:p w14:paraId="2A4EDBB5"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113</w:t>
            </w:r>
          </w:p>
        </w:tc>
        <w:tc>
          <w:tcPr>
            <w:tcW w:w="2260" w:type="dxa"/>
            <w:tcBorders>
              <w:top w:val="nil"/>
              <w:left w:val="nil"/>
              <w:bottom w:val="single" w:sz="4" w:space="0" w:color="auto"/>
              <w:right w:val="single" w:sz="4" w:space="0" w:color="auto"/>
            </w:tcBorders>
            <w:shd w:val="clear" w:color="000000" w:fill="FCE4D6"/>
            <w:noWrap/>
            <w:vAlign w:val="center"/>
            <w:hideMark/>
          </w:tcPr>
          <w:p w14:paraId="2E4F8646"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176</w:t>
            </w:r>
          </w:p>
        </w:tc>
      </w:tr>
      <w:tr w:rsidR="00CE2160" w:rsidRPr="00CE2160" w14:paraId="6E4E0430"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7100319B"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2018</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2F7BF049"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63</w:t>
            </w:r>
          </w:p>
        </w:tc>
        <w:tc>
          <w:tcPr>
            <w:tcW w:w="3000" w:type="dxa"/>
            <w:tcBorders>
              <w:top w:val="nil"/>
              <w:left w:val="nil"/>
              <w:bottom w:val="single" w:sz="4" w:space="0" w:color="auto"/>
              <w:right w:val="single" w:sz="4" w:space="0" w:color="auto"/>
            </w:tcBorders>
            <w:shd w:val="clear" w:color="auto" w:fill="auto"/>
            <w:noWrap/>
            <w:vAlign w:val="center"/>
            <w:hideMark/>
          </w:tcPr>
          <w:p w14:paraId="40BDE66E"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106</w:t>
            </w:r>
          </w:p>
        </w:tc>
        <w:tc>
          <w:tcPr>
            <w:tcW w:w="2260" w:type="dxa"/>
            <w:tcBorders>
              <w:top w:val="nil"/>
              <w:left w:val="nil"/>
              <w:bottom w:val="single" w:sz="4" w:space="0" w:color="auto"/>
              <w:right w:val="single" w:sz="4" w:space="0" w:color="auto"/>
            </w:tcBorders>
            <w:shd w:val="clear" w:color="000000" w:fill="FCE4D6"/>
            <w:noWrap/>
            <w:vAlign w:val="center"/>
            <w:hideMark/>
          </w:tcPr>
          <w:p w14:paraId="503DCF7E"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169</w:t>
            </w:r>
          </w:p>
        </w:tc>
      </w:tr>
      <w:tr w:rsidR="00CE2160" w:rsidRPr="00CE2160" w14:paraId="3C170DD0"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4203A976"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2019</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2188EFCE" w14:textId="77777777" w:rsidR="00CE2160" w:rsidRPr="00CE2160" w:rsidRDefault="00CE2160" w:rsidP="00CE2160">
            <w:pPr>
              <w:jc w:val="center"/>
              <w:rPr>
                <w:rFonts w:ascii="Calibri" w:eastAsia="Times New Roman" w:hAnsi="Calibri" w:cs="Calibri"/>
                <w:b w:val="0"/>
                <w:bCs w:val="0"/>
                <w:color w:val="auto"/>
                <w:sz w:val="22"/>
                <w:szCs w:val="22"/>
              </w:rPr>
            </w:pPr>
            <w:proofErr w:type="spellStart"/>
            <w:r w:rsidRPr="00CE2160">
              <w:rPr>
                <w:rFonts w:ascii="Calibri" w:eastAsia="Times New Roman" w:hAnsi="Calibri" w:cs="Calibri"/>
                <w:b w:val="0"/>
                <w:bCs w:val="0"/>
                <w:color w:val="auto"/>
                <w:sz w:val="22"/>
                <w:szCs w:val="22"/>
              </w:rPr>
              <w:t>n.a</w:t>
            </w:r>
            <w:proofErr w:type="spellEnd"/>
            <w:r w:rsidRPr="00CE2160">
              <w:rPr>
                <w:rFonts w:ascii="Calibri" w:eastAsia="Times New Roman" w:hAnsi="Calibri" w:cs="Calibri"/>
                <w:b w:val="0"/>
                <w:bCs w:val="0"/>
                <w:color w:val="auto"/>
                <w:sz w:val="22"/>
                <w:szCs w:val="22"/>
              </w:rPr>
              <w:t>.</w:t>
            </w:r>
          </w:p>
        </w:tc>
        <w:tc>
          <w:tcPr>
            <w:tcW w:w="3000" w:type="dxa"/>
            <w:tcBorders>
              <w:top w:val="nil"/>
              <w:left w:val="nil"/>
              <w:bottom w:val="single" w:sz="4" w:space="0" w:color="auto"/>
              <w:right w:val="single" w:sz="4" w:space="0" w:color="auto"/>
            </w:tcBorders>
            <w:shd w:val="clear" w:color="auto" w:fill="auto"/>
            <w:noWrap/>
            <w:vAlign w:val="center"/>
            <w:hideMark/>
          </w:tcPr>
          <w:p w14:paraId="1D6486CF" w14:textId="77777777" w:rsidR="00CE2160" w:rsidRPr="00CE2160" w:rsidRDefault="00CE2160" w:rsidP="00CE2160">
            <w:pPr>
              <w:jc w:val="center"/>
              <w:rPr>
                <w:rFonts w:ascii="Calibri" w:eastAsia="Times New Roman" w:hAnsi="Calibri" w:cs="Calibri"/>
                <w:b w:val="0"/>
                <w:bCs w:val="0"/>
                <w:color w:val="auto"/>
                <w:sz w:val="22"/>
                <w:szCs w:val="22"/>
              </w:rPr>
            </w:pPr>
            <w:proofErr w:type="spellStart"/>
            <w:r w:rsidRPr="00CE2160">
              <w:rPr>
                <w:rFonts w:ascii="Calibri" w:eastAsia="Times New Roman" w:hAnsi="Calibri" w:cs="Calibri"/>
                <w:b w:val="0"/>
                <w:bCs w:val="0"/>
                <w:color w:val="auto"/>
                <w:sz w:val="22"/>
                <w:szCs w:val="22"/>
              </w:rPr>
              <w:t>n.a</w:t>
            </w:r>
            <w:proofErr w:type="spellEnd"/>
            <w:r w:rsidRPr="00CE2160">
              <w:rPr>
                <w:rFonts w:ascii="Calibri" w:eastAsia="Times New Roman" w:hAnsi="Calibri" w:cs="Calibri"/>
                <w:b w:val="0"/>
                <w:bCs w:val="0"/>
                <w:color w:val="auto"/>
                <w:sz w:val="22"/>
                <w:szCs w:val="22"/>
              </w:rPr>
              <w:t>.</w:t>
            </w:r>
          </w:p>
        </w:tc>
        <w:tc>
          <w:tcPr>
            <w:tcW w:w="2260" w:type="dxa"/>
            <w:tcBorders>
              <w:top w:val="nil"/>
              <w:left w:val="nil"/>
              <w:bottom w:val="single" w:sz="4" w:space="0" w:color="auto"/>
              <w:right w:val="single" w:sz="4" w:space="0" w:color="auto"/>
            </w:tcBorders>
            <w:shd w:val="clear" w:color="000000" w:fill="FCE4D6"/>
            <w:noWrap/>
            <w:vAlign w:val="center"/>
            <w:hideMark/>
          </w:tcPr>
          <w:p w14:paraId="349465ED"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w:t>
            </w:r>
          </w:p>
        </w:tc>
      </w:tr>
      <w:tr w:rsidR="00CE2160" w:rsidRPr="00CE2160" w14:paraId="68BD7219" w14:textId="77777777" w:rsidTr="00CE2160">
        <w:trPr>
          <w:trHeight w:val="300"/>
        </w:trPr>
        <w:tc>
          <w:tcPr>
            <w:tcW w:w="4100" w:type="dxa"/>
            <w:gridSpan w:val="2"/>
            <w:tcBorders>
              <w:top w:val="nil"/>
              <w:left w:val="nil"/>
              <w:bottom w:val="nil"/>
              <w:right w:val="nil"/>
            </w:tcBorders>
            <w:shd w:val="clear" w:color="auto" w:fill="auto"/>
            <w:noWrap/>
            <w:vAlign w:val="bottom"/>
            <w:hideMark/>
          </w:tcPr>
          <w:p w14:paraId="5B79C0CC" w14:textId="77777777" w:rsidR="00CE2160" w:rsidRPr="00CE2160" w:rsidRDefault="00CE2160" w:rsidP="00CE2160">
            <w:pP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 xml:space="preserve">Forrás: </w:t>
            </w:r>
            <w:proofErr w:type="spellStart"/>
            <w:r w:rsidRPr="00CE2160">
              <w:rPr>
                <w:rFonts w:ascii="Calibri" w:eastAsia="Times New Roman" w:hAnsi="Calibri" w:cs="Calibri"/>
                <w:b w:val="0"/>
                <w:bCs w:val="0"/>
                <w:color w:val="auto"/>
                <w:sz w:val="22"/>
                <w:szCs w:val="22"/>
              </w:rPr>
              <w:t>TeIR</w:t>
            </w:r>
            <w:proofErr w:type="spellEnd"/>
            <w:r w:rsidRPr="00CE2160">
              <w:rPr>
                <w:rFonts w:ascii="Calibri" w:eastAsia="Times New Roman" w:hAnsi="Calibri" w:cs="Calibri"/>
                <w:b w:val="0"/>
                <w:bCs w:val="0"/>
                <w:color w:val="auto"/>
                <w:sz w:val="22"/>
                <w:szCs w:val="22"/>
              </w:rPr>
              <w:t xml:space="preserve">, KSH </w:t>
            </w:r>
            <w:proofErr w:type="spellStart"/>
            <w:r w:rsidRPr="00CE2160">
              <w:rPr>
                <w:rFonts w:ascii="Calibri" w:eastAsia="Times New Roman" w:hAnsi="Calibri" w:cs="Calibri"/>
                <w:b w:val="0"/>
                <w:bCs w:val="0"/>
                <w:color w:val="auto"/>
                <w:sz w:val="22"/>
                <w:szCs w:val="22"/>
              </w:rPr>
              <w:t>Tstar</w:t>
            </w:r>
            <w:proofErr w:type="spellEnd"/>
          </w:p>
        </w:tc>
        <w:tc>
          <w:tcPr>
            <w:tcW w:w="3000" w:type="dxa"/>
            <w:tcBorders>
              <w:top w:val="nil"/>
              <w:left w:val="nil"/>
              <w:bottom w:val="nil"/>
              <w:right w:val="nil"/>
            </w:tcBorders>
            <w:shd w:val="clear" w:color="auto" w:fill="auto"/>
            <w:noWrap/>
            <w:vAlign w:val="bottom"/>
            <w:hideMark/>
          </w:tcPr>
          <w:p w14:paraId="68E642F3" w14:textId="77777777" w:rsidR="00CE2160" w:rsidRPr="00CE2160" w:rsidRDefault="00CE2160" w:rsidP="00CE2160">
            <w:pPr>
              <w:rPr>
                <w:rFonts w:ascii="Calibri" w:eastAsia="Times New Roman" w:hAnsi="Calibri" w:cs="Calibri"/>
                <w:b w:val="0"/>
                <w:bCs w:val="0"/>
                <w:color w:val="auto"/>
                <w:sz w:val="22"/>
                <w:szCs w:val="22"/>
              </w:rPr>
            </w:pPr>
          </w:p>
        </w:tc>
        <w:tc>
          <w:tcPr>
            <w:tcW w:w="2260" w:type="dxa"/>
            <w:tcBorders>
              <w:top w:val="nil"/>
              <w:left w:val="nil"/>
              <w:bottom w:val="nil"/>
              <w:right w:val="nil"/>
            </w:tcBorders>
            <w:shd w:val="clear" w:color="auto" w:fill="auto"/>
            <w:noWrap/>
            <w:vAlign w:val="bottom"/>
            <w:hideMark/>
          </w:tcPr>
          <w:p w14:paraId="64A3533F" w14:textId="77777777" w:rsidR="00CE2160" w:rsidRPr="00CE2160" w:rsidRDefault="00CE2160" w:rsidP="00CE2160">
            <w:pPr>
              <w:rPr>
                <w:rFonts w:ascii="Times New Roman" w:eastAsia="Times New Roman" w:hAnsi="Times New Roman"/>
                <w:b w:val="0"/>
                <w:bCs w:val="0"/>
                <w:color w:val="auto"/>
                <w:sz w:val="20"/>
                <w:szCs w:val="20"/>
              </w:rPr>
            </w:pPr>
          </w:p>
        </w:tc>
      </w:tr>
    </w:tbl>
    <w:p w14:paraId="717F5D50" w14:textId="77777777" w:rsidR="00DA425B" w:rsidRPr="00575CCA" w:rsidRDefault="00DA425B" w:rsidP="00DA425B">
      <w:pPr>
        <w:jc w:val="both"/>
        <w:rPr>
          <w:rFonts w:ascii="Times New Roman" w:eastAsia="Times New Roman" w:hAnsi="Times New Roman"/>
          <w:b w:val="0"/>
          <w:bCs w:val="0"/>
          <w:color w:val="auto"/>
          <w:sz w:val="22"/>
        </w:rPr>
      </w:pPr>
    </w:p>
    <w:p w14:paraId="1B537D25" w14:textId="77777777" w:rsidR="007F0E9E" w:rsidRPr="00575CCA" w:rsidRDefault="007F0E9E" w:rsidP="00DA425B">
      <w:pPr>
        <w:jc w:val="both"/>
        <w:rPr>
          <w:rFonts w:ascii="Times New Roman" w:eastAsia="Times New Roman" w:hAnsi="Times New Roman"/>
          <w:b w:val="0"/>
          <w:bCs w:val="0"/>
          <w:color w:val="auto"/>
          <w:sz w:val="22"/>
        </w:rPr>
      </w:pPr>
    </w:p>
    <w:p w14:paraId="6CF4A25F" w14:textId="50F9FF47" w:rsidR="007F0E9E" w:rsidRPr="00575CCA" w:rsidRDefault="00CE2160" w:rsidP="00DA425B">
      <w:pPr>
        <w:jc w:val="both"/>
        <w:rPr>
          <w:rFonts w:ascii="Times New Roman" w:eastAsia="Times New Roman" w:hAnsi="Times New Roman"/>
          <w:b w:val="0"/>
          <w:bCs w:val="0"/>
          <w:color w:val="auto"/>
          <w:sz w:val="22"/>
        </w:rPr>
      </w:pPr>
      <w:r>
        <w:rPr>
          <w:noProof/>
        </w:rPr>
        <w:drawing>
          <wp:inline distT="0" distB="0" distL="0" distR="0" wp14:anchorId="21C32C19" wp14:editId="577F84BC">
            <wp:extent cx="4924425" cy="3409950"/>
            <wp:effectExtent l="0" t="0" r="9525" b="0"/>
            <wp:docPr id="10" name="Diagram 10">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05FD9E" w14:textId="77777777" w:rsidR="007F0E9E" w:rsidRPr="00575CCA" w:rsidRDefault="007F0E9E" w:rsidP="00DA425B">
      <w:pPr>
        <w:jc w:val="both"/>
        <w:rPr>
          <w:rFonts w:ascii="Times New Roman" w:eastAsia="Times New Roman" w:hAnsi="Times New Roman"/>
          <w:b w:val="0"/>
          <w:bCs w:val="0"/>
          <w:color w:val="auto"/>
          <w:sz w:val="22"/>
        </w:rPr>
      </w:pPr>
    </w:p>
    <w:p w14:paraId="00DF477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6.1.1. számú táblázatból látszik, hogy a településen nyugdíjban, nyugdíjszerű ellátásban részesülők aránya 2</w:t>
      </w:r>
      <w:r w:rsidR="007F0E9E" w:rsidRPr="00575CCA">
        <w:rPr>
          <w:rFonts w:ascii="Times New Roman" w:eastAsia="Times New Roman" w:hAnsi="Times New Roman"/>
          <w:b w:val="0"/>
          <w:bCs w:val="0"/>
          <w:color w:val="auto"/>
          <w:sz w:val="22"/>
        </w:rPr>
        <w:t>5</w:t>
      </w:r>
      <w:r w:rsidRPr="00575CCA">
        <w:rPr>
          <w:rFonts w:ascii="Times New Roman" w:eastAsia="Times New Roman" w:hAnsi="Times New Roman"/>
          <w:b w:val="0"/>
          <w:bCs w:val="0"/>
          <w:color w:val="auto"/>
          <w:sz w:val="22"/>
        </w:rPr>
        <w:t>,</w:t>
      </w:r>
      <w:r w:rsidR="007F0E9E" w:rsidRPr="00575CCA">
        <w:rPr>
          <w:rFonts w:ascii="Times New Roman" w:eastAsia="Times New Roman" w:hAnsi="Times New Roman"/>
          <w:b w:val="0"/>
          <w:bCs w:val="0"/>
          <w:color w:val="auto"/>
          <w:sz w:val="22"/>
        </w:rPr>
        <w:t>5</w:t>
      </w:r>
      <w:r w:rsidRPr="00575CCA">
        <w:rPr>
          <w:rFonts w:ascii="Times New Roman" w:eastAsia="Times New Roman" w:hAnsi="Times New Roman"/>
          <w:b w:val="0"/>
          <w:bCs w:val="0"/>
          <w:color w:val="auto"/>
          <w:sz w:val="22"/>
        </w:rPr>
        <w:t xml:space="preserve"> – </w:t>
      </w:r>
      <w:r w:rsidR="007F0E9E" w:rsidRPr="00575CCA">
        <w:rPr>
          <w:rFonts w:ascii="Times New Roman" w:eastAsia="Times New Roman" w:hAnsi="Times New Roman"/>
          <w:b w:val="0"/>
          <w:bCs w:val="0"/>
          <w:color w:val="auto"/>
          <w:sz w:val="22"/>
        </w:rPr>
        <w:t>29</w:t>
      </w:r>
      <w:r w:rsidRPr="00575CCA">
        <w:rPr>
          <w:rFonts w:ascii="Times New Roman" w:eastAsia="Times New Roman" w:hAnsi="Times New Roman"/>
          <w:b w:val="0"/>
          <w:bCs w:val="0"/>
          <w:color w:val="auto"/>
          <w:sz w:val="22"/>
        </w:rPr>
        <w:t>,</w:t>
      </w:r>
      <w:r w:rsidR="007F0E9E" w:rsidRPr="00575CCA">
        <w:rPr>
          <w:rFonts w:ascii="Times New Roman" w:eastAsia="Times New Roman" w:hAnsi="Times New Roman"/>
          <w:b w:val="0"/>
          <w:bCs w:val="0"/>
          <w:color w:val="auto"/>
          <w:sz w:val="22"/>
        </w:rPr>
        <w:t>3</w:t>
      </w:r>
      <w:r w:rsidRPr="00575CCA">
        <w:rPr>
          <w:rFonts w:ascii="Times New Roman" w:eastAsia="Times New Roman" w:hAnsi="Times New Roman"/>
          <w:b w:val="0"/>
          <w:bCs w:val="0"/>
          <w:color w:val="auto"/>
          <w:sz w:val="22"/>
        </w:rPr>
        <w:t xml:space="preserve"> % között mozog a település teljes lakosságához </w:t>
      </w:r>
      <w:r w:rsidR="00782BCF" w:rsidRPr="00575CCA">
        <w:rPr>
          <w:rFonts w:ascii="Times New Roman" w:eastAsia="Times New Roman" w:hAnsi="Times New Roman"/>
          <w:b w:val="0"/>
          <w:bCs w:val="0"/>
          <w:color w:val="auto"/>
          <w:sz w:val="22"/>
        </w:rPr>
        <w:t xml:space="preserve">(állandó lakosságszám) </w:t>
      </w:r>
      <w:r w:rsidRPr="00575CCA">
        <w:rPr>
          <w:rFonts w:ascii="Times New Roman" w:eastAsia="Times New Roman" w:hAnsi="Times New Roman"/>
          <w:b w:val="0"/>
          <w:bCs w:val="0"/>
          <w:color w:val="auto"/>
          <w:sz w:val="22"/>
        </w:rPr>
        <w:t xml:space="preserve">viszonyítva. A táblázatból megállapítható az is, hogy az idősebb korosztály 60 %-a nő, 40 %-a férfi. </w:t>
      </w:r>
    </w:p>
    <w:p w14:paraId="10C5EC3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problémát jelent, hogy az idősebb korosztály fokozottabban ki van téve a romló közbiztonsági helyzetnek. Az idősebb embereket könnyebb becsapni, mert jószándékúak, nem gyanakvók. Gyakran fordulnak elő a településen az idősek sérelmére elkövetett trükkös lopások. </w:t>
      </w:r>
    </w:p>
    <w:p w14:paraId="1402BEE8" w14:textId="77777777" w:rsidR="00DA425B" w:rsidRPr="00575CCA" w:rsidRDefault="00DA425B" w:rsidP="00DA425B">
      <w:pPr>
        <w:jc w:val="both"/>
        <w:rPr>
          <w:rFonts w:ascii="Times New Roman" w:eastAsia="Times New Roman" w:hAnsi="Times New Roman"/>
          <w:b w:val="0"/>
          <w:bCs w:val="0"/>
          <w:sz w:val="22"/>
        </w:rPr>
      </w:pPr>
    </w:p>
    <w:p w14:paraId="48627B6A" w14:textId="77777777" w:rsidR="00DA425B" w:rsidRPr="00575CCA" w:rsidRDefault="00DA425B" w:rsidP="00DA425B">
      <w:pPr>
        <w:jc w:val="both"/>
        <w:rPr>
          <w:rFonts w:ascii="Times New Roman" w:eastAsia="Times New Roman" w:hAnsi="Times New Roman"/>
          <w:b w:val="0"/>
          <w:bCs w:val="0"/>
          <w:sz w:val="22"/>
        </w:rPr>
      </w:pPr>
      <w:r w:rsidRPr="00575CCA">
        <w:rPr>
          <w:rFonts w:ascii="Times New Roman" w:eastAsia="Times New Roman" w:hAnsi="Times New Roman"/>
          <w:b w:val="0"/>
          <w:bCs w:val="0"/>
          <w:sz w:val="22"/>
        </w:rPr>
        <w:t>Az Önkormányzat ugyan időnként megjelenteti a helyi újságjában a rendőrség által eljuttatott bűnmegelőzési tanácsokat, mégis mindig akadnak olyan személyek, akiket be tudnak csapni az átutazó bűnözők. A végleges megoldást itt is az jelentené, hogy körzeti megbízott lakjon a településen. Ez a probléma tehát az időskorú lakosság szempontjából is nagyon meghatározó.</w:t>
      </w:r>
    </w:p>
    <w:p w14:paraId="05257932" w14:textId="77777777" w:rsidR="00DA425B" w:rsidRPr="00575CCA" w:rsidRDefault="00DA425B" w:rsidP="00DA425B">
      <w:pPr>
        <w:jc w:val="both"/>
        <w:rPr>
          <w:rFonts w:ascii="Times New Roman" w:eastAsia="Times New Roman" w:hAnsi="Times New Roman"/>
          <w:b w:val="0"/>
          <w:bCs w:val="0"/>
          <w:color w:val="auto"/>
          <w:sz w:val="22"/>
        </w:rPr>
      </w:pPr>
    </w:p>
    <w:p w14:paraId="09A7172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6.2 Idősek munkaerő-piaci helyzete</w:t>
      </w:r>
    </w:p>
    <w:p w14:paraId="6A2F2E0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2F05584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idősek, nyugdíjasok foglalk</w:t>
      </w:r>
      <w:r w:rsidRPr="00575CCA">
        <w:rPr>
          <w:rFonts w:ascii="Times New Roman" w:eastAsia="Times New Roman" w:hAnsi="Times New Roman"/>
          <w:b w:val="0"/>
          <w:bCs w:val="0"/>
          <w:color w:val="auto"/>
          <w:sz w:val="22"/>
        </w:rPr>
        <w:t>oztatottsága</w:t>
      </w:r>
    </w:p>
    <w:p w14:paraId="7B1842D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Az idősek, nyugdíjasok foglalkoztatottságáról nem áll rendelkezésünkre adat.</w:t>
      </w:r>
    </w:p>
    <w:p w14:paraId="6CC8B13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
          <w:iCs/>
          <w:color w:val="auto"/>
          <w:sz w:val="22"/>
          <w:szCs w:val="22"/>
        </w:rPr>
      </w:pPr>
    </w:p>
    <w:p w14:paraId="6A43113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tevékeny időskor (pl. élethosszig tartó tanulás, idősek, nyugdíjasok foglalkoztatásának lehetőségei a közintézményekben, foglakoztatásukat támogató egyéb programok a településen)</w:t>
      </w:r>
    </w:p>
    <w:p w14:paraId="29F7AE5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DE901A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Tiszagyulaháza községben nincsenek az idősek, nyugdíjasok foglalkoztatásáról adatok, és a foglalkoztatásukat támogató egyéb programok.</w:t>
      </w:r>
    </w:p>
    <w:p w14:paraId="0EF10B4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04B8C8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hátrányos megkülönböztetés a foglalkoztatás területén</w:t>
      </w:r>
    </w:p>
    <w:p w14:paraId="7D5BAF3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15D174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tudomásunk arról, hogy a foglalkoztatás területén az időseket érintő hátrányos megkülönböztetés történt volna a településen. </w:t>
      </w:r>
    </w:p>
    <w:p w14:paraId="2B532AC1"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6.2.3. számú táblázatból látható, hogy a regisztrált munkanélküliekhez képest az 55 év feletti munkanélküliek, és tartós munkanélküliek száma </w:t>
      </w:r>
      <w:r w:rsidR="00BC7511" w:rsidRPr="00575CCA">
        <w:rPr>
          <w:rFonts w:ascii="Times New Roman" w:eastAsia="Times New Roman" w:hAnsi="Times New Roman"/>
          <w:b w:val="0"/>
          <w:bCs w:val="0"/>
          <w:color w:val="auto"/>
          <w:sz w:val="22"/>
          <w:szCs w:val="22"/>
        </w:rPr>
        <w:t xml:space="preserve">nagyon alacsony, </w:t>
      </w:r>
      <w:r w:rsidRPr="00575CCA">
        <w:rPr>
          <w:rFonts w:ascii="Times New Roman" w:eastAsia="Times New Roman" w:hAnsi="Times New Roman"/>
          <w:b w:val="0"/>
          <w:bCs w:val="0"/>
          <w:color w:val="auto"/>
          <w:sz w:val="22"/>
          <w:szCs w:val="22"/>
        </w:rPr>
        <w:t>csökkenő tendenciát mutat a vizsgált időszakban.</w:t>
      </w:r>
    </w:p>
    <w:p w14:paraId="309C02C9"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9923" w:type="dxa"/>
        <w:tblInd w:w="70" w:type="dxa"/>
        <w:tblCellMar>
          <w:left w:w="70" w:type="dxa"/>
          <w:right w:w="70" w:type="dxa"/>
        </w:tblCellMar>
        <w:tblLook w:val="04A0" w:firstRow="1" w:lastRow="0" w:firstColumn="1" w:lastColumn="0" w:noHBand="0" w:noVBand="1"/>
      </w:tblPr>
      <w:tblGrid>
        <w:gridCol w:w="1560"/>
        <w:gridCol w:w="1669"/>
        <w:gridCol w:w="1166"/>
        <w:gridCol w:w="1391"/>
        <w:gridCol w:w="12"/>
        <w:gridCol w:w="1669"/>
        <w:gridCol w:w="1390"/>
        <w:gridCol w:w="1134"/>
      </w:tblGrid>
      <w:tr w:rsidR="00BC7511" w:rsidRPr="00575CCA" w14:paraId="2C4764FF" w14:textId="77777777" w:rsidTr="00BC7511">
        <w:trPr>
          <w:trHeight w:val="645"/>
        </w:trPr>
        <w:tc>
          <w:tcPr>
            <w:tcW w:w="9923" w:type="dxa"/>
            <w:gridSpan w:val="8"/>
            <w:tcBorders>
              <w:top w:val="nil"/>
              <w:left w:val="nil"/>
              <w:bottom w:val="single" w:sz="4" w:space="0" w:color="auto"/>
              <w:right w:val="nil"/>
            </w:tcBorders>
            <w:shd w:val="clear" w:color="auto" w:fill="auto"/>
            <w:noWrap/>
            <w:vAlign w:val="bottom"/>
            <w:hideMark/>
          </w:tcPr>
          <w:p w14:paraId="6C23963C"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6.2.3. számú táblázat - Hátrányos megkülönböztetés a foglalkoztatás terén</w:t>
            </w:r>
          </w:p>
        </w:tc>
      </w:tr>
      <w:tr w:rsidR="00BC7511" w:rsidRPr="00575CCA" w14:paraId="65ABB4D3" w14:textId="77777777" w:rsidTr="00BC7511">
        <w:trPr>
          <w:trHeight w:val="1200"/>
        </w:trPr>
        <w:tc>
          <w:tcPr>
            <w:tcW w:w="156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9FA6560" w14:textId="77777777" w:rsidR="00BC7511" w:rsidRPr="00575CCA" w:rsidRDefault="00BC7511" w:rsidP="00BC7511">
            <w:pPr>
              <w:jc w:val="center"/>
              <w:rPr>
                <w:rFonts w:ascii="Times New Roman" w:eastAsia="Times New Roman" w:hAnsi="Times New Roman"/>
                <w:color w:val="auto"/>
                <w:sz w:val="24"/>
              </w:rPr>
            </w:pPr>
            <w:r w:rsidRPr="00575CCA">
              <w:rPr>
                <w:rFonts w:ascii="Times New Roman" w:eastAsia="Times New Roman" w:hAnsi="Times New Roman"/>
                <w:color w:val="auto"/>
                <w:sz w:val="24"/>
              </w:rPr>
              <w:t>Év</w:t>
            </w:r>
          </w:p>
        </w:tc>
        <w:tc>
          <w:tcPr>
            <w:tcW w:w="1601" w:type="dxa"/>
            <w:tcBorders>
              <w:top w:val="nil"/>
              <w:left w:val="nil"/>
              <w:bottom w:val="single" w:sz="4" w:space="0" w:color="auto"/>
              <w:right w:val="single" w:sz="4" w:space="0" w:color="auto"/>
            </w:tcBorders>
            <w:shd w:val="clear" w:color="000000" w:fill="E2EFDA"/>
            <w:vAlign w:val="center"/>
            <w:hideMark/>
          </w:tcPr>
          <w:p w14:paraId="260FEC71"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Regisztrált munkanélküliek száma</w:t>
            </w:r>
          </w:p>
        </w:tc>
        <w:tc>
          <w:tcPr>
            <w:tcW w:w="2637" w:type="dxa"/>
            <w:gridSpan w:val="3"/>
            <w:tcBorders>
              <w:top w:val="single" w:sz="4" w:space="0" w:color="auto"/>
              <w:left w:val="nil"/>
              <w:bottom w:val="single" w:sz="4" w:space="0" w:color="auto"/>
              <w:right w:val="single" w:sz="4" w:space="0" w:color="000000"/>
            </w:tcBorders>
            <w:shd w:val="clear" w:color="000000" w:fill="E2EFDA"/>
            <w:vAlign w:val="center"/>
            <w:hideMark/>
          </w:tcPr>
          <w:p w14:paraId="4BEE795A"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55 év feletti regisztrált munkanélküliek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1010 és TS 1011)</w:t>
            </w:r>
          </w:p>
        </w:tc>
        <w:tc>
          <w:tcPr>
            <w:tcW w:w="1601" w:type="dxa"/>
            <w:tcBorders>
              <w:top w:val="nil"/>
              <w:left w:val="nil"/>
              <w:bottom w:val="single" w:sz="4" w:space="0" w:color="auto"/>
              <w:right w:val="single" w:sz="4" w:space="0" w:color="auto"/>
            </w:tcBorders>
            <w:shd w:val="clear" w:color="000000" w:fill="E2EFDA"/>
            <w:vAlign w:val="center"/>
            <w:hideMark/>
          </w:tcPr>
          <w:p w14:paraId="16B2446B"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Tartós munkanélküliek száma</w:t>
            </w:r>
          </w:p>
        </w:tc>
        <w:tc>
          <w:tcPr>
            <w:tcW w:w="2524" w:type="dxa"/>
            <w:gridSpan w:val="2"/>
            <w:tcBorders>
              <w:top w:val="single" w:sz="4" w:space="0" w:color="auto"/>
              <w:left w:val="nil"/>
              <w:bottom w:val="single" w:sz="4" w:space="0" w:color="auto"/>
              <w:right w:val="single" w:sz="4" w:space="0" w:color="000000"/>
            </w:tcBorders>
            <w:shd w:val="clear" w:color="000000" w:fill="E2EFDA"/>
            <w:vAlign w:val="center"/>
            <w:hideMark/>
          </w:tcPr>
          <w:p w14:paraId="4FF784BA"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55 év feletti tartós munkanélküliek száma </w:t>
            </w:r>
          </w:p>
        </w:tc>
      </w:tr>
      <w:tr w:rsidR="00BC7511" w:rsidRPr="00575CCA" w14:paraId="08EEF499" w14:textId="77777777" w:rsidTr="00BC7511">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0744FA04" w14:textId="77777777" w:rsidR="00BC7511" w:rsidRPr="00575CCA" w:rsidRDefault="00BC7511" w:rsidP="00BC7511">
            <w:pPr>
              <w:rPr>
                <w:rFonts w:ascii="Times New Roman" w:eastAsia="Times New Roman" w:hAnsi="Times New Roman"/>
                <w:color w:val="auto"/>
                <w:sz w:val="24"/>
              </w:rPr>
            </w:pPr>
          </w:p>
        </w:tc>
        <w:tc>
          <w:tcPr>
            <w:tcW w:w="1601" w:type="dxa"/>
            <w:tcBorders>
              <w:top w:val="nil"/>
              <w:left w:val="nil"/>
              <w:bottom w:val="single" w:sz="4" w:space="0" w:color="auto"/>
              <w:right w:val="single" w:sz="4" w:space="0" w:color="auto"/>
            </w:tcBorders>
            <w:shd w:val="clear" w:color="000000" w:fill="E2EFDA"/>
            <w:vAlign w:val="center"/>
            <w:hideMark/>
          </w:tcPr>
          <w:p w14:paraId="7C382C7D"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234" w:type="dxa"/>
            <w:tcBorders>
              <w:top w:val="nil"/>
              <w:left w:val="nil"/>
              <w:bottom w:val="single" w:sz="4" w:space="0" w:color="auto"/>
              <w:right w:val="single" w:sz="4" w:space="0" w:color="auto"/>
            </w:tcBorders>
            <w:shd w:val="clear" w:color="000000" w:fill="E2EFDA"/>
            <w:vAlign w:val="center"/>
            <w:hideMark/>
          </w:tcPr>
          <w:p w14:paraId="120FAABA"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391" w:type="dxa"/>
            <w:tcBorders>
              <w:top w:val="nil"/>
              <w:left w:val="nil"/>
              <w:bottom w:val="single" w:sz="4" w:space="0" w:color="auto"/>
              <w:right w:val="single" w:sz="4" w:space="0" w:color="auto"/>
            </w:tcBorders>
            <w:shd w:val="clear" w:color="000000" w:fill="E2EFDA"/>
            <w:vAlign w:val="center"/>
            <w:hideMark/>
          </w:tcPr>
          <w:p w14:paraId="7E156A06"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w:t>
            </w:r>
          </w:p>
        </w:tc>
        <w:tc>
          <w:tcPr>
            <w:tcW w:w="1613" w:type="dxa"/>
            <w:gridSpan w:val="2"/>
            <w:tcBorders>
              <w:top w:val="nil"/>
              <w:left w:val="nil"/>
              <w:bottom w:val="single" w:sz="4" w:space="0" w:color="auto"/>
              <w:right w:val="single" w:sz="4" w:space="0" w:color="auto"/>
            </w:tcBorders>
            <w:shd w:val="clear" w:color="000000" w:fill="E2EFDA"/>
            <w:vAlign w:val="center"/>
            <w:hideMark/>
          </w:tcPr>
          <w:p w14:paraId="16915AD3"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390" w:type="dxa"/>
            <w:tcBorders>
              <w:top w:val="nil"/>
              <w:left w:val="nil"/>
              <w:bottom w:val="single" w:sz="4" w:space="0" w:color="auto"/>
              <w:right w:val="single" w:sz="4" w:space="0" w:color="auto"/>
            </w:tcBorders>
            <w:shd w:val="clear" w:color="000000" w:fill="E2EFDA"/>
            <w:vAlign w:val="center"/>
            <w:hideMark/>
          </w:tcPr>
          <w:p w14:paraId="615600D4"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134" w:type="dxa"/>
            <w:tcBorders>
              <w:top w:val="nil"/>
              <w:left w:val="nil"/>
              <w:bottom w:val="single" w:sz="4" w:space="0" w:color="auto"/>
              <w:right w:val="single" w:sz="4" w:space="0" w:color="auto"/>
            </w:tcBorders>
            <w:shd w:val="clear" w:color="000000" w:fill="E2EFDA"/>
            <w:vAlign w:val="center"/>
            <w:hideMark/>
          </w:tcPr>
          <w:p w14:paraId="3B6ABD5A"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w:t>
            </w:r>
          </w:p>
        </w:tc>
      </w:tr>
      <w:tr w:rsidR="00BC7511" w:rsidRPr="00575CCA" w14:paraId="3C9B0340"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22A4F52"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2012</w:t>
            </w:r>
          </w:p>
        </w:tc>
        <w:tc>
          <w:tcPr>
            <w:tcW w:w="1601" w:type="dxa"/>
            <w:tcBorders>
              <w:top w:val="nil"/>
              <w:left w:val="nil"/>
              <w:bottom w:val="single" w:sz="4" w:space="0" w:color="auto"/>
              <w:right w:val="single" w:sz="4" w:space="0" w:color="auto"/>
            </w:tcBorders>
            <w:shd w:val="clear" w:color="auto" w:fill="auto"/>
            <w:vAlign w:val="center"/>
            <w:hideMark/>
          </w:tcPr>
          <w:p w14:paraId="3C31F067"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55</w:t>
            </w:r>
          </w:p>
        </w:tc>
        <w:tc>
          <w:tcPr>
            <w:tcW w:w="1234" w:type="dxa"/>
            <w:tcBorders>
              <w:top w:val="nil"/>
              <w:left w:val="nil"/>
              <w:bottom w:val="single" w:sz="4" w:space="0" w:color="auto"/>
              <w:right w:val="single" w:sz="4" w:space="0" w:color="auto"/>
            </w:tcBorders>
            <w:shd w:val="clear" w:color="auto" w:fill="auto"/>
            <w:vAlign w:val="center"/>
            <w:hideMark/>
          </w:tcPr>
          <w:p w14:paraId="62E083AC"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391" w:type="dxa"/>
            <w:tcBorders>
              <w:top w:val="nil"/>
              <w:left w:val="nil"/>
              <w:bottom w:val="single" w:sz="4" w:space="0" w:color="auto"/>
              <w:right w:val="single" w:sz="4" w:space="0" w:color="auto"/>
            </w:tcBorders>
            <w:shd w:val="clear" w:color="000000" w:fill="FCE4D6"/>
            <w:vAlign w:val="center"/>
            <w:hideMark/>
          </w:tcPr>
          <w:p w14:paraId="5A2838AC"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w:t>
            </w:r>
          </w:p>
        </w:tc>
        <w:tc>
          <w:tcPr>
            <w:tcW w:w="1613" w:type="dxa"/>
            <w:gridSpan w:val="2"/>
            <w:tcBorders>
              <w:top w:val="nil"/>
              <w:left w:val="nil"/>
              <w:bottom w:val="single" w:sz="4" w:space="0" w:color="auto"/>
              <w:right w:val="single" w:sz="4" w:space="0" w:color="auto"/>
            </w:tcBorders>
            <w:shd w:val="clear" w:color="auto" w:fill="auto"/>
            <w:vAlign w:val="center"/>
            <w:hideMark/>
          </w:tcPr>
          <w:p w14:paraId="5412FA7F"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39</w:t>
            </w:r>
          </w:p>
        </w:tc>
        <w:tc>
          <w:tcPr>
            <w:tcW w:w="1390" w:type="dxa"/>
            <w:tcBorders>
              <w:top w:val="nil"/>
              <w:left w:val="nil"/>
              <w:bottom w:val="single" w:sz="4" w:space="0" w:color="auto"/>
              <w:right w:val="single" w:sz="4" w:space="0" w:color="auto"/>
            </w:tcBorders>
            <w:shd w:val="clear" w:color="auto" w:fill="auto"/>
            <w:vAlign w:val="center"/>
            <w:hideMark/>
          </w:tcPr>
          <w:p w14:paraId="7720B61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134" w:type="dxa"/>
            <w:tcBorders>
              <w:top w:val="nil"/>
              <w:left w:val="nil"/>
              <w:bottom w:val="single" w:sz="4" w:space="0" w:color="auto"/>
              <w:right w:val="single" w:sz="4" w:space="0" w:color="auto"/>
            </w:tcBorders>
            <w:shd w:val="clear" w:color="000000" w:fill="FCE4D6"/>
            <w:vAlign w:val="center"/>
            <w:hideMark/>
          </w:tcPr>
          <w:p w14:paraId="3CF5CBDF"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r>
      <w:tr w:rsidR="00BC7511" w:rsidRPr="00575CCA" w14:paraId="50AAF224"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1D894E7"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2013</w:t>
            </w:r>
          </w:p>
        </w:tc>
        <w:tc>
          <w:tcPr>
            <w:tcW w:w="1601" w:type="dxa"/>
            <w:tcBorders>
              <w:top w:val="nil"/>
              <w:left w:val="nil"/>
              <w:bottom w:val="single" w:sz="4" w:space="0" w:color="auto"/>
              <w:right w:val="single" w:sz="4" w:space="0" w:color="auto"/>
            </w:tcBorders>
            <w:shd w:val="clear" w:color="auto" w:fill="auto"/>
            <w:vAlign w:val="center"/>
            <w:hideMark/>
          </w:tcPr>
          <w:p w14:paraId="0CD535EB"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44</w:t>
            </w:r>
          </w:p>
        </w:tc>
        <w:tc>
          <w:tcPr>
            <w:tcW w:w="1234" w:type="dxa"/>
            <w:tcBorders>
              <w:top w:val="nil"/>
              <w:left w:val="nil"/>
              <w:bottom w:val="single" w:sz="4" w:space="0" w:color="auto"/>
              <w:right w:val="single" w:sz="4" w:space="0" w:color="auto"/>
            </w:tcBorders>
            <w:shd w:val="clear" w:color="auto" w:fill="auto"/>
            <w:vAlign w:val="center"/>
            <w:hideMark/>
          </w:tcPr>
          <w:p w14:paraId="6A821D3C"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391" w:type="dxa"/>
            <w:tcBorders>
              <w:top w:val="nil"/>
              <w:left w:val="nil"/>
              <w:bottom w:val="single" w:sz="4" w:space="0" w:color="auto"/>
              <w:right w:val="single" w:sz="4" w:space="0" w:color="auto"/>
            </w:tcBorders>
            <w:shd w:val="clear" w:color="000000" w:fill="FCE4D6"/>
            <w:vAlign w:val="center"/>
            <w:hideMark/>
          </w:tcPr>
          <w:p w14:paraId="1CA86EBA"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c>
          <w:tcPr>
            <w:tcW w:w="1613" w:type="dxa"/>
            <w:gridSpan w:val="2"/>
            <w:tcBorders>
              <w:top w:val="nil"/>
              <w:left w:val="nil"/>
              <w:bottom w:val="single" w:sz="4" w:space="0" w:color="auto"/>
              <w:right w:val="single" w:sz="4" w:space="0" w:color="auto"/>
            </w:tcBorders>
            <w:shd w:val="clear" w:color="auto" w:fill="auto"/>
            <w:vAlign w:val="center"/>
            <w:hideMark/>
          </w:tcPr>
          <w:p w14:paraId="04AC869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29</w:t>
            </w:r>
          </w:p>
        </w:tc>
        <w:tc>
          <w:tcPr>
            <w:tcW w:w="1390" w:type="dxa"/>
            <w:tcBorders>
              <w:top w:val="nil"/>
              <w:left w:val="nil"/>
              <w:bottom w:val="single" w:sz="4" w:space="0" w:color="auto"/>
              <w:right w:val="single" w:sz="4" w:space="0" w:color="auto"/>
            </w:tcBorders>
            <w:shd w:val="clear" w:color="auto" w:fill="auto"/>
            <w:vAlign w:val="center"/>
            <w:hideMark/>
          </w:tcPr>
          <w:p w14:paraId="69B3874C"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134" w:type="dxa"/>
            <w:tcBorders>
              <w:top w:val="nil"/>
              <w:left w:val="nil"/>
              <w:bottom w:val="single" w:sz="4" w:space="0" w:color="auto"/>
              <w:right w:val="single" w:sz="4" w:space="0" w:color="auto"/>
            </w:tcBorders>
            <w:shd w:val="clear" w:color="000000" w:fill="FCE4D6"/>
            <w:vAlign w:val="center"/>
            <w:hideMark/>
          </w:tcPr>
          <w:p w14:paraId="275A5CE8"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w:t>
            </w:r>
          </w:p>
        </w:tc>
      </w:tr>
      <w:tr w:rsidR="00BC7511" w:rsidRPr="00575CCA" w14:paraId="4BCE0A9D"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9184251"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2014</w:t>
            </w:r>
          </w:p>
        </w:tc>
        <w:tc>
          <w:tcPr>
            <w:tcW w:w="1601" w:type="dxa"/>
            <w:tcBorders>
              <w:top w:val="nil"/>
              <w:left w:val="nil"/>
              <w:bottom w:val="single" w:sz="4" w:space="0" w:color="auto"/>
              <w:right w:val="single" w:sz="4" w:space="0" w:color="auto"/>
            </w:tcBorders>
            <w:shd w:val="clear" w:color="auto" w:fill="auto"/>
            <w:vAlign w:val="center"/>
            <w:hideMark/>
          </w:tcPr>
          <w:p w14:paraId="42B5053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49</w:t>
            </w:r>
          </w:p>
        </w:tc>
        <w:tc>
          <w:tcPr>
            <w:tcW w:w="1234" w:type="dxa"/>
            <w:tcBorders>
              <w:top w:val="nil"/>
              <w:left w:val="nil"/>
              <w:bottom w:val="single" w:sz="4" w:space="0" w:color="auto"/>
              <w:right w:val="single" w:sz="4" w:space="0" w:color="auto"/>
            </w:tcBorders>
            <w:shd w:val="clear" w:color="auto" w:fill="auto"/>
            <w:vAlign w:val="center"/>
            <w:hideMark/>
          </w:tcPr>
          <w:p w14:paraId="3595655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391" w:type="dxa"/>
            <w:tcBorders>
              <w:top w:val="nil"/>
              <w:left w:val="nil"/>
              <w:bottom w:val="single" w:sz="4" w:space="0" w:color="auto"/>
              <w:right w:val="single" w:sz="4" w:space="0" w:color="auto"/>
            </w:tcBorders>
            <w:shd w:val="clear" w:color="000000" w:fill="FCE4D6"/>
            <w:vAlign w:val="center"/>
            <w:hideMark/>
          </w:tcPr>
          <w:p w14:paraId="3F5CD4EE"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c>
          <w:tcPr>
            <w:tcW w:w="1613" w:type="dxa"/>
            <w:gridSpan w:val="2"/>
            <w:tcBorders>
              <w:top w:val="nil"/>
              <w:left w:val="nil"/>
              <w:bottom w:val="single" w:sz="4" w:space="0" w:color="auto"/>
              <w:right w:val="single" w:sz="4" w:space="0" w:color="auto"/>
            </w:tcBorders>
            <w:shd w:val="clear" w:color="auto" w:fill="auto"/>
            <w:vAlign w:val="center"/>
            <w:hideMark/>
          </w:tcPr>
          <w:p w14:paraId="676175A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c>
          <w:tcPr>
            <w:tcW w:w="1390" w:type="dxa"/>
            <w:tcBorders>
              <w:top w:val="nil"/>
              <w:left w:val="nil"/>
              <w:bottom w:val="single" w:sz="4" w:space="0" w:color="auto"/>
              <w:right w:val="single" w:sz="4" w:space="0" w:color="auto"/>
            </w:tcBorders>
            <w:shd w:val="clear" w:color="auto" w:fill="auto"/>
            <w:vAlign w:val="center"/>
            <w:hideMark/>
          </w:tcPr>
          <w:p w14:paraId="20EB03D9"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w:t>
            </w:r>
          </w:p>
        </w:tc>
        <w:tc>
          <w:tcPr>
            <w:tcW w:w="1134" w:type="dxa"/>
            <w:tcBorders>
              <w:top w:val="nil"/>
              <w:left w:val="nil"/>
              <w:bottom w:val="single" w:sz="4" w:space="0" w:color="auto"/>
              <w:right w:val="single" w:sz="4" w:space="0" w:color="auto"/>
            </w:tcBorders>
            <w:shd w:val="clear" w:color="000000" w:fill="FCE4D6"/>
            <w:vAlign w:val="center"/>
            <w:hideMark/>
          </w:tcPr>
          <w:p w14:paraId="72FF6B8E"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60%</w:t>
            </w:r>
          </w:p>
        </w:tc>
      </w:tr>
      <w:tr w:rsidR="00BC7511" w:rsidRPr="00575CCA" w14:paraId="06E499C7"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A7A15C2"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2015</w:t>
            </w:r>
          </w:p>
        </w:tc>
        <w:tc>
          <w:tcPr>
            <w:tcW w:w="1601" w:type="dxa"/>
            <w:tcBorders>
              <w:top w:val="nil"/>
              <w:left w:val="nil"/>
              <w:bottom w:val="single" w:sz="4" w:space="0" w:color="auto"/>
              <w:right w:val="single" w:sz="4" w:space="0" w:color="auto"/>
            </w:tcBorders>
            <w:shd w:val="clear" w:color="auto" w:fill="auto"/>
            <w:vAlign w:val="center"/>
            <w:hideMark/>
          </w:tcPr>
          <w:p w14:paraId="78A17C7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36</w:t>
            </w:r>
          </w:p>
        </w:tc>
        <w:tc>
          <w:tcPr>
            <w:tcW w:w="1234" w:type="dxa"/>
            <w:tcBorders>
              <w:top w:val="nil"/>
              <w:left w:val="nil"/>
              <w:bottom w:val="single" w:sz="4" w:space="0" w:color="auto"/>
              <w:right w:val="single" w:sz="4" w:space="0" w:color="auto"/>
            </w:tcBorders>
            <w:shd w:val="clear" w:color="auto" w:fill="auto"/>
            <w:vAlign w:val="center"/>
            <w:hideMark/>
          </w:tcPr>
          <w:p w14:paraId="66306B3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391" w:type="dxa"/>
            <w:tcBorders>
              <w:top w:val="nil"/>
              <w:left w:val="nil"/>
              <w:bottom w:val="single" w:sz="4" w:space="0" w:color="auto"/>
              <w:right w:val="single" w:sz="4" w:space="0" w:color="auto"/>
            </w:tcBorders>
            <w:shd w:val="clear" w:color="000000" w:fill="FCE4D6"/>
            <w:vAlign w:val="center"/>
            <w:hideMark/>
          </w:tcPr>
          <w:p w14:paraId="6A8D3D25"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c>
          <w:tcPr>
            <w:tcW w:w="1613" w:type="dxa"/>
            <w:gridSpan w:val="2"/>
            <w:tcBorders>
              <w:top w:val="nil"/>
              <w:left w:val="nil"/>
              <w:bottom w:val="single" w:sz="4" w:space="0" w:color="auto"/>
              <w:right w:val="single" w:sz="4" w:space="0" w:color="auto"/>
            </w:tcBorders>
            <w:shd w:val="clear" w:color="auto" w:fill="auto"/>
            <w:vAlign w:val="center"/>
            <w:hideMark/>
          </w:tcPr>
          <w:p w14:paraId="476FA86E"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19</w:t>
            </w:r>
          </w:p>
        </w:tc>
        <w:tc>
          <w:tcPr>
            <w:tcW w:w="1390" w:type="dxa"/>
            <w:tcBorders>
              <w:top w:val="nil"/>
              <w:left w:val="nil"/>
              <w:bottom w:val="single" w:sz="4" w:space="0" w:color="auto"/>
              <w:right w:val="single" w:sz="4" w:space="0" w:color="auto"/>
            </w:tcBorders>
            <w:shd w:val="clear" w:color="auto" w:fill="auto"/>
            <w:vAlign w:val="center"/>
            <w:hideMark/>
          </w:tcPr>
          <w:p w14:paraId="219D64B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134" w:type="dxa"/>
            <w:tcBorders>
              <w:top w:val="nil"/>
              <w:left w:val="nil"/>
              <w:bottom w:val="single" w:sz="4" w:space="0" w:color="auto"/>
              <w:right w:val="single" w:sz="4" w:space="0" w:color="auto"/>
            </w:tcBorders>
            <w:shd w:val="clear" w:color="000000" w:fill="FCE4D6"/>
            <w:vAlign w:val="center"/>
            <w:hideMark/>
          </w:tcPr>
          <w:p w14:paraId="2E2CC73F"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26%</w:t>
            </w:r>
          </w:p>
        </w:tc>
      </w:tr>
      <w:tr w:rsidR="00BC7511" w:rsidRPr="00575CCA" w14:paraId="5964577B"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AEC0B43"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2016</w:t>
            </w:r>
          </w:p>
        </w:tc>
        <w:tc>
          <w:tcPr>
            <w:tcW w:w="1601" w:type="dxa"/>
            <w:tcBorders>
              <w:top w:val="nil"/>
              <w:left w:val="nil"/>
              <w:bottom w:val="single" w:sz="4" w:space="0" w:color="auto"/>
              <w:right w:val="single" w:sz="4" w:space="0" w:color="auto"/>
            </w:tcBorders>
            <w:shd w:val="clear" w:color="auto" w:fill="auto"/>
            <w:vAlign w:val="center"/>
            <w:hideMark/>
          </w:tcPr>
          <w:p w14:paraId="1C78C403"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36</w:t>
            </w:r>
          </w:p>
        </w:tc>
        <w:tc>
          <w:tcPr>
            <w:tcW w:w="1234" w:type="dxa"/>
            <w:tcBorders>
              <w:top w:val="nil"/>
              <w:left w:val="nil"/>
              <w:bottom w:val="single" w:sz="4" w:space="0" w:color="auto"/>
              <w:right w:val="single" w:sz="4" w:space="0" w:color="auto"/>
            </w:tcBorders>
            <w:shd w:val="clear" w:color="auto" w:fill="auto"/>
            <w:vAlign w:val="center"/>
            <w:hideMark/>
          </w:tcPr>
          <w:p w14:paraId="6004632E"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391" w:type="dxa"/>
            <w:tcBorders>
              <w:top w:val="nil"/>
              <w:left w:val="nil"/>
              <w:bottom w:val="single" w:sz="4" w:space="0" w:color="auto"/>
              <w:right w:val="single" w:sz="4" w:space="0" w:color="auto"/>
            </w:tcBorders>
            <w:shd w:val="clear" w:color="000000" w:fill="FCE4D6"/>
            <w:vAlign w:val="center"/>
            <w:hideMark/>
          </w:tcPr>
          <w:p w14:paraId="235DCF7A"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c>
          <w:tcPr>
            <w:tcW w:w="1613" w:type="dxa"/>
            <w:gridSpan w:val="2"/>
            <w:tcBorders>
              <w:top w:val="nil"/>
              <w:left w:val="nil"/>
              <w:bottom w:val="single" w:sz="4" w:space="0" w:color="auto"/>
              <w:right w:val="single" w:sz="4" w:space="0" w:color="auto"/>
            </w:tcBorders>
            <w:shd w:val="clear" w:color="auto" w:fill="auto"/>
            <w:vAlign w:val="center"/>
            <w:hideMark/>
          </w:tcPr>
          <w:p w14:paraId="60ED4725"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37</w:t>
            </w:r>
          </w:p>
        </w:tc>
        <w:tc>
          <w:tcPr>
            <w:tcW w:w="1390" w:type="dxa"/>
            <w:tcBorders>
              <w:top w:val="nil"/>
              <w:left w:val="nil"/>
              <w:bottom w:val="single" w:sz="4" w:space="0" w:color="auto"/>
              <w:right w:val="single" w:sz="4" w:space="0" w:color="auto"/>
            </w:tcBorders>
            <w:shd w:val="clear" w:color="auto" w:fill="auto"/>
            <w:vAlign w:val="center"/>
            <w:hideMark/>
          </w:tcPr>
          <w:p w14:paraId="09CF4FC1"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134" w:type="dxa"/>
            <w:tcBorders>
              <w:top w:val="nil"/>
              <w:left w:val="nil"/>
              <w:bottom w:val="single" w:sz="4" w:space="0" w:color="auto"/>
              <w:right w:val="single" w:sz="4" w:space="0" w:color="auto"/>
            </w:tcBorders>
            <w:shd w:val="clear" w:color="000000" w:fill="FCE4D6"/>
            <w:vAlign w:val="center"/>
            <w:hideMark/>
          </w:tcPr>
          <w:p w14:paraId="7133558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r>
      <w:tr w:rsidR="00BC7511" w:rsidRPr="00575CCA" w14:paraId="4B8023DF"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97D023D"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2017</w:t>
            </w:r>
          </w:p>
        </w:tc>
        <w:tc>
          <w:tcPr>
            <w:tcW w:w="1601" w:type="dxa"/>
            <w:tcBorders>
              <w:top w:val="nil"/>
              <w:left w:val="nil"/>
              <w:bottom w:val="single" w:sz="4" w:space="0" w:color="auto"/>
              <w:right w:val="single" w:sz="4" w:space="0" w:color="auto"/>
            </w:tcBorders>
            <w:shd w:val="clear" w:color="auto" w:fill="auto"/>
            <w:vAlign w:val="center"/>
            <w:hideMark/>
          </w:tcPr>
          <w:p w14:paraId="4BCBE85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35</w:t>
            </w:r>
          </w:p>
        </w:tc>
        <w:tc>
          <w:tcPr>
            <w:tcW w:w="1234" w:type="dxa"/>
            <w:tcBorders>
              <w:top w:val="nil"/>
              <w:left w:val="nil"/>
              <w:bottom w:val="single" w:sz="4" w:space="0" w:color="auto"/>
              <w:right w:val="single" w:sz="4" w:space="0" w:color="auto"/>
            </w:tcBorders>
            <w:shd w:val="clear" w:color="auto" w:fill="auto"/>
            <w:vAlign w:val="center"/>
            <w:hideMark/>
          </w:tcPr>
          <w:p w14:paraId="689CB641"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w:t>
            </w:r>
          </w:p>
        </w:tc>
        <w:tc>
          <w:tcPr>
            <w:tcW w:w="1391" w:type="dxa"/>
            <w:tcBorders>
              <w:top w:val="nil"/>
              <w:left w:val="nil"/>
              <w:bottom w:val="single" w:sz="4" w:space="0" w:color="auto"/>
              <w:right w:val="single" w:sz="4" w:space="0" w:color="auto"/>
            </w:tcBorders>
            <w:shd w:val="clear" w:color="000000" w:fill="FCE4D6"/>
            <w:vAlign w:val="center"/>
            <w:hideMark/>
          </w:tcPr>
          <w:p w14:paraId="5F08D05A"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w:t>
            </w:r>
          </w:p>
        </w:tc>
        <w:tc>
          <w:tcPr>
            <w:tcW w:w="1613" w:type="dxa"/>
            <w:gridSpan w:val="2"/>
            <w:tcBorders>
              <w:top w:val="nil"/>
              <w:left w:val="nil"/>
              <w:bottom w:val="single" w:sz="4" w:space="0" w:color="auto"/>
              <w:right w:val="single" w:sz="4" w:space="0" w:color="auto"/>
            </w:tcBorders>
            <w:shd w:val="clear" w:color="auto" w:fill="auto"/>
            <w:vAlign w:val="center"/>
            <w:hideMark/>
          </w:tcPr>
          <w:p w14:paraId="702DE66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35</w:t>
            </w:r>
          </w:p>
        </w:tc>
        <w:tc>
          <w:tcPr>
            <w:tcW w:w="1390" w:type="dxa"/>
            <w:tcBorders>
              <w:top w:val="nil"/>
              <w:left w:val="nil"/>
              <w:bottom w:val="single" w:sz="4" w:space="0" w:color="auto"/>
              <w:right w:val="single" w:sz="4" w:space="0" w:color="auto"/>
            </w:tcBorders>
            <w:shd w:val="clear" w:color="auto" w:fill="auto"/>
            <w:vAlign w:val="center"/>
            <w:hideMark/>
          </w:tcPr>
          <w:p w14:paraId="2BEC27B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134" w:type="dxa"/>
            <w:tcBorders>
              <w:top w:val="nil"/>
              <w:left w:val="nil"/>
              <w:bottom w:val="single" w:sz="4" w:space="0" w:color="auto"/>
              <w:right w:val="single" w:sz="4" w:space="0" w:color="auto"/>
            </w:tcBorders>
            <w:shd w:val="clear" w:color="000000" w:fill="FCE4D6"/>
            <w:vAlign w:val="center"/>
            <w:hideMark/>
          </w:tcPr>
          <w:p w14:paraId="1DBBDFA9"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r>
      <w:tr w:rsidR="00BC7511" w:rsidRPr="00575CCA" w14:paraId="3D54A49F" w14:textId="77777777" w:rsidTr="00BC7511">
        <w:trPr>
          <w:trHeight w:val="300"/>
        </w:trPr>
        <w:tc>
          <w:tcPr>
            <w:tcW w:w="4395" w:type="dxa"/>
            <w:gridSpan w:val="3"/>
            <w:tcBorders>
              <w:top w:val="nil"/>
              <w:left w:val="nil"/>
              <w:bottom w:val="nil"/>
              <w:right w:val="nil"/>
            </w:tcBorders>
            <w:shd w:val="clear" w:color="auto" w:fill="auto"/>
            <w:noWrap/>
            <w:vAlign w:val="bottom"/>
            <w:hideMark/>
          </w:tcPr>
          <w:p w14:paraId="0DECF4D0" w14:textId="77777777" w:rsidR="00BC7511" w:rsidRPr="00575CCA" w:rsidRDefault="00BC7511" w:rsidP="00BC7511">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Helyi adatgyűjtés, </w:t>
            </w:r>
            <w:proofErr w:type="spellStart"/>
            <w:r w:rsidRPr="00575CCA">
              <w:rPr>
                <w:rFonts w:ascii="Times New Roman" w:eastAsia="Times New Roman" w:hAnsi="Times New Roman"/>
                <w:b w:val="0"/>
                <w:bCs w:val="0"/>
                <w:color w:val="auto"/>
                <w:sz w:val="22"/>
                <w:szCs w:val="22"/>
              </w:rPr>
              <w:t>TeIR</w:t>
            </w:r>
            <w:proofErr w:type="spellEnd"/>
          </w:p>
        </w:tc>
        <w:tc>
          <w:tcPr>
            <w:tcW w:w="1391" w:type="dxa"/>
            <w:tcBorders>
              <w:top w:val="nil"/>
              <w:left w:val="nil"/>
              <w:bottom w:val="nil"/>
              <w:right w:val="nil"/>
            </w:tcBorders>
            <w:shd w:val="clear" w:color="auto" w:fill="auto"/>
            <w:noWrap/>
            <w:vAlign w:val="bottom"/>
            <w:hideMark/>
          </w:tcPr>
          <w:p w14:paraId="56787806" w14:textId="77777777" w:rsidR="00BC7511" w:rsidRPr="00575CCA" w:rsidRDefault="00BC7511" w:rsidP="00BC7511">
            <w:pPr>
              <w:rPr>
                <w:rFonts w:ascii="Times New Roman" w:eastAsia="Times New Roman" w:hAnsi="Times New Roman"/>
                <w:b w:val="0"/>
                <w:bCs w:val="0"/>
                <w:color w:val="auto"/>
                <w:sz w:val="22"/>
                <w:szCs w:val="22"/>
              </w:rPr>
            </w:pPr>
          </w:p>
        </w:tc>
        <w:tc>
          <w:tcPr>
            <w:tcW w:w="1613" w:type="dxa"/>
            <w:gridSpan w:val="2"/>
            <w:tcBorders>
              <w:top w:val="nil"/>
              <w:left w:val="nil"/>
              <w:bottom w:val="nil"/>
              <w:right w:val="nil"/>
            </w:tcBorders>
            <w:shd w:val="clear" w:color="auto" w:fill="auto"/>
            <w:noWrap/>
            <w:vAlign w:val="bottom"/>
            <w:hideMark/>
          </w:tcPr>
          <w:p w14:paraId="66A15B50" w14:textId="77777777" w:rsidR="00BC7511" w:rsidRPr="00575CCA" w:rsidRDefault="00BC7511" w:rsidP="00BC7511">
            <w:pPr>
              <w:rPr>
                <w:rFonts w:ascii="Times New Roman" w:eastAsia="Times New Roman" w:hAnsi="Times New Roman"/>
                <w:b w:val="0"/>
                <w:bCs w:val="0"/>
                <w:color w:val="auto"/>
                <w:sz w:val="20"/>
                <w:szCs w:val="20"/>
              </w:rPr>
            </w:pPr>
          </w:p>
        </w:tc>
        <w:tc>
          <w:tcPr>
            <w:tcW w:w="1390" w:type="dxa"/>
            <w:tcBorders>
              <w:top w:val="nil"/>
              <w:left w:val="nil"/>
              <w:bottom w:val="nil"/>
              <w:right w:val="nil"/>
            </w:tcBorders>
            <w:shd w:val="clear" w:color="auto" w:fill="auto"/>
            <w:noWrap/>
            <w:vAlign w:val="bottom"/>
            <w:hideMark/>
          </w:tcPr>
          <w:p w14:paraId="573903CC" w14:textId="77777777" w:rsidR="00BC7511" w:rsidRPr="00575CCA" w:rsidRDefault="00BC7511" w:rsidP="00BC7511">
            <w:pPr>
              <w:rPr>
                <w:rFonts w:ascii="Times New Roman" w:eastAsia="Times New Roman" w:hAnsi="Times New Roman"/>
                <w:b w:val="0"/>
                <w:bCs w:val="0"/>
                <w:color w:val="auto"/>
                <w:sz w:val="20"/>
                <w:szCs w:val="20"/>
              </w:rPr>
            </w:pPr>
          </w:p>
        </w:tc>
        <w:tc>
          <w:tcPr>
            <w:tcW w:w="1134" w:type="dxa"/>
            <w:tcBorders>
              <w:top w:val="nil"/>
              <w:left w:val="nil"/>
              <w:bottom w:val="nil"/>
              <w:right w:val="nil"/>
            </w:tcBorders>
            <w:shd w:val="clear" w:color="auto" w:fill="auto"/>
            <w:noWrap/>
            <w:vAlign w:val="bottom"/>
            <w:hideMark/>
          </w:tcPr>
          <w:p w14:paraId="41538CFD" w14:textId="77777777" w:rsidR="00BC7511" w:rsidRPr="00575CCA" w:rsidRDefault="00BC7511" w:rsidP="00BC7511">
            <w:pPr>
              <w:rPr>
                <w:rFonts w:ascii="Times New Roman" w:eastAsia="Times New Roman" w:hAnsi="Times New Roman"/>
                <w:b w:val="0"/>
                <w:bCs w:val="0"/>
                <w:color w:val="auto"/>
                <w:sz w:val="20"/>
                <w:szCs w:val="20"/>
              </w:rPr>
            </w:pPr>
          </w:p>
        </w:tc>
      </w:tr>
    </w:tbl>
    <w:p w14:paraId="733C320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7579D84"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742B7AF"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hAnsi="Times New Roman"/>
          <w:noProof/>
        </w:rPr>
        <w:drawing>
          <wp:inline distT="0" distB="0" distL="0" distR="0" wp14:anchorId="0FB22629" wp14:editId="406EA28D">
            <wp:extent cx="5829301" cy="2781300"/>
            <wp:effectExtent l="0" t="0" r="0" b="0"/>
            <wp:docPr id="24" name="Diagram 2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8D692D"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D08AA74"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30800C71"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hAnsi="Times New Roman"/>
          <w:noProof/>
        </w:rPr>
        <w:lastRenderedPageBreak/>
        <w:drawing>
          <wp:inline distT="0" distB="0" distL="0" distR="0" wp14:anchorId="6F5EC2C7" wp14:editId="2163380B">
            <wp:extent cx="5846330" cy="2778413"/>
            <wp:effectExtent l="0" t="0" r="2540" b="3175"/>
            <wp:docPr id="25" name="Diagram 25">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6A1EE5"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71301AD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6.3 A közszolgáltatásokhoz, közösségi közlekedéshez, információhoz és a közösségi élet gyakorlásához való hozzáférés</w:t>
      </w:r>
    </w:p>
    <w:p w14:paraId="5D82C0A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C2503E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az idősek egészségügyi és</w:t>
      </w:r>
      <w:r w:rsidRPr="00575CCA">
        <w:rPr>
          <w:rFonts w:ascii="Times New Roman" w:eastAsia="Times New Roman" w:hAnsi="Times New Roman"/>
          <w:b w:val="0"/>
          <w:bCs w:val="0"/>
          <w:color w:val="auto"/>
          <w:sz w:val="22"/>
        </w:rPr>
        <w:t xml:space="preserve"> szociális szolgáltatásokhoz való hozzáférése</w:t>
      </w:r>
    </w:p>
    <w:p w14:paraId="3313BB31" w14:textId="77777777" w:rsidR="00DA425B" w:rsidRPr="00575CCA" w:rsidRDefault="00DA425B" w:rsidP="00DA425B">
      <w:pPr>
        <w:jc w:val="both"/>
        <w:rPr>
          <w:rFonts w:ascii="Times New Roman" w:eastAsia="Times New Roman" w:hAnsi="Times New Roman"/>
          <w:b w:val="0"/>
          <w:bCs w:val="0"/>
          <w:color w:val="auto"/>
          <w:sz w:val="22"/>
        </w:rPr>
      </w:pPr>
    </w:p>
    <w:p w14:paraId="17010D76"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biztosított az idősek egészségügyi alapellátása és a szociális szolgáltatások igénybevétele. Az egészségügyi szakellátást legközelebb Polgár városban tudják igénybe venni az idősek, fekvőbeteg gyógyintézet pedig Debrecen városban van. A szűrővizsgálatok közül a tüdőszűrés történik helyben szűrőbusz segítségével, melyről a szűrésre kötelezett lakosok személy szerint értesítést kapnak. </w:t>
      </w:r>
    </w:p>
    <w:p w14:paraId="1E6E265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idős emberek a szociális szolgáltatások közül igénybe veszik a házi segítségnyújtást, a jelzőrendszeres házi segítségnyújtást, valamint a szociális étkeztetést. A szolgáltatás nagyon jól működik, a gondozók nagy segítségükre vannak az idős korosztálynak. </w:t>
      </w:r>
    </w:p>
    <w:p w14:paraId="02C25DA2" w14:textId="77777777" w:rsidR="00DA425B" w:rsidRPr="00575CCA" w:rsidRDefault="00DA425B" w:rsidP="00DA425B">
      <w:pPr>
        <w:jc w:val="both"/>
        <w:rPr>
          <w:rFonts w:ascii="Times New Roman" w:eastAsia="Times New Roman" w:hAnsi="Times New Roman"/>
          <w:b w:val="0"/>
          <w:bCs w:val="0"/>
          <w:color w:val="auto"/>
          <w:sz w:val="22"/>
        </w:rPr>
      </w:pPr>
    </w:p>
    <w:p w14:paraId="758ECAE4" w14:textId="77777777" w:rsidR="00BE4BF9" w:rsidRPr="00575CCA" w:rsidRDefault="00BE4BF9" w:rsidP="00BE4BF9">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Az Önkormányzat által pályázat útján vásárolt 9 személyes mikrobusz hetente két alkalommal vinné a lakosságot Polgár Városba, ahol igénybe tudják venni azokat a szakorvosi ellátásokat, amelyekre a háziorvostól beutalót kapnak. Ez a szolgáltatás elsősorban az idős korú lakosságot hivatott segíteni, de más helyi lakosok is igénybe vehetik. Sajnos ez a szolgáltatást annak ellenére nem </w:t>
      </w:r>
      <w:r w:rsidR="00CA51E0" w:rsidRPr="00575CCA">
        <w:rPr>
          <w:rFonts w:ascii="Times New Roman" w:eastAsia="Times New Roman" w:hAnsi="Times New Roman"/>
          <w:b w:val="0"/>
          <w:bCs w:val="0"/>
          <w:iCs/>
          <w:color w:val="auto"/>
          <w:sz w:val="22"/>
          <w:szCs w:val="22"/>
        </w:rPr>
        <w:t xml:space="preserve">tudják igénybe venni </w:t>
      </w:r>
      <w:r w:rsidRPr="00575CCA">
        <w:rPr>
          <w:rFonts w:ascii="Times New Roman" w:eastAsia="Times New Roman" w:hAnsi="Times New Roman"/>
          <w:b w:val="0"/>
          <w:bCs w:val="0"/>
          <w:iCs/>
          <w:color w:val="auto"/>
          <w:sz w:val="22"/>
          <w:szCs w:val="22"/>
        </w:rPr>
        <w:t>az idős lakosok, hogy több alkalommal, több csatornán meghirdetésre került. Ennek elsősorban az az oka, hogy az Önkormányzat – mivel a szolgáltatást ingyen biztosítja – előírta, hogy alkalmanként legkevesebb 3 fő veheti igénybe a szolgáltatást (a költségtakarékosság miatt), és ez a létszám nagyon nehezen, vagy egyáltalán nem valósul meg.</w:t>
      </w:r>
    </w:p>
    <w:p w14:paraId="020A9222" w14:textId="77777777" w:rsidR="00BE4BF9" w:rsidRPr="00575CCA" w:rsidRDefault="00BE4BF9" w:rsidP="00DA425B">
      <w:pPr>
        <w:jc w:val="both"/>
        <w:rPr>
          <w:rFonts w:ascii="Times New Roman" w:eastAsia="Times New Roman" w:hAnsi="Times New Roman"/>
          <w:b w:val="0"/>
          <w:bCs w:val="0"/>
          <w:color w:val="auto"/>
          <w:sz w:val="22"/>
        </w:rPr>
      </w:pPr>
    </w:p>
    <w:p w14:paraId="6A94CBC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idősek nappali ellátása nem működik.</w:t>
      </w:r>
    </w:p>
    <w:p w14:paraId="695AC904" w14:textId="77777777" w:rsidR="00DA425B" w:rsidRPr="00575CCA" w:rsidRDefault="00DA425B" w:rsidP="00DA425B">
      <w:pPr>
        <w:jc w:val="both"/>
        <w:rPr>
          <w:rFonts w:ascii="Times New Roman" w:eastAsia="Times New Roman" w:hAnsi="Times New Roman"/>
          <w:b w:val="0"/>
          <w:bCs w:val="0"/>
          <w:color w:val="auto"/>
          <w:sz w:val="22"/>
        </w:rPr>
      </w:pPr>
    </w:p>
    <w:p w14:paraId="5ADE9DFB" w14:textId="77777777" w:rsidR="001004FE"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a</w:t>
      </w:r>
      <w:r w:rsidR="001004FE" w:rsidRPr="00575CCA">
        <w:rPr>
          <w:rFonts w:ascii="Times New Roman" w:eastAsia="Times New Roman" w:hAnsi="Times New Roman"/>
          <w:b w:val="0"/>
          <w:bCs w:val="0"/>
          <w:color w:val="auto"/>
          <w:sz w:val="22"/>
        </w:rPr>
        <w:t xml:space="preserve"> tavalyi évben a </w:t>
      </w:r>
      <w:r w:rsidRPr="00575CCA">
        <w:rPr>
          <w:rFonts w:ascii="Times New Roman" w:eastAsia="Times New Roman" w:hAnsi="Times New Roman"/>
          <w:b w:val="0"/>
          <w:bCs w:val="0"/>
          <w:color w:val="auto"/>
          <w:sz w:val="22"/>
        </w:rPr>
        <w:t>Start munkaprogram</w:t>
      </w:r>
      <w:r w:rsidR="001004FE" w:rsidRPr="00575CCA">
        <w:rPr>
          <w:rFonts w:ascii="Times New Roman" w:eastAsia="Times New Roman" w:hAnsi="Times New Roman"/>
          <w:b w:val="0"/>
          <w:bCs w:val="0"/>
          <w:color w:val="auto"/>
          <w:sz w:val="22"/>
        </w:rPr>
        <w:t xml:space="preserve"> mezőgazdasági részében termelt káposztából egy polgári savanyítóüzem segítségével csomagolt savanyú káposztát adott az idős embereknek, aminek nagy sikere volt a településen.</w:t>
      </w:r>
    </w:p>
    <w:tbl>
      <w:tblPr>
        <w:tblW w:w="8440" w:type="dxa"/>
        <w:tblInd w:w="70" w:type="dxa"/>
        <w:tblCellMar>
          <w:left w:w="70" w:type="dxa"/>
          <w:right w:w="70" w:type="dxa"/>
        </w:tblCellMar>
        <w:tblLook w:val="04A0" w:firstRow="1" w:lastRow="0" w:firstColumn="1" w:lastColumn="0" w:noHBand="0" w:noVBand="1"/>
      </w:tblPr>
      <w:tblGrid>
        <w:gridCol w:w="2048"/>
        <w:gridCol w:w="2334"/>
        <w:gridCol w:w="2230"/>
        <w:gridCol w:w="1828"/>
      </w:tblGrid>
      <w:tr w:rsidR="00134590" w:rsidRPr="00575CCA" w14:paraId="509F6DC3" w14:textId="77777777" w:rsidTr="00134590">
        <w:trPr>
          <w:trHeight w:val="960"/>
        </w:trPr>
        <w:tc>
          <w:tcPr>
            <w:tcW w:w="8440" w:type="dxa"/>
            <w:gridSpan w:val="4"/>
            <w:tcBorders>
              <w:top w:val="nil"/>
              <w:left w:val="nil"/>
              <w:bottom w:val="single" w:sz="4" w:space="0" w:color="auto"/>
              <w:right w:val="nil"/>
            </w:tcBorders>
            <w:shd w:val="clear" w:color="auto" w:fill="auto"/>
            <w:vAlign w:val="bottom"/>
            <w:hideMark/>
          </w:tcPr>
          <w:p w14:paraId="295F85DE"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6.3.1. számú táblázat - 65 évnél idősebb népesség és nappali ellátásban részesülő időskorúak száma</w:t>
            </w:r>
          </w:p>
        </w:tc>
      </w:tr>
      <w:tr w:rsidR="00134590" w:rsidRPr="00575CCA" w14:paraId="66064542" w14:textId="77777777" w:rsidTr="00134590">
        <w:trPr>
          <w:trHeight w:val="1200"/>
        </w:trPr>
        <w:tc>
          <w:tcPr>
            <w:tcW w:w="204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F42C30F"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2334" w:type="dxa"/>
            <w:tcBorders>
              <w:top w:val="nil"/>
              <w:left w:val="nil"/>
              <w:bottom w:val="single" w:sz="4" w:space="0" w:color="auto"/>
              <w:right w:val="single" w:sz="4" w:space="0" w:color="auto"/>
            </w:tcBorders>
            <w:shd w:val="clear" w:color="000000" w:fill="E2EFDA"/>
            <w:vAlign w:val="center"/>
            <w:hideMark/>
          </w:tcPr>
          <w:p w14:paraId="0F41DB89"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65 év feletti lakosság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0328)</w:t>
            </w:r>
          </w:p>
        </w:tc>
        <w:tc>
          <w:tcPr>
            <w:tcW w:w="4058" w:type="dxa"/>
            <w:gridSpan w:val="2"/>
            <w:tcBorders>
              <w:top w:val="single" w:sz="4" w:space="0" w:color="auto"/>
              <w:left w:val="nil"/>
              <w:bottom w:val="single" w:sz="4" w:space="0" w:color="auto"/>
              <w:right w:val="single" w:sz="4" w:space="0" w:color="000000"/>
            </w:tcBorders>
            <w:shd w:val="clear" w:color="000000" w:fill="E2EFDA"/>
            <w:vAlign w:val="center"/>
            <w:hideMark/>
          </w:tcPr>
          <w:p w14:paraId="6C8FDC60"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Nappali ellátásban részesülő időskorúak száma </w:t>
            </w:r>
            <w:r w:rsidRPr="00575CCA">
              <w:rPr>
                <w:rFonts w:ascii="Times New Roman" w:eastAsia="Times New Roman" w:hAnsi="Times New Roman"/>
                <w:b w:val="0"/>
                <w:bCs w:val="0"/>
                <w:color w:val="auto"/>
                <w:sz w:val="22"/>
                <w:szCs w:val="22"/>
              </w:rPr>
              <w:t>(TS 5101)</w:t>
            </w:r>
          </w:p>
        </w:tc>
      </w:tr>
      <w:tr w:rsidR="00134590" w:rsidRPr="00575CCA" w14:paraId="3A899DC7" w14:textId="77777777" w:rsidTr="00134590">
        <w:trPr>
          <w:trHeight w:val="300"/>
        </w:trPr>
        <w:tc>
          <w:tcPr>
            <w:tcW w:w="2048" w:type="dxa"/>
            <w:vMerge/>
            <w:tcBorders>
              <w:top w:val="nil"/>
              <w:left w:val="single" w:sz="4" w:space="0" w:color="auto"/>
              <w:bottom w:val="single" w:sz="4" w:space="0" w:color="000000"/>
              <w:right w:val="single" w:sz="4" w:space="0" w:color="auto"/>
            </w:tcBorders>
            <w:vAlign w:val="center"/>
            <w:hideMark/>
          </w:tcPr>
          <w:p w14:paraId="199BF4E2" w14:textId="77777777" w:rsidR="00134590" w:rsidRPr="00575CCA" w:rsidRDefault="00134590" w:rsidP="00134590">
            <w:pPr>
              <w:rPr>
                <w:rFonts w:ascii="Times New Roman" w:eastAsia="Times New Roman" w:hAnsi="Times New Roman"/>
                <w:color w:val="auto"/>
                <w:sz w:val="22"/>
                <w:szCs w:val="22"/>
              </w:rPr>
            </w:pPr>
          </w:p>
        </w:tc>
        <w:tc>
          <w:tcPr>
            <w:tcW w:w="2334" w:type="dxa"/>
            <w:tcBorders>
              <w:top w:val="nil"/>
              <w:left w:val="nil"/>
              <w:bottom w:val="single" w:sz="4" w:space="0" w:color="auto"/>
              <w:right w:val="single" w:sz="4" w:space="0" w:color="auto"/>
            </w:tcBorders>
            <w:shd w:val="clear" w:color="000000" w:fill="E2EFDA"/>
            <w:noWrap/>
            <w:vAlign w:val="center"/>
            <w:hideMark/>
          </w:tcPr>
          <w:p w14:paraId="0F0E37E7"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2230" w:type="dxa"/>
            <w:tcBorders>
              <w:top w:val="nil"/>
              <w:left w:val="nil"/>
              <w:bottom w:val="single" w:sz="4" w:space="0" w:color="auto"/>
              <w:right w:val="single" w:sz="4" w:space="0" w:color="auto"/>
            </w:tcBorders>
            <w:shd w:val="clear" w:color="000000" w:fill="E2EFDA"/>
            <w:noWrap/>
            <w:vAlign w:val="center"/>
            <w:hideMark/>
          </w:tcPr>
          <w:p w14:paraId="2F835C6E"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828" w:type="dxa"/>
            <w:tcBorders>
              <w:top w:val="nil"/>
              <w:left w:val="nil"/>
              <w:bottom w:val="single" w:sz="4" w:space="0" w:color="auto"/>
              <w:right w:val="single" w:sz="4" w:space="0" w:color="auto"/>
            </w:tcBorders>
            <w:shd w:val="clear" w:color="000000" w:fill="E2EFDA"/>
            <w:noWrap/>
            <w:vAlign w:val="center"/>
            <w:hideMark/>
          </w:tcPr>
          <w:p w14:paraId="5D7DB4B0"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w:t>
            </w:r>
          </w:p>
        </w:tc>
      </w:tr>
      <w:tr w:rsidR="00134590" w:rsidRPr="00575CCA" w14:paraId="62E32A3C"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C76ACF7"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334" w:type="dxa"/>
            <w:tcBorders>
              <w:top w:val="nil"/>
              <w:left w:val="nil"/>
              <w:bottom w:val="single" w:sz="4" w:space="0" w:color="auto"/>
              <w:right w:val="single" w:sz="4" w:space="0" w:color="auto"/>
            </w:tcBorders>
            <w:shd w:val="clear" w:color="auto" w:fill="auto"/>
            <w:noWrap/>
            <w:vAlign w:val="center"/>
            <w:hideMark/>
          </w:tcPr>
          <w:p w14:paraId="7FD6591E"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138</w:t>
            </w:r>
          </w:p>
        </w:tc>
        <w:tc>
          <w:tcPr>
            <w:tcW w:w="2230" w:type="dxa"/>
            <w:tcBorders>
              <w:top w:val="nil"/>
              <w:left w:val="nil"/>
              <w:bottom w:val="single" w:sz="4" w:space="0" w:color="auto"/>
              <w:right w:val="single" w:sz="4" w:space="0" w:color="auto"/>
            </w:tcBorders>
            <w:shd w:val="clear" w:color="auto" w:fill="auto"/>
            <w:noWrap/>
            <w:vAlign w:val="center"/>
            <w:hideMark/>
          </w:tcPr>
          <w:p w14:paraId="5D25C87C"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0D892F2B" w14:textId="6793908B"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6F00E675"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3FD820AE"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lastRenderedPageBreak/>
              <w:t>2013</w:t>
            </w:r>
          </w:p>
        </w:tc>
        <w:tc>
          <w:tcPr>
            <w:tcW w:w="2334" w:type="dxa"/>
            <w:tcBorders>
              <w:top w:val="nil"/>
              <w:left w:val="nil"/>
              <w:bottom w:val="single" w:sz="4" w:space="0" w:color="auto"/>
              <w:right w:val="single" w:sz="4" w:space="0" w:color="auto"/>
            </w:tcBorders>
            <w:shd w:val="clear" w:color="auto" w:fill="auto"/>
            <w:noWrap/>
            <w:vAlign w:val="center"/>
            <w:hideMark/>
          </w:tcPr>
          <w:p w14:paraId="616A87BA"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137</w:t>
            </w:r>
          </w:p>
        </w:tc>
        <w:tc>
          <w:tcPr>
            <w:tcW w:w="2230" w:type="dxa"/>
            <w:tcBorders>
              <w:top w:val="nil"/>
              <w:left w:val="nil"/>
              <w:bottom w:val="single" w:sz="4" w:space="0" w:color="auto"/>
              <w:right w:val="single" w:sz="4" w:space="0" w:color="auto"/>
            </w:tcBorders>
            <w:shd w:val="clear" w:color="auto" w:fill="auto"/>
            <w:noWrap/>
            <w:vAlign w:val="center"/>
            <w:hideMark/>
          </w:tcPr>
          <w:p w14:paraId="4EE5E693"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64CB86D8" w14:textId="014BC98F"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73D1B5F4"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1095F61E"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334" w:type="dxa"/>
            <w:tcBorders>
              <w:top w:val="nil"/>
              <w:left w:val="nil"/>
              <w:bottom w:val="single" w:sz="4" w:space="0" w:color="auto"/>
              <w:right w:val="single" w:sz="4" w:space="0" w:color="auto"/>
            </w:tcBorders>
            <w:shd w:val="clear" w:color="auto" w:fill="auto"/>
            <w:noWrap/>
            <w:vAlign w:val="center"/>
            <w:hideMark/>
          </w:tcPr>
          <w:p w14:paraId="640F87AE"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138</w:t>
            </w:r>
          </w:p>
        </w:tc>
        <w:tc>
          <w:tcPr>
            <w:tcW w:w="2230" w:type="dxa"/>
            <w:tcBorders>
              <w:top w:val="nil"/>
              <w:left w:val="nil"/>
              <w:bottom w:val="single" w:sz="4" w:space="0" w:color="auto"/>
              <w:right w:val="single" w:sz="4" w:space="0" w:color="auto"/>
            </w:tcBorders>
            <w:shd w:val="clear" w:color="auto" w:fill="auto"/>
            <w:noWrap/>
            <w:vAlign w:val="center"/>
            <w:hideMark/>
          </w:tcPr>
          <w:p w14:paraId="42D5138C"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035BCCF0" w14:textId="3BDAA46D"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4839C074"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F3E364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334" w:type="dxa"/>
            <w:tcBorders>
              <w:top w:val="nil"/>
              <w:left w:val="nil"/>
              <w:bottom w:val="single" w:sz="4" w:space="0" w:color="auto"/>
              <w:right w:val="single" w:sz="4" w:space="0" w:color="auto"/>
            </w:tcBorders>
            <w:shd w:val="clear" w:color="auto" w:fill="auto"/>
            <w:noWrap/>
            <w:vAlign w:val="center"/>
            <w:hideMark/>
          </w:tcPr>
          <w:p w14:paraId="20B4CCCF"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136</w:t>
            </w:r>
          </w:p>
        </w:tc>
        <w:tc>
          <w:tcPr>
            <w:tcW w:w="2230" w:type="dxa"/>
            <w:tcBorders>
              <w:top w:val="nil"/>
              <w:left w:val="nil"/>
              <w:bottom w:val="single" w:sz="4" w:space="0" w:color="auto"/>
              <w:right w:val="single" w:sz="4" w:space="0" w:color="auto"/>
            </w:tcBorders>
            <w:shd w:val="clear" w:color="auto" w:fill="auto"/>
            <w:noWrap/>
            <w:vAlign w:val="center"/>
            <w:hideMark/>
          </w:tcPr>
          <w:p w14:paraId="5321EF93"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57F0B417" w14:textId="279BFF4B"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6AD381FD"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6A9903C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334" w:type="dxa"/>
            <w:tcBorders>
              <w:top w:val="nil"/>
              <w:left w:val="nil"/>
              <w:bottom w:val="single" w:sz="4" w:space="0" w:color="auto"/>
              <w:right w:val="single" w:sz="4" w:space="0" w:color="auto"/>
            </w:tcBorders>
            <w:shd w:val="clear" w:color="auto" w:fill="auto"/>
            <w:noWrap/>
            <w:vAlign w:val="center"/>
            <w:hideMark/>
          </w:tcPr>
          <w:p w14:paraId="0B329069"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130</w:t>
            </w:r>
          </w:p>
        </w:tc>
        <w:tc>
          <w:tcPr>
            <w:tcW w:w="2230" w:type="dxa"/>
            <w:tcBorders>
              <w:top w:val="nil"/>
              <w:left w:val="nil"/>
              <w:bottom w:val="single" w:sz="4" w:space="0" w:color="auto"/>
              <w:right w:val="single" w:sz="4" w:space="0" w:color="auto"/>
            </w:tcBorders>
            <w:shd w:val="clear" w:color="auto" w:fill="auto"/>
            <w:noWrap/>
            <w:vAlign w:val="center"/>
            <w:hideMark/>
          </w:tcPr>
          <w:p w14:paraId="2DDAB894"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3AE7D497" w14:textId="55C14BCC"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5B5B1828"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F2EBEA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334" w:type="dxa"/>
            <w:tcBorders>
              <w:top w:val="nil"/>
              <w:left w:val="nil"/>
              <w:bottom w:val="single" w:sz="4" w:space="0" w:color="auto"/>
              <w:right w:val="single" w:sz="4" w:space="0" w:color="auto"/>
            </w:tcBorders>
            <w:shd w:val="clear" w:color="auto" w:fill="auto"/>
            <w:noWrap/>
            <w:vAlign w:val="center"/>
            <w:hideMark/>
          </w:tcPr>
          <w:p w14:paraId="4F54A3F8"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137</w:t>
            </w:r>
          </w:p>
        </w:tc>
        <w:tc>
          <w:tcPr>
            <w:tcW w:w="2230" w:type="dxa"/>
            <w:tcBorders>
              <w:top w:val="nil"/>
              <w:left w:val="nil"/>
              <w:bottom w:val="single" w:sz="4" w:space="0" w:color="auto"/>
              <w:right w:val="single" w:sz="4" w:space="0" w:color="auto"/>
            </w:tcBorders>
            <w:shd w:val="clear" w:color="auto" w:fill="auto"/>
            <w:vAlign w:val="center"/>
            <w:hideMark/>
          </w:tcPr>
          <w:p w14:paraId="7D234DBD"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4E6A3409" w14:textId="4E2EBFBB"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1C48929F" w14:textId="77777777" w:rsidTr="00134590">
        <w:trPr>
          <w:trHeight w:val="300"/>
        </w:trPr>
        <w:tc>
          <w:tcPr>
            <w:tcW w:w="2048" w:type="dxa"/>
            <w:tcBorders>
              <w:top w:val="nil"/>
              <w:left w:val="nil"/>
              <w:bottom w:val="nil"/>
              <w:right w:val="nil"/>
            </w:tcBorders>
            <w:shd w:val="clear" w:color="auto" w:fill="auto"/>
            <w:noWrap/>
            <w:vAlign w:val="bottom"/>
            <w:hideMark/>
          </w:tcPr>
          <w:p w14:paraId="50BA9D08" w14:textId="77777777" w:rsidR="00134590" w:rsidRPr="00575CCA" w:rsidRDefault="00134590" w:rsidP="0013459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p>
        </w:tc>
        <w:tc>
          <w:tcPr>
            <w:tcW w:w="2334" w:type="dxa"/>
            <w:tcBorders>
              <w:top w:val="nil"/>
              <w:left w:val="nil"/>
              <w:bottom w:val="nil"/>
              <w:right w:val="nil"/>
            </w:tcBorders>
            <w:shd w:val="clear" w:color="auto" w:fill="auto"/>
            <w:noWrap/>
            <w:vAlign w:val="center"/>
            <w:hideMark/>
          </w:tcPr>
          <w:p w14:paraId="22272854" w14:textId="77777777" w:rsidR="00134590" w:rsidRPr="00575CCA" w:rsidRDefault="00134590" w:rsidP="00134590">
            <w:pPr>
              <w:rPr>
                <w:rFonts w:ascii="Times New Roman" w:eastAsia="Times New Roman" w:hAnsi="Times New Roman"/>
                <w:b w:val="0"/>
                <w:bCs w:val="0"/>
                <w:color w:val="auto"/>
                <w:sz w:val="22"/>
                <w:szCs w:val="22"/>
              </w:rPr>
            </w:pPr>
          </w:p>
        </w:tc>
        <w:tc>
          <w:tcPr>
            <w:tcW w:w="2230" w:type="dxa"/>
            <w:tcBorders>
              <w:top w:val="nil"/>
              <w:left w:val="nil"/>
              <w:bottom w:val="nil"/>
              <w:right w:val="nil"/>
            </w:tcBorders>
            <w:shd w:val="clear" w:color="auto" w:fill="auto"/>
            <w:noWrap/>
            <w:vAlign w:val="center"/>
            <w:hideMark/>
          </w:tcPr>
          <w:p w14:paraId="5342F1FC" w14:textId="77777777" w:rsidR="00134590" w:rsidRPr="00575CCA" w:rsidRDefault="00134590" w:rsidP="00134590">
            <w:pPr>
              <w:jc w:val="center"/>
              <w:rPr>
                <w:rFonts w:ascii="Times New Roman" w:eastAsia="Times New Roman" w:hAnsi="Times New Roman"/>
                <w:b w:val="0"/>
                <w:bCs w:val="0"/>
                <w:color w:val="auto"/>
                <w:sz w:val="20"/>
                <w:szCs w:val="20"/>
              </w:rPr>
            </w:pPr>
          </w:p>
        </w:tc>
        <w:tc>
          <w:tcPr>
            <w:tcW w:w="1828" w:type="dxa"/>
            <w:tcBorders>
              <w:top w:val="nil"/>
              <w:left w:val="nil"/>
              <w:bottom w:val="nil"/>
              <w:right w:val="nil"/>
            </w:tcBorders>
            <w:shd w:val="clear" w:color="auto" w:fill="auto"/>
            <w:noWrap/>
            <w:vAlign w:val="center"/>
            <w:hideMark/>
          </w:tcPr>
          <w:p w14:paraId="4A4A37B9" w14:textId="77777777" w:rsidR="00134590" w:rsidRPr="00575CCA" w:rsidRDefault="00134590" w:rsidP="00134590">
            <w:pPr>
              <w:jc w:val="center"/>
              <w:rPr>
                <w:rFonts w:ascii="Times New Roman" w:eastAsia="Times New Roman" w:hAnsi="Times New Roman"/>
                <w:b w:val="0"/>
                <w:bCs w:val="0"/>
                <w:color w:val="auto"/>
                <w:sz w:val="20"/>
                <w:szCs w:val="20"/>
              </w:rPr>
            </w:pPr>
          </w:p>
        </w:tc>
      </w:tr>
    </w:tbl>
    <w:p w14:paraId="7FA47E33" w14:textId="70CEB7DC" w:rsidR="00134590" w:rsidRPr="00575CCA" w:rsidRDefault="00134590" w:rsidP="00DA425B">
      <w:pPr>
        <w:jc w:val="both"/>
        <w:rPr>
          <w:rFonts w:ascii="Times New Roman" w:eastAsia="Times New Roman" w:hAnsi="Times New Roman"/>
          <w:b w:val="0"/>
          <w:bCs w:val="0"/>
          <w:color w:val="auto"/>
          <w:sz w:val="22"/>
        </w:rPr>
      </w:pPr>
    </w:p>
    <w:p w14:paraId="648A6C00" w14:textId="77777777" w:rsidR="00134590" w:rsidRPr="00575CCA" w:rsidRDefault="00134590" w:rsidP="00DA425B">
      <w:pPr>
        <w:jc w:val="both"/>
        <w:rPr>
          <w:rFonts w:ascii="Times New Roman" w:eastAsia="Times New Roman" w:hAnsi="Times New Roman"/>
          <w:b w:val="0"/>
          <w:bCs w:val="0"/>
          <w:color w:val="auto"/>
          <w:sz w:val="22"/>
        </w:rPr>
      </w:pPr>
    </w:p>
    <w:p w14:paraId="2D5E3769" w14:textId="77777777" w:rsidR="00134590" w:rsidRPr="00575CCA" w:rsidRDefault="00134590"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nappali ellátásban részesülő idős korú lakosságról Önkormányzatunknak nem állnak rendelkezésére adatai.</w:t>
      </w:r>
    </w:p>
    <w:p w14:paraId="128070D8" w14:textId="77777777" w:rsidR="00134590" w:rsidRPr="00575CCA" w:rsidRDefault="00134590" w:rsidP="00DA425B">
      <w:pPr>
        <w:jc w:val="both"/>
        <w:rPr>
          <w:rFonts w:ascii="Times New Roman" w:eastAsia="Times New Roman" w:hAnsi="Times New Roman"/>
          <w:b w:val="0"/>
          <w:bCs w:val="0"/>
          <w:color w:val="auto"/>
          <w:sz w:val="22"/>
        </w:rPr>
      </w:pPr>
    </w:p>
    <w:tbl>
      <w:tblPr>
        <w:tblW w:w="6560" w:type="dxa"/>
        <w:tblInd w:w="70" w:type="dxa"/>
        <w:tblCellMar>
          <w:left w:w="70" w:type="dxa"/>
          <w:right w:w="70" w:type="dxa"/>
        </w:tblCellMar>
        <w:tblLook w:val="04A0" w:firstRow="1" w:lastRow="0" w:firstColumn="1" w:lastColumn="0" w:noHBand="0" w:noVBand="1"/>
      </w:tblPr>
      <w:tblGrid>
        <w:gridCol w:w="580"/>
        <w:gridCol w:w="6005"/>
      </w:tblGrid>
      <w:tr w:rsidR="00134590" w:rsidRPr="00575CCA" w14:paraId="13D4FBA4" w14:textId="77777777" w:rsidTr="00134590">
        <w:trPr>
          <w:trHeight w:val="960"/>
        </w:trPr>
        <w:tc>
          <w:tcPr>
            <w:tcW w:w="6560" w:type="dxa"/>
            <w:gridSpan w:val="2"/>
            <w:tcBorders>
              <w:top w:val="nil"/>
              <w:left w:val="nil"/>
              <w:bottom w:val="single" w:sz="4" w:space="0" w:color="auto"/>
              <w:right w:val="nil"/>
            </w:tcBorders>
            <w:shd w:val="clear" w:color="auto" w:fill="auto"/>
            <w:vAlign w:val="bottom"/>
            <w:hideMark/>
          </w:tcPr>
          <w:p w14:paraId="6475BCB3"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6.3.2. számú táblázat - Időskorúak járadékában részesítettek átlagos száma</w:t>
            </w:r>
          </w:p>
        </w:tc>
      </w:tr>
      <w:tr w:rsidR="00134590" w:rsidRPr="00575CCA" w14:paraId="1CC51F97" w14:textId="77777777" w:rsidTr="00134590">
        <w:trPr>
          <w:trHeight w:val="1200"/>
        </w:trPr>
        <w:tc>
          <w:tcPr>
            <w:tcW w:w="555" w:type="dxa"/>
            <w:tcBorders>
              <w:top w:val="nil"/>
              <w:left w:val="single" w:sz="4" w:space="0" w:color="auto"/>
              <w:bottom w:val="single" w:sz="4" w:space="0" w:color="auto"/>
              <w:right w:val="single" w:sz="4" w:space="0" w:color="auto"/>
            </w:tcBorders>
            <w:shd w:val="clear" w:color="000000" w:fill="E2EFDA"/>
            <w:noWrap/>
            <w:vAlign w:val="center"/>
            <w:hideMark/>
          </w:tcPr>
          <w:p w14:paraId="6CC68988"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6005" w:type="dxa"/>
            <w:tcBorders>
              <w:top w:val="nil"/>
              <w:left w:val="nil"/>
              <w:bottom w:val="single" w:sz="4" w:space="0" w:color="auto"/>
              <w:right w:val="single" w:sz="4" w:space="0" w:color="auto"/>
            </w:tcBorders>
            <w:shd w:val="clear" w:color="000000" w:fill="E2EFDA"/>
            <w:vAlign w:val="center"/>
            <w:hideMark/>
          </w:tcPr>
          <w:p w14:paraId="17972723"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Időskorúak járadékában részesítettek (évi) átlagos száma (fő) </w:t>
            </w:r>
            <w:r w:rsidRPr="00575CCA">
              <w:rPr>
                <w:rFonts w:ascii="Times New Roman" w:eastAsia="Times New Roman" w:hAnsi="Times New Roman"/>
                <w:b w:val="0"/>
                <w:bCs w:val="0"/>
                <w:color w:val="auto"/>
                <w:sz w:val="22"/>
                <w:szCs w:val="22"/>
              </w:rPr>
              <w:t>(TS 5701)</w:t>
            </w:r>
          </w:p>
        </w:tc>
      </w:tr>
      <w:tr w:rsidR="00134590" w:rsidRPr="00575CCA" w14:paraId="29C21C0C" w14:textId="77777777" w:rsidTr="00134590">
        <w:trPr>
          <w:trHeight w:val="30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159AE5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6005" w:type="dxa"/>
            <w:tcBorders>
              <w:top w:val="nil"/>
              <w:left w:val="nil"/>
              <w:bottom w:val="single" w:sz="4" w:space="0" w:color="auto"/>
              <w:right w:val="single" w:sz="4" w:space="0" w:color="auto"/>
            </w:tcBorders>
            <w:shd w:val="clear" w:color="auto" w:fill="auto"/>
            <w:noWrap/>
            <w:vAlign w:val="center"/>
            <w:hideMark/>
          </w:tcPr>
          <w:p w14:paraId="7881E1D8"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3BD7B6F9"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6BAC683"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6005" w:type="dxa"/>
            <w:tcBorders>
              <w:top w:val="nil"/>
              <w:left w:val="nil"/>
              <w:bottom w:val="single" w:sz="4" w:space="0" w:color="auto"/>
              <w:right w:val="single" w:sz="4" w:space="0" w:color="auto"/>
            </w:tcBorders>
            <w:shd w:val="clear" w:color="auto" w:fill="auto"/>
            <w:noWrap/>
            <w:vAlign w:val="center"/>
            <w:hideMark/>
          </w:tcPr>
          <w:p w14:paraId="165E5460"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4E073CD0"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D934EF7"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6005" w:type="dxa"/>
            <w:tcBorders>
              <w:top w:val="nil"/>
              <w:left w:val="nil"/>
              <w:bottom w:val="single" w:sz="4" w:space="0" w:color="auto"/>
              <w:right w:val="single" w:sz="4" w:space="0" w:color="auto"/>
            </w:tcBorders>
            <w:shd w:val="clear" w:color="auto" w:fill="auto"/>
            <w:noWrap/>
            <w:vAlign w:val="center"/>
            <w:hideMark/>
          </w:tcPr>
          <w:p w14:paraId="774931C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1F8FC9D2"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6B4E749"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6005" w:type="dxa"/>
            <w:tcBorders>
              <w:top w:val="nil"/>
              <w:left w:val="nil"/>
              <w:bottom w:val="single" w:sz="4" w:space="0" w:color="auto"/>
              <w:right w:val="single" w:sz="4" w:space="0" w:color="auto"/>
            </w:tcBorders>
            <w:shd w:val="clear" w:color="auto" w:fill="auto"/>
            <w:noWrap/>
            <w:vAlign w:val="center"/>
            <w:hideMark/>
          </w:tcPr>
          <w:p w14:paraId="65198853"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6C2FC60A"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A3E45D1"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6005" w:type="dxa"/>
            <w:tcBorders>
              <w:top w:val="nil"/>
              <w:left w:val="nil"/>
              <w:bottom w:val="single" w:sz="4" w:space="0" w:color="auto"/>
              <w:right w:val="single" w:sz="4" w:space="0" w:color="auto"/>
            </w:tcBorders>
            <w:shd w:val="clear" w:color="auto" w:fill="auto"/>
            <w:noWrap/>
            <w:vAlign w:val="center"/>
            <w:hideMark/>
          </w:tcPr>
          <w:p w14:paraId="72095C88"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22C62EE6"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FCD588D"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6005" w:type="dxa"/>
            <w:tcBorders>
              <w:top w:val="nil"/>
              <w:left w:val="nil"/>
              <w:bottom w:val="single" w:sz="4" w:space="0" w:color="auto"/>
              <w:right w:val="single" w:sz="4" w:space="0" w:color="auto"/>
            </w:tcBorders>
            <w:shd w:val="clear" w:color="auto" w:fill="auto"/>
            <w:noWrap/>
            <w:vAlign w:val="center"/>
            <w:hideMark/>
          </w:tcPr>
          <w:p w14:paraId="03CB2139"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6B1FE1B5" w14:textId="77777777" w:rsidTr="00134590">
        <w:trPr>
          <w:trHeight w:val="315"/>
        </w:trPr>
        <w:tc>
          <w:tcPr>
            <w:tcW w:w="6560" w:type="dxa"/>
            <w:gridSpan w:val="2"/>
            <w:tcBorders>
              <w:top w:val="nil"/>
              <w:left w:val="nil"/>
              <w:bottom w:val="nil"/>
              <w:right w:val="nil"/>
            </w:tcBorders>
            <w:shd w:val="clear" w:color="auto" w:fill="auto"/>
            <w:noWrap/>
            <w:vAlign w:val="bottom"/>
            <w:hideMark/>
          </w:tcPr>
          <w:p w14:paraId="2801E0F5" w14:textId="77777777" w:rsidR="00134590" w:rsidRPr="00575CCA" w:rsidRDefault="00134590" w:rsidP="0013459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p>
        </w:tc>
      </w:tr>
    </w:tbl>
    <w:p w14:paraId="4122BA44" w14:textId="4570548E" w:rsidR="00134590" w:rsidRPr="00575CCA" w:rsidRDefault="00134590" w:rsidP="00DA425B">
      <w:pPr>
        <w:jc w:val="both"/>
        <w:rPr>
          <w:rFonts w:ascii="Times New Roman" w:eastAsia="Times New Roman" w:hAnsi="Times New Roman"/>
          <w:b w:val="0"/>
          <w:bCs w:val="0"/>
          <w:color w:val="auto"/>
          <w:sz w:val="22"/>
        </w:rPr>
      </w:pPr>
    </w:p>
    <w:p w14:paraId="6C50908D" w14:textId="77777777" w:rsidR="00134590" w:rsidRPr="00575CCA" w:rsidRDefault="00134590"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időskorúak járadékában részesülők számáról szintén nincsenek adataink.</w:t>
      </w:r>
    </w:p>
    <w:p w14:paraId="69C666DC" w14:textId="77777777" w:rsidR="00134590" w:rsidRPr="00575CCA" w:rsidRDefault="00134590" w:rsidP="00DA425B">
      <w:pPr>
        <w:jc w:val="both"/>
        <w:rPr>
          <w:rFonts w:ascii="Times New Roman" w:eastAsia="Times New Roman" w:hAnsi="Times New Roman"/>
          <w:b w:val="0"/>
          <w:bCs w:val="0"/>
          <w:color w:val="auto"/>
          <w:sz w:val="22"/>
        </w:rPr>
      </w:pPr>
    </w:p>
    <w:p w14:paraId="7B64E6A7" w14:textId="77777777" w:rsidR="00134590" w:rsidRPr="00575CCA" w:rsidRDefault="00134590" w:rsidP="00DA425B">
      <w:pPr>
        <w:jc w:val="both"/>
        <w:rPr>
          <w:rFonts w:ascii="Times New Roman" w:eastAsia="Times New Roman" w:hAnsi="Times New Roman"/>
          <w:b w:val="0"/>
          <w:bCs w:val="0"/>
          <w:color w:val="auto"/>
          <w:sz w:val="22"/>
        </w:rPr>
      </w:pPr>
    </w:p>
    <w:p w14:paraId="68F1819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kulturális, közművelődési szolgáltatásokhoz való hozzáférés</w:t>
      </w:r>
    </w:p>
    <w:p w14:paraId="1406421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F2184CE"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kulturális, közművelődési szolgáltatásokhoz való hozzáférés mindenki számára elérhető. </w:t>
      </w:r>
      <w:r w:rsidR="00D7129C" w:rsidRPr="00575CCA">
        <w:rPr>
          <w:rFonts w:ascii="Times New Roman" w:eastAsia="Times New Roman" w:hAnsi="Times New Roman"/>
          <w:b w:val="0"/>
          <w:bCs w:val="0"/>
          <w:iCs/>
          <w:color w:val="auto"/>
          <w:sz w:val="22"/>
          <w:szCs w:val="22"/>
        </w:rPr>
        <w:t>A</w:t>
      </w:r>
      <w:r w:rsidRPr="00575CCA">
        <w:rPr>
          <w:rFonts w:ascii="Times New Roman" w:eastAsia="Times New Roman" w:hAnsi="Times New Roman"/>
          <w:b w:val="0"/>
          <w:bCs w:val="0"/>
          <w:iCs/>
          <w:color w:val="auto"/>
          <w:sz w:val="22"/>
          <w:szCs w:val="22"/>
        </w:rPr>
        <w:t xml:space="preserve">rról nem áll rendelkezésünkre külön információ, hogy a település idős lakossága hány alkalommal vett részt rendezvényeken, és hogy hány alkalommal látogatott meg mozi, vagy színházelőadást, mást településeken, mert ez községünkben nem elérhető. </w:t>
      </w:r>
    </w:p>
    <w:p w14:paraId="53F0ABA0"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Azt azonban tudjuk, hogy a település rendezvényeit szívesen látogatja az idősebb korosztály is.</w:t>
      </w:r>
    </w:p>
    <w:p w14:paraId="52F4FC5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Minden év októberében, az idősek világnapja alkalmából az Önkormányzat rendezvényt szervez a település időskorú lakosságának a Művelődési Házban. Ilyenkor egy vacsorával vendégeljük meg a 60 év fölötti embereket, az </w:t>
      </w:r>
      <w:r w:rsidR="001004FE" w:rsidRPr="00575CCA">
        <w:rPr>
          <w:rFonts w:ascii="Times New Roman" w:eastAsia="Times New Roman" w:hAnsi="Times New Roman"/>
          <w:b w:val="0"/>
          <w:bCs w:val="0"/>
          <w:iCs/>
          <w:color w:val="auto"/>
          <w:sz w:val="22"/>
          <w:szCs w:val="22"/>
        </w:rPr>
        <w:t>óvodások</w:t>
      </w:r>
      <w:r w:rsidR="00D7129C" w:rsidRPr="00575CCA">
        <w:rPr>
          <w:rFonts w:ascii="Times New Roman" w:eastAsia="Times New Roman" w:hAnsi="Times New Roman"/>
          <w:b w:val="0"/>
          <w:bCs w:val="0"/>
          <w:iCs/>
          <w:color w:val="auto"/>
          <w:sz w:val="22"/>
          <w:szCs w:val="22"/>
        </w:rPr>
        <w:t>, az Eszterág Néptáncegyüttes,</w:t>
      </w:r>
      <w:r w:rsidR="001004FE" w:rsidRPr="00575CCA">
        <w:rPr>
          <w:rFonts w:ascii="Times New Roman" w:eastAsia="Times New Roman" w:hAnsi="Times New Roman"/>
          <w:b w:val="0"/>
          <w:bCs w:val="0"/>
          <w:iCs/>
          <w:color w:val="auto"/>
          <w:sz w:val="22"/>
          <w:szCs w:val="22"/>
        </w:rPr>
        <w:t xml:space="preserve"> </w:t>
      </w:r>
      <w:r w:rsidRPr="00575CCA">
        <w:rPr>
          <w:rFonts w:ascii="Times New Roman" w:eastAsia="Times New Roman" w:hAnsi="Times New Roman"/>
          <w:b w:val="0"/>
          <w:bCs w:val="0"/>
          <w:iCs/>
          <w:color w:val="auto"/>
          <w:sz w:val="22"/>
          <w:szCs w:val="22"/>
        </w:rPr>
        <w:t xml:space="preserve">és a szomszéd település néptánccsoportja pedig műsorral kedveskedik az időseknek. </w:t>
      </w:r>
    </w:p>
    <w:p w14:paraId="1B810F3D"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4132602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rendezvényre a </w:t>
      </w:r>
      <w:r w:rsidR="001004FE" w:rsidRPr="00575CCA">
        <w:rPr>
          <w:rFonts w:ascii="Times New Roman" w:eastAsia="Times New Roman" w:hAnsi="Times New Roman"/>
          <w:b w:val="0"/>
          <w:bCs w:val="0"/>
          <w:iCs/>
          <w:color w:val="auto"/>
          <w:sz w:val="22"/>
          <w:szCs w:val="22"/>
        </w:rPr>
        <w:t xml:space="preserve">saját falubuszunk </w:t>
      </w:r>
      <w:r w:rsidRPr="00575CCA">
        <w:rPr>
          <w:rFonts w:ascii="Times New Roman" w:eastAsia="Times New Roman" w:hAnsi="Times New Roman"/>
          <w:b w:val="0"/>
          <w:bCs w:val="0"/>
          <w:iCs/>
          <w:color w:val="auto"/>
          <w:sz w:val="22"/>
          <w:szCs w:val="22"/>
        </w:rPr>
        <w:t xml:space="preserve">szokta szállítani a meghívottakat, gondoskodva ezzel azokról is, akik számára nehézséget jelent a közlekedés. A rendezvényen a polgármester rendszerint köszönti a település legidősebb és legfiatalabb lakosát. </w:t>
      </w:r>
      <w:r w:rsidR="00771149" w:rsidRPr="00575CCA">
        <w:rPr>
          <w:rFonts w:ascii="Times New Roman" w:eastAsia="Times New Roman" w:hAnsi="Times New Roman"/>
          <w:b w:val="0"/>
          <w:bCs w:val="0"/>
          <w:iCs/>
          <w:color w:val="auto"/>
          <w:sz w:val="22"/>
          <w:szCs w:val="22"/>
        </w:rPr>
        <w:t>*</w:t>
      </w:r>
    </w:p>
    <w:p w14:paraId="449F1BC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rendezvényt jó szívvel fogadja az idős korosztály és szívesen</w:t>
      </w:r>
      <w:r w:rsidR="001004FE" w:rsidRPr="00575CCA">
        <w:rPr>
          <w:rFonts w:ascii="Times New Roman" w:eastAsia="Times New Roman" w:hAnsi="Times New Roman"/>
          <w:b w:val="0"/>
          <w:bCs w:val="0"/>
          <w:iCs/>
          <w:color w:val="auto"/>
          <w:sz w:val="22"/>
          <w:szCs w:val="22"/>
        </w:rPr>
        <w:t>, szép számmal</w:t>
      </w:r>
      <w:r w:rsidRPr="00575CCA">
        <w:rPr>
          <w:rFonts w:ascii="Times New Roman" w:eastAsia="Times New Roman" w:hAnsi="Times New Roman"/>
          <w:b w:val="0"/>
          <w:bCs w:val="0"/>
          <w:iCs/>
          <w:color w:val="auto"/>
          <w:sz w:val="22"/>
          <w:szCs w:val="22"/>
        </w:rPr>
        <w:t xml:space="preserve"> jönnek minden alkalommal.</w:t>
      </w:r>
    </w:p>
    <w:p w14:paraId="26F9347A" w14:textId="77777777" w:rsidR="00DC7E0F" w:rsidRPr="00575CCA" w:rsidRDefault="00DC7E0F" w:rsidP="00DC7E0F">
      <w:pPr>
        <w:autoSpaceDE w:val="0"/>
        <w:autoSpaceDN w:val="0"/>
        <w:adjustRightInd w:val="0"/>
        <w:spacing w:after="20"/>
        <w:jc w:val="both"/>
        <w:rPr>
          <w:rFonts w:ascii="Times New Roman" w:eastAsia="Times New Roman" w:hAnsi="Times New Roman"/>
          <w:b w:val="0"/>
          <w:bCs w:val="0"/>
          <w:iCs/>
          <w:color w:val="auto"/>
          <w:sz w:val="22"/>
          <w:szCs w:val="22"/>
        </w:rPr>
      </w:pPr>
    </w:p>
    <w:p w14:paraId="415EF2F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idősek informatikai jártassága</w:t>
      </w:r>
    </w:p>
    <w:p w14:paraId="729C45A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7029C40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idősek informatikai jártasságára vonatkozóan nem rendelkezünk adatokról.</w:t>
      </w:r>
    </w:p>
    <w:p w14:paraId="0D532E9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B2E56A7" w14:textId="77777777" w:rsidR="00BE4BF9" w:rsidRPr="00575CCA" w:rsidRDefault="00BE4BF9"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BBF26A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lastRenderedPageBreak/>
        <w:t>6.4 Az időseket, az életkorral járó sajátos igények kielégítését célzó programok a településen</w:t>
      </w:r>
    </w:p>
    <w:p w14:paraId="7F3B84C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9629107" w14:textId="77777777" w:rsidR="00BC022E" w:rsidRPr="00575CCA" w:rsidRDefault="00BC022E"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5628A64" w14:textId="77777777" w:rsidR="00BC022E" w:rsidRPr="00575CCA" w:rsidRDefault="00BC022E" w:rsidP="00BC022E">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 xml:space="preserve">Az idősekkel kapcsolatos </w:t>
      </w:r>
      <w:r w:rsidR="00CA51E0" w:rsidRPr="00575CCA">
        <w:rPr>
          <w:rFonts w:ascii="Times New Roman" w:eastAsia="Times New Roman" w:hAnsi="Times New Roman"/>
          <w:b w:val="0"/>
          <w:bCs w:val="0"/>
          <w:color w:val="auto"/>
          <w:sz w:val="24"/>
          <w:lang w:eastAsia="x-none"/>
        </w:rPr>
        <w:t>probléma</w:t>
      </w:r>
      <w:r w:rsidRPr="00575CCA">
        <w:rPr>
          <w:rFonts w:ascii="Times New Roman" w:eastAsia="Times New Roman" w:hAnsi="Times New Roman"/>
          <w:b w:val="0"/>
          <w:bCs w:val="0"/>
          <w:color w:val="auto"/>
          <w:sz w:val="24"/>
          <w:lang w:eastAsia="x-none"/>
        </w:rPr>
        <w:t xml:space="preserve">, hogy a romló közbiztonsági helyzetnek leginkább kitett célcsoport az idős korosztály. </w:t>
      </w:r>
      <w:r w:rsidR="00CA51E0" w:rsidRPr="00575CCA">
        <w:rPr>
          <w:rFonts w:ascii="Times New Roman" w:eastAsia="Times New Roman" w:hAnsi="Times New Roman"/>
          <w:b w:val="0"/>
          <w:bCs w:val="0"/>
          <w:color w:val="auto"/>
          <w:sz w:val="24"/>
          <w:lang w:eastAsia="x-none"/>
        </w:rPr>
        <w:t xml:space="preserve">Erre </w:t>
      </w:r>
      <w:r w:rsidRPr="00575CCA">
        <w:rPr>
          <w:rFonts w:ascii="Times New Roman" w:eastAsia="Times New Roman" w:hAnsi="Times New Roman"/>
          <w:b w:val="0"/>
          <w:bCs w:val="0"/>
          <w:color w:val="auto"/>
          <w:sz w:val="24"/>
          <w:lang w:eastAsia="x-none"/>
        </w:rPr>
        <w:t>megoldást jelenthetne, ha a településen élne egy körzeti megbízott, ezzel biztosítva az állandó rendőri jelenlétet. Ehhez az Önkormányzat azonban nem rendelkezik bérlakással, ehhez pályázati forrás szükséges.</w:t>
      </w:r>
    </w:p>
    <w:p w14:paraId="7063F7CA" w14:textId="77777777" w:rsidR="00BC022E" w:rsidRPr="00575CCA" w:rsidRDefault="00BC022E"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625FBF1" w14:textId="77777777" w:rsidR="0004593A" w:rsidRPr="00575CCA" w:rsidRDefault="00B035F7"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Bár nem feltétlenül csak az idős korosztályt, hanem az egész települést érinti, de a temető állapota erősen felújításra szorul. A kerítés düledező, a ravatalozó épüle</w:t>
      </w:r>
      <w:r w:rsidR="00440D31" w:rsidRPr="00575CCA">
        <w:rPr>
          <w:rFonts w:ascii="Times New Roman" w:eastAsia="Times New Roman" w:hAnsi="Times New Roman"/>
          <w:b w:val="0"/>
          <w:bCs w:val="0"/>
          <w:color w:val="auto"/>
          <w:sz w:val="22"/>
          <w:szCs w:val="22"/>
        </w:rPr>
        <w:t>tében a belső járólap törött, az épület előtti területen is elmozdultak a beton lapok</w:t>
      </w:r>
      <w:r w:rsidR="008F3B41" w:rsidRPr="00575CCA">
        <w:rPr>
          <w:rFonts w:ascii="Times New Roman" w:eastAsia="Times New Roman" w:hAnsi="Times New Roman"/>
          <w:b w:val="0"/>
          <w:bCs w:val="0"/>
          <w:color w:val="auto"/>
          <w:sz w:val="22"/>
          <w:szCs w:val="22"/>
        </w:rPr>
        <w:t>, valamint a járda is erősen elhasználódott</w:t>
      </w:r>
      <w:r w:rsidR="00440D31" w:rsidRPr="00575CCA">
        <w:rPr>
          <w:rFonts w:ascii="Times New Roman" w:eastAsia="Times New Roman" w:hAnsi="Times New Roman"/>
          <w:b w:val="0"/>
          <w:bCs w:val="0"/>
          <w:color w:val="auto"/>
          <w:sz w:val="22"/>
          <w:szCs w:val="22"/>
        </w:rPr>
        <w:t xml:space="preserve">. </w:t>
      </w:r>
      <w:r w:rsidR="008F3B41" w:rsidRPr="00575CCA">
        <w:rPr>
          <w:rFonts w:ascii="Times New Roman" w:eastAsia="Times New Roman" w:hAnsi="Times New Roman"/>
          <w:b w:val="0"/>
          <w:bCs w:val="0"/>
          <w:color w:val="auto"/>
          <w:sz w:val="22"/>
          <w:szCs w:val="22"/>
        </w:rPr>
        <w:t xml:space="preserve">Ez erősen megnehezíti – főleg az idős embereknek – a közlekedést. A temető közvilágítása sem megfelelő, aminek helyrehozatala szintén az idős korosztály </w:t>
      </w:r>
      <w:proofErr w:type="spellStart"/>
      <w:r w:rsidR="008F3B41" w:rsidRPr="00575CCA">
        <w:rPr>
          <w:rFonts w:ascii="Times New Roman" w:eastAsia="Times New Roman" w:hAnsi="Times New Roman"/>
          <w:b w:val="0"/>
          <w:bCs w:val="0"/>
          <w:color w:val="auto"/>
          <w:sz w:val="22"/>
          <w:szCs w:val="22"/>
        </w:rPr>
        <w:t>biztonságérzetetét</w:t>
      </w:r>
      <w:proofErr w:type="spellEnd"/>
      <w:r w:rsidR="008F3B41" w:rsidRPr="00575CCA">
        <w:rPr>
          <w:rFonts w:ascii="Times New Roman" w:eastAsia="Times New Roman" w:hAnsi="Times New Roman"/>
          <w:b w:val="0"/>
          <w:bCs w:val="0"/>
          <w:color w:val="auto"/>
          <w:sz w:val="22"/>
          <w:szCs w:val="22"/>
        </w:rPr>
        <w:t xml:space="preserve"> fokozná. </w:t>
      </w:r>
      <w:r w:rsidR="00440D31" w:rsidRPr="00575CCA">
        <w:rPr>
          <w:rFonts w:ascii="Times New Roman" w:eastAsia="Times New Roman" w:hAnsi="Times New Roman"/>
          <w:b w:val="0"/>
          <w:bCs w:val="0"/>
          <w:color w:val="auto"/>
          <w:sz w:val="22"/>
          <w:szCs w:val="22"/>
        </w:rPr>
        <w:t xml:space="preserve">A ravatalozó épületének külső vakolata is hiányos, </w:t>
      </w:r>
      <w:r w:rsidR="0010146D" w:rsidRPr="00575CCA">
        <w:rPr>
          <w:rFonts w:ascii="Times New Roman" w:eastAsia="Times New Roman" w:hAnsi="Times New Roman"/>
          <w:b w:val="0"/>
          <w:bCs w:val="0"/>
          <w:color w:val="auto"/>
          <w:sz w:val="22"/>
          <w:szCs w:val="22"/>
        </w:rPr>
        <w:t>továbbá a tetőszigetelés</w:t>
      </w:r>
      <w:r w:rsidR="00A835C7" w:rsidRPr="00575CCA">
        <w:rPr>
          <w:rFonts w:ascii="Times New Roman" w:eastAsia="Times New Roman" w:hAnsi="Times New Roman"/>
          <w:b w:val="0"/>
          <w:bCs w:val="0"/>
          <w:color w:val="auto"/>
          <w:sz w:val="22"/>
          <w:szCs w:val="22"/>
        </w:rPr>
        <w:t xml:space="preserve"> is felújításra szorul</w:t>
      </w:r>
      <w:r w:rsidR="0005580D" w:rsidRPr="00575CCA">
        <w:rPr>
          <w:rFonts w:ascii="Times New Roman" w:eastAsia="Times New Roman" w:hAnsi="Times New Roman"/>
          <w:b w:val="0"/>
          <w:bCs w:val="0"/>
          <w:color w:val="auto"/>
          <w:sz w:val="22"/>
          <w:szCs w:val="22"/>
        </w:rPr>
        <w:t>, valamint az akadálymentesítése sem megoldott.</w:t>
      </w:r>
      <w:r w:rsidR="006116E5" w:rsidRPr="00575CCA">
        <w:rPr>
          <w:rFonts w:ascii="Times New Roman" w:eastAsia="Times New Roman" w:hAnsi="Times New Roman"/>
          <w:b w:val="0"/>
          <w:bCs w:val="0"/>
          <w:color w:val="auto"/>
          <w:sz w:val="22"/>
          <w:szCs w:val="22"/>
        </w:rPr>
        <w:t xml:space="preserve"> </w:t>
      </w:r>
    </w:p>
    <w:p w14:paraId="3A3F1442" w14:textId="77777777" w:rsidR="00B035F7" w:rsidRPr="00575CCA" w:rsidRDefault="006116E5"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Azért ennél a célcsoportnál került előtérbe ez a probléma, mert talán az idősebb korosztálynak a legfontosabb, hogy méltó, kulturált körülmények között tudjanak elhunyt szeretteikre emlékezni.</w:t>
      </w:r>
    </w:p>
    <w:p w14:paraId="20F8FB4D" w14:textId="77777777" w:rsidR="00061CB7" w:rsidRPr="00575CCA" w:rsidRDefault="00061CB7" w:rsidP="00DA425B">
      <w:pPr>
        <w:autoSpaceDE w:val="0"/>
        <w:autoSpaceDN w:val="0"/>
        <w:adjustRightInd w:val="0"/>
        <w:spacing w:after="20"/>
        <w:jc w:val="both"/>
        <w:rPr>
          <w:rFonts w:ascii="Times New Roman" w:eastAsia="Times New Roman" w:hAnsi="Times New Roman"/>
          <w:b w:val="0"/>
          <w:bCs w:val="0"/>
          <w:color w:val="auto"/>
          <w:sz w:val="22"/>
          <w:szCs w:val="22"/>
        </w:rPr>
      </w:pPr>
    </w:p>
    <w:p w14:paraId="0ACD6BDA" w14:textId="77777777" w:rsidR="00061CB7" w:rsidRPr="00575CCA" w:rsidRDefault="00061CB7"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Gondot okoz településünkön az is, hogy egyre több idős ember veszi igénybe a szociális étkeztetést, és a főzőkonyhánk engedélyezett adagszáma hamarosan nem lesz képes kiszolgálni az igényeket. </w:t>
      </w:r>
      <w:proofErr w:type="gramStart"/>
      <w:r w:rsidR="008F3B41" w:rsidRPr="00575CCA">
        <w:rPr>
          <w:rFonts w:ascii="Times New Roman" w:eastAsia="Times New Roman" w:hAnsi="Times New Roman"/>
          <w:b w:val="0"/>
          <w:bCs w:val="0"/>
          <w:color w:val="auto"/>
          <w:sz w:val="22"/>
          <w:szCs w:val="22"/>
        </w:rPr>
        <w:t>A miatt</w:t>
      </w:r>
      <w:proofErr w:type="gramEnd"/>
      <w:r w:rsidR="008F3B41" w:rsidRPr="00575CCA">
        <w:rPr>
          <w:rFonts w:ascii="Times New Roman" w:eastAsia="Times New Roman" w:hAnsi="Times New Roman"/>
          <w:b w:val="0"/>
          <w:bCs w:val="0"/>
          <w:color w:val="auto"/>
          <w:sz w:val="22"/>
          <w:szCs w:val="22"/>
        </w:rPr>
        <w:t xml:space="preserve">, hogy ne kelljen egy idős ember kérelmét sem elutasítani a szociális étkeztetés igénybevételére, </w:t>
      </w:r>
      <w:r w:rsidRPr="00575CCA">
        <w:rPr>
          <w:rFonts w:ascii="Times New Roman" w:eastAsia="Times New Roman" w:hAnsi="Times New Roman"/>
          <w:b w:val="0"/>
          <w:bCs w:val="0"/>
          <w:color w:val="auto"/>
          <w:sz w:val="22"/>
          <w:szCs w:val="22"/>
        </w:rPr>
        <w:t>már régóta szeretne a település pályázni konyha felújításra és bővítésre, ami eddig sajnos nem sikerült.</w:t>
      </w:r>
    </w:p>
    <w:p w14:paraId="05AF4A7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30C94B0B"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3550B03A"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738562A1"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F25B837"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5190E64"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D49E832"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75DA626" w14:textId="2DE279DF" w:rsidR="00134590"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46A3042" w14:textId="58CA426B" w:rsidR="00CC4B80" w:rsidRDefault="00CC4B8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262F908" w14:textId="09F892E8" w:rsidR="00CC4B80" w:rsidRDefault="00CC4B8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0289072" w14:textId="4F3A27CD" w:rsidR="00CC4B80" w:rsidRDefault="00CC4B8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0515BAC5" w14:textId="77777777" w:rsidR="00CC4B80" w:rsidRPr="00575CCA" w:rsidRDefault="00CC4B8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EBBCD8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6.5 Következtetések: problémák beazonosítása, fejlesztési lehetőségek meghatározása.</w:t>
      </w:r>
    </w:p>
    <w:p w14:paraId="35C7B591" w14:textId="77777777" w:rsidR="00DA425B" w:rsidRPr="00575CCA" w:rsidRDefault="00DA425B" w:rsidP="00DA425B">
      <w:pPr>
        <w:jc w:val="both"/>
        <w:rPr>
          <w:rFonts w:ascii="Times New Roman" w:eastAsia="Times New Roman" w:hAnsi="Times New Roman"/>
          <w:b w:val="0"/>
          <w:bCs w:val="0"/>
          <w:color w:val="auto"/>
          <w:sz w:val="22"/>
        </w:rPr>
      </w:pPr>
    </w:p>
    <w:p w14:paraId="498D3E23" w14:textId="77777777" w:rsidR="00DA425B" w:rsidRPr="00575CCA" w:rsidRDefault="00DA425B" w:rsidP="00DA425B">
      <w:pPr>
        <w:jc w:val="both"/>
        <w:rPr>
          <w:rFonts w:ascii="Times New Roman" w:eastAsia="Times New Roman" w:hAnsi="Times New Roman"/>
          <w:b w:val="0"/>
          <w:bCs w:val="0"/>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813"/>
      </w:tblGrid>
      <w:tr w:rsidR="00DA425B" w:rsidRPr="00575CCA" w14:paraId="578947EA" w14:textId="77777777" w:rsidTr="00E14380">
        <w:trPr>
          <w:jc w:val="center"/>
        </w:trPr>
        <w:tc>
          <w:tcPr>
            <w:tcW w:w="9779" w:type="dxa"/>
            <w:gridSpan w:val="2"/>
          </w:tcPr>
          <w:p w14:paraId="4A95A2F9"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idősek helyzete, esélyegyenlősége vizsgálata során településünkön</w:t>
            </w:r>
          </w:p>
          <w:p w14:paraId="699A17A0"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5C0DB84" w14:textId="77777777" w:rsidTr="00E14380">
        <w:trPr>
          <w:jc w:val="center"/>
        </w:trPr>
        <w:tc>
          <w:tcPr>
            <w:tcW w:w="4889" w:type="dxa"/>
          </w:tcPr>
          <w:p w14:paraId="4898C056"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27178566"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4C6571F2"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6AD12D39"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16F0EA35" w14:textId="77777777" w:rsidTr="00E14380">
        <w:trPr>
          <w:jc w:val="center"/>
        </w:trPr>
        <w:tc>
          <w:tcPr>
            <w:tcW w:w="4889" w:type="dxa"/>
          </w:tcPr>
          <w:p w14:paraId="02B241E1"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időskorú emberek fokozottan veszélyeztetettek a romló közbiztonság miatt</w:t>
            </w:r>
          </w:p>
        </w:tc>
        <w:tc>
          <w:tcPr>
            <w:tcW w:w="4890" w:type="dxa"/>
          </w:tcPr>
          <w:p w14:paraId="0B961003"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Állandó rendőri jelenlét biztosítása, pályázat útján önkormányzati bérlakás vásárlása</w:t>
            </w:r>
          </w:p>
        </w:tc>
      </w:tr>
      <w:tr w:rsidR="00DA425B" w:rsidRPr="00575CCA" w14:paraId="1F7F2E29" w14:textId="77777777" w:rsidTr="00E14380">
        <w:trPr>
          <w:jc w:val="center"/>
        </w:trPr>
        <w:tc>
          <w:tcPr>
            <w:tcW w:w="4889" w:type="dxa"/>
          </w:tcPr>
          <w:p w14:paraId="3355B6AE" w14:textId="77777777" w:rsidR="00DA425B" w:rsidRPr="00575CCA" w:rsidRDefault="00B035F7"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Temető felújításra szorul</w:t>
            </w:r>
            <w:r w:rsidR="008F3B41" w:rsidRPr="00575CCA">
              <w:rPr>
                <w:rFonts w:ascii="Times New Roman" w:eastAsia="Times New Roman" w:hAnsi="Times New Roman"/>
                <w:b w:val="0"/>
                <w:bCs w:val="0"/>
                <w:color w:val="auto"/>
                <w:sz w:val="22"/>
              </w:rPr>
              <w:t xml:space="preserve"> </w:t>
            </w:r>
            <w:r w:rsidR="0004593A" w:rsidRPr="00575CCA">
              <w:rPr>
                <w:rFonts w:ascii="Times New Roman" w:eastAsia="Times New Roman" w:hAnsi="Times New Roman"/>
                <w:b w:val="0"/>
                <w:bCs w:val="0"/>
                <w:color w:val="auto"/>
                <w:sz w:val="22"/>
              </w:rPr>
              <w:t>elsősorban az idősek közlekedése, és a közvilágítás miatt</w:t>
            </w:r>
          </w:p>
        </w:tc>
        <w:tc>
          <w:tcPr>
            <w:tcW w:w="4890" w:type="dxa"/>
          </w:tcPr>
          <w:p w14:paraId="7A4E0E15" w14:textId="77777777" w:rsidR="00DA425B" w:rsidRPr="00575CCA" w:rsidRDefault="00061CB7"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temető felújítása</w:t>
            </w:r>
          </w:p>
        </w:tc>
      </w:tr>
      <w:tr w:rsidR="00DA425B" w:rsidRPr="00575CCA" w14:paraId="327940BE" w14:textId="77777777" w:rsidTr="00E14380">
        <w:trPr>
          <w:jc w:val="center"/>
        </w:trPr>
        <w:tc>
          <w:tcPr>
            <w:tcW w:w="4889" w:type="dxa"/>
          </w:tcPr>
          <w:p w14:paraId="6D1A93C3" w14:textId="77777777" w:rsidR="00DA425B" w:rsidRPr="00575CCA" w:rsidRDefault="00D17BF4"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Egyre több az igény a szociális étkeztetésre, amit a főzőkonyha kapacitása nem bír el</w:t>
            </w:r>
          </w:p>
        </w:tc>
        <w:tc>
          <w:tcPr>
            <w:tcW w:w="4890" w:type="dxa"/>
          </w:tcPr>
          <w:p w14:paraId="2FA39AE0" w14:textId="77777777" w:rsidR="00DA425B" w:rsidRPr="00575CCA" w:rsidRDefault="00D17BF4"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főzőkonyha bővítése, felújítása</w:t>
            </w:r>
          </w:p>
        </w:tc>
      </w:tr>
      <w:tr w:rsidR="00DA425B" w:rsidRPr="00575CCA" w14:paraId="266CF8B3" w14:textId="77777777" w:rsidTr="00E14380">
        <w:trPr>
          <w:jc w:val="center"/>
        </w:trPr>
        <w:tc>
          <w:tcPr>
            <w:tcW w:w="4889" w:type="dxa"/>
          </w:tcPr>
          <w:p w14:paraId="70B589CB"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7F74299A"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35C25204" w14:textId="77777777" w:rsidTr="00E14380">
        <w:trPr>
          <w:jc w:val="center"/>
        </w:trPr>
        <w:tc>
          <w:tcPr>
            <w:tcW w:w="4889" w:type="dxa"/>
          </w:tcPr>
          <w:p w14:paraId="3D8DB954"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010B9E3E" w14:textId="77777777" w:rsidR="00DA425B" w:rsidRPr="00575CCA" w:rsidRDefault="00DA425B" w:rsidP="00E14380">
            <w:pPr>
              <w:jc w:val="center"/>
              <w:rPr>
                <w:rFonts w:ascii="Times New Roman" w:eastAsia="Times New Roman" w:hAnsi="Times New Roman"/>
                <w:b w:val="0"/>
                <w:bCs w:val="0"/>
                <w:color w:val="auto"/>
                <w:sz w:val="22"/>
              </w:rPr>
            </w:pPr>
          </w:p>
        </w:tc>
      </w:tr>
    </w:tbl>
    <w:p w14:paraId="7AD144B5" w14:textId="77777777" w:rsidR="00DA425B" w:rsidRPr="00575CCA" w:rsidRDefault="00DA425B" w:rsidP="00DA425B">
      <w:pPr>
        <w:jc w:val="both"/>
        <w:rPr>
          <w:rFonts w:ascii="Times New Roman" w:eastAsia="Times New Roman" w:hAnsi="Times New Roman"/>
          <w:b w:val="0"/>
          <w:bCs w:val="0"/>
          <w:color w:val="auto"/>
          <w:sz w:val="22"/>
        </w:rPr>
      </w:pPr>
    </w:p>
    <w:p w14:paraId="4945D69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1745CB4D"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4" w:name="_Toc349210331"/>
      <w:r w:rsidRPr="00575CCA">
        <w:rPr>
          <w:rFonts w:ascii="Times New Roman" w:eastAsia="Times New Roman" w:hAnsi="Times New Roman"/>
          <w:color w:val="auto"/>
          <w:szCs w:val="28"/>
        </w:rPr>
        <w:lastRenderedPageBreak/>
        <w:t>7. A fogyatékkal élők helyzete, esélyegyenlősége</w:t>
      </w:r>
      <w:bookmarkEnd w:id="74"/>
    </w:p>
    <w:p w14:paraId="6B951326" w14:textId="77777777" w:rsidR="00DA425B" w:rsidRPr="00575CCA" w:rsidRDefault="00DA425B" w:rsidP="00DA425B">
      <w:pPr>
        <w:jc w:val="both"/>
        <w:rPr>
          <w:rFonts w:ascii="Times New Roman" w:eastAsia="Times New Roman" w:hAnsi="Times New Roman"/>
          <w:b w:val="0"/>
          <w:bCs w:val="0"/>
          <w:color w:val="auto"/>
          <w:sz w:val="22"/>
        </w:rPr>
      </w:pPr>
    </w:p>
    <w:p w14:paraId="510C924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7.1 A településen fogyatékossággal élő személyek főbb jellemzői, sajátos problémái</w:t>
      </w:r>
    </w:p>
    <w:p w14:paraId="6A53FF1C" w14:textId="77777777" w:rsidR="00DA425B" w:rsidRPr="00575CCA" w:rsidRDefault="00DA425B" w:rsidP="00DA425B">
      <w:pPr>
        <w:jc w:val="both"/>
        <w:rPr>
          <w:rFonts w:ascii="Times New Roman" w:eastAsia="Times New Roman" w:hAnsi="Times New Roman"/>
          <w:b w:val="0"/>
          <w:bCs w:val="0"/>
          <w:color w:val="auto"/>
          <w:sz w:val="22"/>
        </w:rPr>
      </w:pPr>
    </w:p>
    <w:tbl>
      <w:tblPr>
        <w:tblW w:w="9630" w:type="dxa"/>
        <w:tblInd w:w="70" w:type="dxa"/>
        <w:tblCellMar>
          <w:left w:w="70" w:type="dxa"/>
          <w:right w:w="70" w:type="dxa"/>
        </w:tblCellMar>
        <w:tblLook w:val="04A0" w:firstRow="1" w:lastRow="0" w:firstColumn="1" w:lastColumn="0" w:noHBand="0" w:noVBand="1"/>
      </w:tblPr>
      <w:tblGrid>
        <w:gridCol w:w="1360"/>
        <w:gridCol w:w="4120"/>
        <w:gridCol w:w="3167"/>
        <w:gridCol w:w="983"/>
      </w:tblGrid>
      <w:tr w:rsidR="00CE2160" w:rsidRPr="00CE2160" w14:paraId="4621FEB7" w14:textId="77777777" w:rsidTr="00CE2160">
        <w:trPr>
          <w:trHeight w:val="645"/>
        </w:trPr>
        <w:tc>
          <w:tcPr>
            <w:tcW w:w="9630" w:type="dxa"/>
            <w:gridSpan w:val="4"/>
            <w:tcBorders>
              <w:top w:val="nil"/>
              <w:left w:val="nil"/>
              <w:bottom w:val="single" w:sz="4" w:space="0" w:color="auto"/>
              <w:right w:val="nil"/>
            </w:tcBorders>
            <w:shd w:val="clear" w:color="auto" w:fill="auto"/>
            <w:vAlign w:val="bottom"/>
            <w:hideMark/>
          </w:tcPr>
          <w:p w14:paraId="18606C28"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7.1.1 számú táblázat - Megváltozott munkaképességű személyek szociális ellátásaiban részesülők száma nemenként</w:t>
            </w:r>
          </w:p>
        </w:tc>
      </w:tr>
      <w:tr w:rsidR="00CE2160" w:rsidRPr="00CE2160" w14:paraId="0DFF0CFF" w14:textId="77777777" w:rsidTr="00CE2160">
        <w:trPr>
          <w:trHeight w:val="1170"/>
        </w:trPr>
        <w:tc>
          <w:tcPr>
            <w:tcW w:w="1360" w:type="dxa"/>
            <w:tcBorders>
              <w:top w:val="nil"/>
              <w:left w:val="single" w:sz="4" w:space="0" w:color="auto"/>
              <w:bottom w:val="single" w:sz="4" w:space="0" w:color="auto"/>
              <w:right w:val="single" w:sz="4" w:space="0" w:color="auto"/>
            </w:tcBorders>
            <w:shd w:val="clear" w:color="000000" w:fill="E2EFDA"/>
            <w:noWrap/>
            <w:vAlign w:val="center"/>
            <w:hideMark/>
          </w:tcPr>
          <w:p w14:paraId="21359790"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Év</w:t>
            </w:r>
          </w:p>
        </w:tc>
        <w:tc>
          <w:tcPr>
            <w:tcW w:w="4120" w:type="dxa"/>
            <w:tcBorders>
              <w:top w:val="nil"/>
              <w:left w:val="nil"/>
              <w:bottom w:val="single" w:sz="4" w:space="0" w:color="auto"/>
              <w:right w:val="single" w:sz="4" w:space="0" w:color="auto"/>
            </w:tcBorders>
            <w:shd w:val="clear" w:color="000000" w:fill="E2EFDA"/>
            <w:vAlign w:val="center"/>
            <w:hideMark/>
          </w:tcPr>
          <w:p w14:paraId="20042410"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Megváltozott munkaképességű személyek szociális ellátásaiban részesülők száma - Férfiak</w:t>
            </w:r>
            <w:r w:rsidRPr="00CE2160">
              <w:rPr>
                <w:rFonts w:ascii="Calibri" w:eastAsia="Times New Roman" w:hAnsi="Calibri" w:cs="Calibri"/>
                <w:b w:val="0"/>
                <w:bCs w:val="0"/>
                <w:sz w:val="22"/>
                <w:szCs w:val="22"/>
              </w:rPr>
              <w:t xml:space="preserve"> (TS 6201)</w:t>
            </w:r>
          </w:p>
        </w:tc>
        <w:tc>
          <w:tcPr>
            <w:tcW w:w="3167" w:type="dxa"/>
            <w:tcBorders>
              <w:top w:val="nil"/>
              <w:left w:val="nil"/>
              <w:bottom w:val="single" w:sz="4" w:space="0" w:color="auto"/>
              <w:right w:val="single" w:sz="4" w:space="0" w:color="auto"/>
            </w:tcBorders>
            <w:shd w:val="clear" w:color="000000" w:fill="E2EFDA"/>
            <w:vAlign w:val="center"/>
            <w:hideMark/>
          </w:tcPr>
          <w:p w14:paraId="59E84EDB"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 xml:space="preserve">Megváltozott munkaképességű személyek szociális ellátásaiban részesülők száma - Nők </w:t>
            </w:r>
            <w:r w:rsidRPr="00CE2160">
              <w:rPr>
                <w:rFonts w:ascii="Calibri" w:eastAsia="Times New Roman" w:hAnsi="Calibri" w:cs="Calibri"/>
                <w:b w:val="0"/>
                <w:bCs w:val="0"/>
                <w:sz w:val="22"/>
                <w:szCs w:val="22"/>
              </w:rPr>
              <w:t>(TS 6301)</w:t>
            </w:r>
          </w:p>
        </w:tc>
        <w:tc>
          <w:tcPr>
            <w:tcW w:w="980" w:type="dxa"/>
            <w:tcBorders>
              <w:top w:val="nil"/>
              <w:left w:val="nil"/>
              <w:bottom w:val="single" w:sz="4" w:space="0" w:color="auto"/>
              <w:right w:val="single" w:sz="4" w:space="0" w:color="auto"/>
            </w:tcBorders>
            <w:shd w:val="clear" w:color="000000" w:fill="E2EFDA"/>
            <w:vAlign w:val="center"/>
            <w:hideMark/>
          </w:tcPr>
          <w:p w14:paraId="4026079E"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Összesen</w:t>
            </w:r>
          </w:p>
        </w:tc>
      </w:tr>
      <w:tr w:rsidR="00CE2160" w:rsidRPr="00CE2160" w14:paraId="3A645807"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0CA248E3"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2014</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48D2F36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14</w:t>
            </w:r>
          </w:p>
        </w:tc>
        <w:tc>
          <w:tcPr>
            <w:tcW w:w="3167" w:type="dxa"/>
            <w:tcBorders>
              <w:top w:val="nil"/>
              <w:left w:val="nil"/>
              <w:bottom w:val="single" w:sz="4" w:space="0" w:color="auto"/>
              <w:right w:val="single" w:sz="4" w:space="0" w:color="auto"/>
            </w:tcBorders>
            <w:shd w:val="clear" w:color="auto" w:fill="auto"/>
            <w:noWrap/>
            <w:vAlign w:val="center"/>
            <w:hideMark/>
          </w:tcPr>
          <w:p w14:paraId="5FD15099"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15</w:t>
            </w:r>
          </w:p>
        </w:tc>
        <w:tc>
          <w:tcPr>
            <w:tcW w:w="980" w:type="dxa"/>
            <w:tcBorders>
              <w:top w:val="nil"/>
              <w:left w:val="nil"/>
              <w:bottom w:val="single" w:sz="4" w:space="0" w:color="auto"/>
              <w:right w:val="single" w:sz="4" w:space="0" w:color="auto"/>
            </w:tcBorders>
            <w:shd w:val="clear" w:color="000000" w:fill="FCE4D6"/>
            <w:noWrap/>
            <w:vAlign w:val="center"/>
            <w:hideMark/>
          </w:tcPr>
          <w:p w14:paraId="7C0DD9AA"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29</w:t>
            </w:r>
          </w:p>
        </w:tc>
      </w:tr>
      <w:tr w:rsidR="00CE2160" w:rsidRPr="00CE2160" w14:paraId="6FBF566C"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3691D564"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2015</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13B436C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w:t>
            </w:r>
          </w:p>
        </w:tc>
        <w:tc>
          <w:tcPr>
            <w:tcW w:w="3167" w:type="dxa"/>
            <w:tcBorders>
              <w:top w:val="nil"/>
              <w:left w:val="nil"/>
              <w:bottom w:val="single" w:sz="4" w:space="0" w:color="auto"/>
              <w:right w:val="single" w:sz="4" w:space="0" w:color="auto"/>
            </w:tcBorders>
            <w:shd w:val="clear" w:color="auto" w:fill="auto"/>
            <w:noWrap/>
            <w:vAlign w:val="center"/>
            <w:hideMark/>
          </w:tcPr>
          <w:p w14:paraId="03A6DEF2"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13</w:t>
            </w:r>
          </w:p>
        </w:tc>
        <w:tc>
          <w:tcPr>
            <w:tcW w:w="980" w:type="dxa"/>
            <w:tcBorders>
              <w:top w:val="nil"/>
              <w:left w:val="nil"/>
              <w:bottom w:val="single" w:sz="4" w:space="0" w:color="auto"/>
              <w:right w:val="single" w:sz="4" w:space="0" w:color="auto"/>
            </w:tcBorders>
            <w:shd w:val="clear" w:color="000000" w:fill="FCE4D6"/>
            <w:noWrap/>
            <w:vAlign w:val="center"/>
            <w:hideMark/>
          </w:tcPr>
          <w:p w14:paraId="33C38B2F"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25</w:t>
            </w:r>
          </w:p>
        </w:tc>
      </w:tr>
      <w:tr w:rsidR="00CE2160" w:rsidRPr="00CE2160" w14:paraId="50AEA1A0"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1A6370F6"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2016</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73F14D6E"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11</w:t>
            </w:r>
          </w:p>
        </w:tc>
        <w:tc>
          <w:tcPr>
            <w:tcW w:w="3167" w:type="dxa"/>
            <w:tcBorders>
              <w:top w:val="nil"/>
              <w:left w:val="nil"/>
              <w:bottom w:val="single" w:sz="4" w:space="0" w:color="auto"/>
              <w:right w:val="single" w:sz="4" w:space="0" w:color="auto"/>
            </w:tcBorders>
            <w:shd w:val="clear" w:color="auto" w:fill="auto"/>
            <w:noWrap/>
            <w:vAlign w:val="center"/>
            <w:hideMark/>
          </w:tcPr>
          <w:p w14:paraId="0B345A6B"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13</w:t>
            </w:r>
          </w:p>
        </w:tc>
        <w:tc>
          <w:tcPr>
            <w:tcW w:w="980" w:type="dxa"/>
            <w:tcBorders>
              <w:top w:val="nil"/>
              <w:left w:val="nil"/>
              <w:bottom w:val="single" w:sz="4" w:space="0" w:color="auto"/>
              <w:right w:val="single" w:sz="4" w:space="0" w:color="auto"/>
            </w:tcBorders>
            <w:shd w:val="clear" w:color="000000" w:fill="FCE4D6"/>
            <w:noWrap/>
            <w:vAlign w:val="center"/>
            <w:hideMark/>
          </w:tcPr>
          <w:p w14:paraId="727D6C3F"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24</w:t>
            </w:r>
          </w:p>
        </w:tc>
      </w:tr>
      <w:tr w:rsidR="00CE2160" w:rsidRPr="00CE2160" w14:paraId="1AF4C95B" w14:textId="77777777" w:rsidTr="00CE2160">
        <w:trPr>
          <w:trHeight w:val="289"/>
        </w:trPr>
        <w:tc>
          <w:tcPr>
            <w:tcW w:w="1360" w:type="dxa"/>
            <w:tcBorders>
              <w:top w:val="nil"/>
              <w:left w:val="single" w:sz="4" w:space="0" w:color="auto"/>
              <w:bottom w:val="single" w:sz="4" w:space="0" w:color="auto"/>
              <w:right w:val="nil"/>
            </w:tcBorders>
            <w:shd w:val="clear" w:color="auto" w:fill="auto"/>
            <w:vAlign w:val="center"/>
            <w:hideMark/>
          </w:tcPr>
          <w:p w14:paraId="567B50F7"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2017</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53DDE567"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w:t>
            </w:r>
          </w:p>
        </w:tc>
        <w:tc>
          <w:tcPr>
            <w:tcW w:w="3167" w:type="dxa"/>
            <w:tcBorders>
              <w:top w:val="nil"/>
              <w:left w:val="nil"/>
              <w:bottom w:val="single" w:sz="4" w:space="0" w:color="auto"/>
              <w:right w:val="single" w:sz="4" w:space="0" w:color="auto"/>
            </w:tcBorders>
            <w:shd w:val="clear" w:color="auto" w:fill="auto"/>
            <w:noWrap/>
            <w:vAlign w:val="center"/>
            <w:hideMark/>
          </w:tcPr>
          <w:p w14:paraId="02B679D0"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13</w:t>
            </w:r>
          </w:p>
        </w:tc>
        <w:tc>
          <w:tcPr>
            <w:tcW w:w="980" w:type="dxa"/>
            <w:tcBorders>
              <w:top w:val="nil"/>
              <w:left w:val="nil"/>
              <w:bottom w:val="single" w:sz="4" w:space="0" w:color="auto"/>
              <w:right w:val="single" w:sz="4" w:space="0" w:color="auto"/>
            </w:tcBorders>
            <w:shd w:val="clear" w:color="000000" w:fill="FCE4D6"/>
            <w:noWrap/>
            <w:vAlign w:val="center"/>
            <w:hideMark/>
          </w:tcPr>
          <w:p w14:paraId="2D6BC86D"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25</w:t>
            </w:r>
          </w:p>
        </w:tc>
      </w:tr>
      <w:tr w:rsidR="00CE2160" w:rsidRPr="00CE2160" w14:paraId="4626CB90"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3BDD64AD"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2018</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376C18AA"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14</w:t>
            </w:r>
          </w:p>
        </w:tc>
        <w:tc>
          <w:tcPr>
            <w:tcW w:w="3167" w:type="dxa"/>
            <w:tcBorders>
              <w:top w:val="nil"/>
              <w:left w:val="nil"/>
              <w:bottom w:val="single" w:sz="4" w:space="0" w:color="auto"/>
              <w:right w:val="single" w:sz="4" w:space="0" w:color="auto"/>
            </w:tcBorders>
            <w:shd w:val="clear" w:color="auto" w:fill="auto"/>
            <w:noWrap/>
            <w:vAlign w:val="center"/>
            <w:hideMark/>
          </w:tcPr>
          <w:p w14:paraId="48FB071A"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w:t>
            </w:r>
          </w:p>
        </w:tc>
        <w:tc>
          <w:tcPr>
            <w:tcW w:w="980" w:type="dxa"/>
            <w:tcBorders>
              <w:top w:val="nil"/>
              <w:left w:val="nil"/>
              <w:bottom w:val="single" w:sz="4" w:space="0" w:color="auto"/>
              <w:right w:val="single" w:sz="4" w:space="0" w:color="auto"/>
            </w:tcBorders>
            <w:shd w:val="clear" w:color="000000" w:fill="FCE4D6"/>
            <w:noWrap/>
            <w:vAlign w:val="center"/>
            <w:hideMark/>
          </w:tcPr>
          <w:p w14:paraId="614C4603"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26</w:t>
            </w:r>
          </w:p>
        </w:tc>
      </w:tr>
      <w:tr w:rsidR="00CE2160" w:rsidRPr="00CE2160" w14:paraId="04EFD093"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595C316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2019</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40E0DB78" w14:textId="77777777" w:rsidR="00CE2160" w:rsidRPr="00CE2160" w:rsidRDefault="00CE2160" w:rsidP="00CE2160">
            <w:pPr>
              <w:jc w:val="center"/>
              <w:rPr>
                <w:rFonts w:ascii="Calibri" w:eastAsia="Times New Roman" w:hAnsi="Calibri" w:cs="Calibri"/>
                <w:b w:val="0"/>
                <w:bCs w:val="0"/>
                <w:color w:val="auto"/>
                <w:sz w:val="22"/>
                <w:szCs w:val="22"/>
              </w:rPr>
            </w:pPr>
            <w:proofErr w:type="spellStart"/>
            <w:r w:rsidRPr="00CE2160">
              <w:rPr>
                <w:rFonts w:ascii="Calibri" w:eastAsia="Times New Roman" w:hAnsi="Calibri" w:cs="Calibri"/>
                <w:b w:val="0"/>
                <w:bCs w:val="0"/>
                <w:color w:val="auto"/>
                <w:sz w:val="22"/>
                <w:szCs w:val="22"/>
              </w:rPr>
              <w:t>n.a</w:t>
            </w:r>
            <w:proofErr w:type="spellEnd"/>
            <w:r w:rsidRPr="00CE2160">
              <w:rPr>
                <w:rFonts w:ascii="Calibri" w:eastAsia="Times New Roman" w:hAnsi="Calibri" w:cs="Calibri"/>
                <w:b w:val="0"/>
                <w:bCs w:val="0"/>
                <w:color w:val="auto"/>
                <w:sz w:val="22"/>
                <w:szCs w:val="22"/>
              </w:rPr>
              <w:t>.</w:t>
            </w:r>
          </w:p>
        </w:tc>
        <w:tc>
          <w:tcPr>
            <w:tcW w:w="3167" w:type="dxa"/>
            <w:tcBorders>
              <w:top w:val="nil"/>
              <w:left w:val="nil"/>
              <w:bottom w:val="single" w:sz="4" w:space="0" w:color="auto"/>
              <w:right w:val="single" w:sz="4" w:space="0" w:color="auto"/>
            </w:tcBorders>
            <w:shd w:val="clear" w:color="auto" w:fill="auto"/>
            <w:noWrap/>
            <w:vAlign w:val="center"/>
            <w:hideMark/>
          </w:tcPr>
          <w:p w14:paraId="0D505F44" w14:textId="77777777" w:rsidR="00CE2160" w:rsidRPr="00CE2160" w:rsidRDefault="00CE2160" w:rsidP="00CE2160">
            <w:pPr>
              <w:jc w:val="center"/>
              <w:rPr>
                <w:rFonts w:ascii="Calibri" w:eastAsia="Times New Roman" w:hAnsi="Calibri" w:cs="Calibri"/>
                <w:b w:val="0"/>
                <w:bCs w:val="0"/>
                <w:color w:val="auto"/>
                <w:sz w:val="22"/>
                <w:szCs w:val="22"/>
              </w:rPr>
            </w:pPr>
            <w:proofErr w:type="spellStart"/>
            <w:r w:rsidRPr="00CE2160">
              <w:rPr>
                <w:rFonts w:ascii="Calibri" w:eastAsia="Times New Roman" w:hAnsi="Calibri" w:cs="Calibri"/>
                <w:b w:val="0"/>
                <w:bCs w:val="0"/>
                <w:color w:val="auto"/>
                <w:sz w:val="22"/>
                <w:szCs w:val="22"/>
              </w:rPr>
              <w:t>n.a</w:t>
            </w:r>
            <w:proofErr w:type="spellEnd"/>
            <w:r w:rsidRPr="00CE2160">
              <w:rPr>
                <w:rFonts w:ascii="Calibri" w:eastAsia="Times New Roman" w:hAnsi="Calibri" w:cs="Calibri"/>
                <w:b w:val="0"/>
                <w:bCs w:val="0"/>
                <w:color w:val="auto"/>
                <w:sz w:val="22"/>
                <w:szCs w:val="22"/>
              </w:rPr>
              <w:t>.</w:t>
            </w:r>
          </w:p>
        </w:tc>
        <w:tc>
          <w:tcPr>
            <w:tcW w:w="980" w:type="dxa"/>
            <w:tcBorders>
              <w:top w:val="nil"/>
              <w:left w:val="nil"/>
              <w:bottom w:val="single" w:sz="4" w:space="0" w:color="auto"/>
              <w:right w:val="single" w:sz="4" w:space="0" w:color="auto"/>
            </w:tcBorders>
            <w:shd w:val="clear" w:color="000000" w:fill="FCE4D6"/>
            <w:noWrap/>
            <w:vAlign w:val="center"/>
            <w:hideMark/>
          </w:tcPr>
          <w:p w14:paraId="5F6370EB" w14:textId="77777777" w:rsidR="00CE2160" w:rsidRPr="00CE2160" w:rsidRDefault="00CE2160" w:rsidP="00CE2160">
            <w:pPr>
              <w:jc w:val="center"/>
              <w:rPr>
                <w:rFonts w:ascii="Calibri" w:eastAsia="Times New Roman" w:hAnsi="Calibri" w:cs="Calibri"/>
                <w:b w:val="0"/>
                <w:bCs w:val="0"/>
                <w:color w:val="auto"/>
                <w:sz w:val="22"/>
                <w:szCs w:val="22"/>
              </w:rPr>
            </w:pPr>
            <w:proofErr w:type="spellStart"/>
            <w:r w:rsidRPr="00CE2160">
              <w:rPr>
                <w:rFonts w:ascii="Calibri" w:eastAsia="Times New Roman" w:hAnsi="Calibri" w:cs="Calibri"/>
                <w:b w:val="0"/>
                <w:bCs w:val="0"/>
                <w:color w:val="auto"/>
                <w:sz w:val="22"/>
                <w:szCs w:val="22"/>
              </w:rPr>
              <w:t>n.a</w:t>
            </w:r>
            <w:proofErr w:type="spellEnd"/>
            <w:r w:rsidRPr="00CE2160">
              <w:rPr>
                <w:rFonts w:ascii="Calibri" w:eastAsia="Times New Roman" w:hAnsi="Calibri" w:cs="Calibri"/>
                <w:b w:val="0"/>
                <w:bCs w:val="0"/>
                <w:color w:val="auto"/>
                <w:sz w:val="22"/>
                <w:szCs w:val="22"/>
              </w:rPr>
              <w:t>.</w:t>
            </w:r>
          </w:p>
        </w:tc>
      </w:tr>
      <w:tr w:rsidR="00CE2160" w:rsidRPr="00CE2160" w14:paraId="3F5FFC2B" w14:textId="77777777" w:rsidTr="00CE2160">
        <w:trPr>
          <w:trHeight w:val="300"/>
        </w:trPr>
        <w:tc>
          <w:tcPr>
            <w:tcW w:w="5480" w:type="dxa"/>
            <w:gridSpan w:val="2"/>
            <w:tcBorders>
              <w:top w:val="nil"/>
              <w:left w:val="nil"/>
              <w:bottom w:val="nil"/>
              <w:right w:val="nil"/>
            </w:tcBorders>
            <w:shd w:val="clear" w:color="auto" w:fill="auto"/>
            <w:noWrap/>
            <w:vAlign w:val="bottom"/>
            <w:hideMark/>
          </w:tcPr>
          <w:p w14:paraId="7F214BC6" w14:textId="77777777" w:rsidR="00CE2160" w:rsidRPr="00CE2160" w:rsidRDefault="00CE2160" w:rsidP="00CE2160">
            <w:pP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 xml:space="preserve">Forrás: </w:t>
            </w:r>
            <w:proofErr w:type="spellStart"/>
            <w:r w:rsidRPr="00CE2160">
              <w:rPr>
                <w:rFonts w:ascii="Calibri" w:eastAsia="Times New Roman" w:hAnsi="Calibri" w:cs="Calibri"/>
                <w:b w:val="0"/>
                <w:bCs w:val="0"/>
                <w:color w:val="auto"/>
                <w:sz w:val="22"/>
                <w:szCs w:val="22"/>
              </w:rPr>
              <w:t>TeIR</w:t>
            </w:r>
            <w:proofErr w:type="spellEnd"/>
            <w:r w:rsidRPr="00CE2160">
              <w:rPr>
                <w:rFonts w:ascii="Calibri" w:eastAsia="Times New Roman" w:hAnsi="Calibri" w:cs="Calibri"/>
                <w:b w:val="0"/>
                <w:bCs w:val="0"/>
                <w:color w:val="auto"/>
                <w:sz w:val="22"/>
                <w:szCs w:val="22"/>
              </w:rPr>
              <w:t xml:space="preserve">, KSH </w:t>
            </w:r>
            <w:proofErr w:type="spellStart"/>
            <w:r w:rsidRPr="00CE2160">
              <w:rPr>
                <w:rFonts w:ascii="Calibri" w:eastAsia="Times New Roman" w:hAnsi="Calibri" w:cs="Calibri"/>
                <w:b w:val="0"/>
                <w:bCs w:val="0"/>
                <w:color w:val="auto"/>
                <w:sz w:val="22"/>
                <w:szCs w:val="22"/>
              </w:rPr>
              <w:t>Tstar</w:t>
            </w:r>
            <w:proofErr w:type="spellEnd"/>
          </w:p>
        </w:tc>
        <w:tc>
          <w:tcPr>
            <w:tcW w:w="3167" w:type="dxa"/>
            <w:tcBorders>
              <w:top w:val="nil"/>
              <w:left w:val="nil"/>
              <w:bottom w:val="nil"/>
              <w:right w:val="nil"/>
            </w:tcBorders>
            <w:shd w:val="clear" w:color="auto" w:fill="auto"/>
            <w:noWrap/>
            <w:vAlign w:val="bottom"/>
            <w:hideMark/>
          </w:tcPr>
          <w:p w14:paraId="3B64E9DC" w14:textId="77777777" w:rsidR="00CE2160" w:rsidRPr="00CE2160" w:rsidRDefault="00CE2160" w:rsidP="00CE2160">
            <w:pPr>
              <w:rPr>
                <w:rFonts w:ascii="Calibri" w:eastAsia="Times New Roman" w:hAnsi="Calibri" w:cs="Calibri"/>
                <w:b w:val="0"/>
                <w:bCs w:val="0"/>
                <w:color w:val="auto"/>
                <w:sz w:val="22"/>
                <w:szCs w:val="22"/>
              </w:rPr>
            </w:pPr>
          </w:p>
        </w:tc>
        <w:tc>
          <w:tcPr>
            <w:tcW w:w="980" w:type="dxa"/>
            <w:tcBorders>
              <w:top w:val="nil"/>
              <w:left w:val="nil"/>
              <w:bottom w:val="nil"/>
              <w:right w:val="nil"/>
            </w:tcBorders>
            <w:shd w:val="clear" w:color="auto" w:fill="auto"/>
            <w:noWrap/>
            <w:vAlign w:val="bottom"/>
            <w:hideMark/>
          </w:tcPr>
          <w:p w14:paraId="296C6B60" w14:textId="77777777" w:rsidR="00CE2160" w:rsidRPr="00CE2160" w:rsidRDefault="00CE2160" w:rsidP="00CE2160">
            <w:pPr>
              <w:rPr>
                <w:rFonts w:ascii="Times New Roman" w:eastAsia="Times New Roman" w:hAnsi="Times New Roman"/>
                <w:b w:val="0"/>
                <w:bCs w:val="0"/>
                <w:color w:val="auto"/>
                <w:sz w:val="20"/>
                <w:szCs w:val="20"/>
              </w:rPr>
            </w:pPr>
          </w:p>
        </w:tc>
      </w:tr>
    </w:tbl>
    <w:p w14:paraId="336ECF28" w14:textId="77777777" w:rsidR="00134590" w:rsidRPr="00575CCA" w:rsidRDefault="00134590" w:rsidP="00DA425B">
      <w:pPr>
        <w:jc w:val="both"/>
        <w:rPr>
          <w:rFonts w:ascii="Times New Roman" w:eastAsia="Times New Roman" w:hAnsi="Times New Roman"/>
          <w:b w:val="0"/>
          <w:bCs w:val="0"/>
          <w:color w:val="auto"/>
          <w:sz w:val="22"/>
        </w:rPr>
      </w:pPr>
    </w:p>
    <w:p w14:paraId="5B07B56D" w14:textId="2C180940" w:rsidR="00134590" w:rsidRPr="00575CCA" w:rsidRDefault="00CE2160" w:rsidP="00DA425B">
      <w:pPr>
        <w:jc w:val="both"/>
        <w:rPr>
          <w:rFonts w:ascii="Times New Roman" w:eastAsia="Times New Roman" w:hAnsi="Times New Roman"/>
          <w:b w:val="0"/>
          <w:bCs w:val="0"/>
          <w:color w:val="auto"/>
          <w:sz w:val="22"/>
        </w:rPr>
      </w:pPr>
      <w:r>
        <w:rPr>
          <w:noProof/>
        </w:rPr>
        <w:drawing>
          <wp:inline distT="0" distB="0" distL="0" distR="0" wp14:anchorId="3127A8D4" wp14:editId="598498EB">
            <wp:extent cx="5986102" cy="3401348"/>
            <wp:effectExtent l="0" t="0" r="15240" b="8890"/>
            <wp:docPr id="16" name="Diagram 16">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C80ABC" w14:textId="77777777" w:rsidR="00134590" w:rsidRPr="00575CCA" w:rsidRDefault="00134590" w:rsidP="00DA425B">
      <w:pPr>
        <w:jc w:val="both"/>
        <w:rPr>
          <w:rFonts w:ascii="Times New Roman" w:eastAsia="Times New Roman" w:hAnsi="Times New Roman"/>
          <w:b w:val="0"/>
          <w:bCs w:val="0"/>
          <w:color w:val="auto"/>
          <w:sz w:val="22"/>
        </w:rPr>
      </w:pPr>
    </w:p>
    <w:p w14:paraId="0250BCF8" w14:textId="449BEA6C" w:rsidR="00134590" w:rsidRPr="00575CCA" w:rsidRDefault="00134590" w:rsidP="00DA425B">
      <w:pPr>
        <w:jc w:val="both"/>
        <w:rPr>
          <w:rFonts w:ascii="Times New Roman" w:eastAsia="Times New Roman" w:hAnsi="Times New Roman"/>
          <w:b w:val="0"/>
          <w:bCs w:val="0"/>
          <w:color w:val="auto"/>
          <w:sz w:val="22"/>
        </w:rPr>
      </w:pPr>
    </w:p>
    <w:p w14:paraId="6E6E346E" w14:textId="77777777" w:rsidR="00134590" w:rsidRPr="00575CCA" w:rsidRDefault="00134590" w:rsidP="00DA425B">
      <w:pPr>
        <w:jc w:val="both"/>
        <w:rPr>
          <w:rFonts w:ascii="Times New Roman" w:eastAsia="Times New Roman" w:hAnsi="Times New Roman"/>
          <w:b w:val="0"/>
          <w:bCs w:val="0"/>
          <w:color w:val="auto"/>
          <w:sz w:val="22"/>
        </w:rPr>
      </w:pPr>
    </w:p>
    <w:p w14:paraId="14DE64F7" w14:textId="77777777" w:rsidR="00134590" w:rsidRPr="00575CCA" w:rsidRDefault="00134590" w:rsidP="00DA425B">
      <w:pPr>
        <w:jc w:val="both"/>
        <w:rPr>
          <w:rFonts w:ascii="Times New Roman" w:eastAsia="Times New Roman" w:hAnsi="Times New Roman"/>
          <w:b w:val="0"/>
          <w:bCs w:val="0"/>
          <w:color w:val="auto"/>
          <w:sz w:val="22"/>
        </w:rPr>
      </w:pPr>
    </w:p>
    <w:p w14:paraId="32D40BA8" w14:textId="5A3EFC4F" w:rsidR="00134590" w:rsidRPr="00575CCA" w:rsidRDefault="00FC3FF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7.1.1. számú táblázatból látható a megváltozott munkaképességű személyek szociális ellátásaiban részesülők száma: A táblázatból kiderül, hogy a megváltozott munk</w:t>
      </w:r>
      <w:r w:rsidR="004050CA">
        <w:rPr>
          <w:rFonts w:ascii="Times New Roman" w:eastAsia="Times New Roman" w:hAnsi="Times New Roman"/>
          <w:b w:val="0"/>
          <w:bCs w:val="0"/>
          <w:color w:val="auto"/>
          <w:sz w:val="22"/>
        </w:rPr>
        <w:t>ak</w:t>
      </w:r>
      <w:r w:rsidRPr="00575CCA">
        <w:rPr>
          <w:rFonts w:ascii="Times New Roman" w:eastAsia="Times New Roman" w:hAnsi="Times New Roman"/>
          <w:b w:val="0"/>
          <w:bCs w:val="0"/>
          <w:color w:val="auto"/>
          <w:sz w:val="22"/>
        </w:rPr>
        <w:t xml:space="preserve">épességűek a lakosságnak mindössze 4-5 %-át teszik ki. </w:t>
      </w:r>
    </w:p>
    <w:p w14:paraId="0BD00127" w14:textId="77777777" w:rsidR="00134590" w:rsidRPr="00575CCA" w:rsidRDefault="00134590" w:rsidP="00DA425B">
      <w:pPr>
        <w:jc w:val="both"/>
        <w:rPr>
          <w:rFonts w:ascii="Times New Roman" w:eastAsia="Times New Roman" w:hAnsi="Times New Roman"/>
          <w:b w:val="0"/>
          <w:bCs w:val="0"/>
          <w:color w:val="auto"/>
          <w:sz w:val="22"/>
        </w:rPr>
      </w:pPr>
    </w:p>
    <w:p w14:paraId="45C8F5D5" w14:textId="77777777" w:rsidR="00FC3FFB" w:rsidRPr="00575CCA" w:rsidRDefault="00FC3FFB" w:rsidP="00DA425B">
      <w:pPr>
        <w:jc w:val="both"/>
        <w:rPr>
          <w:rFonts w:ascii="Times New Roman" w:eastAsia="Times New Roman" w:hAnsi="Times New Roman"/>
          <w:b w:val="0"/>
          <w:bCs w:val="0"/>
          <w:color w:val="auto"/>
          <w:sz w:val="22"/>
        </w:rPr>
      </w:pPr>
    </w:p>
    <w:p w14:paraId="498BBCDA" w14:textId="77777777" w:rsidR="00FC3FFB" w:rsidRPr="00575CCA" w:rsidRDefault="00FC3FFB" w:rsidP="00DA425B">
      <w:pPr>
        <w:jc w:val="both"/>
        <w:rPr>
          <w:rFonts w:ascii="Times New Roman" w:eastAsia="Times New Roman" w:hAnsi="Times New Roman"/>
          <w:b w:val="0"/>
          <w:bCs w:val="0"/>
          <w:color w:val="auto"/>
          <w:sz w:val="22"/>
        </w:rPr>
      </w:pPr>
    </w:p>
    <w:p w14:paraId="10D8D42F" w14:textId="77777777" w:rsidR="00FC3FFB" w:rsidRPr="00575CCA" w:rsidRDefault="00FC3FFB" w:rsidP="00DA425B">
      <w:pPr>
        <w:jc w:val="both"/>
        <w:rPr>
          <w:rFonts w:ascii="Times New Roman" w:eastAsia="Times New Roman" w:hAnsi="Times New Roman"/>
          <w:b w:val="0"/>
          <w:bCs w:val="0"/>
          <w:color w:val="auto"/>
          <w:sz w:val="22"/>
        </w:rPr>
      </w:pPr>
    </w:p>
    <w:p w14:paraId="6950D282" w14:textId="77777777" w:rsidR="00FC3FFB" w:rsidRPr="00575CCA" w:rsidRDefault="00FC3FFB" w:rsidP="00DA425B">
      <w:pPr>
        <w:jc w:val="both"/>
        <w:rPr>
          <w:rFonts w:ascii="Times New Roman" w:eastAsia="Times New Roman" w:hAnsi="Times New Roman"/>
          <w:b w:val="0"/>
          <w:bCs w:val="0"/>
          <w:color w:val="auto"/>
          <w:sz w:val="22"/>
        </w:rPr>
      </w:pPr>
    </w:p>
    <w:p w14:paraId="5CA8B159" w14:textId="77777777" w:rsidR="00FC3FFB" w:rsidRPr="00575CCA" w:rsidRDefault="00FC3FFB" w:rsidP="00DA425B">
      <w:pPr>
        <w:jc w:val="both"/>
        <w:rPr>
          <w:rFonts w:ascii="Times New Roman" w:eastAsia="Times New Roman" w:hAnsi="Times New Roman"/>
          <w:b w:val="0"/>
          <w:bCs w:val="0"/>
          <w:color w:val="auto"/>
          <w:sz w:val="22"/>
        </w:rPr>
      </w:pPr>
    </w:p>
    <w:p w14:paraId="4EA8814B" w14:textId="77777777" w:rsidR="00FC3FFB" w:rsidRPr="00575CCA" w:rsidRDefault="00FC3FFB" w:rsidP="00DA425B">
      <w:pPr>
        <w:jc w:val="both"/>
        <w:rPr>
          <w:rFonts w:ascii="Times New Roman" w:eastAsia="Times New Roman" w:hAnsi="Times New Roman"/>
          <w:b w:val="0"/>
          <w:bCs w:val="0"/>
          <w:color w:val="auto"/>
          <w:sz w:val="22"/>
        </w:rPr>
      </w:pPr>
    </w:p>
    <w:p w14:paraId="71EB489C" w14:textId="77777777" w:rsidR="00FC3FFB" w:rsidRPr="00575CCA" w:rsidRDefault="00FC3FFB" w:rsidP="00DA425B">
      <w:pPr>
        <w:jc w:val="both"/>
        <w:rPr>
          <w:rFonts w:ascii="Times New Roman" w:eastAsia="Times New Roman" w:hAnsi="Times New Roman"/>
          <w:b w:val="0"/>
          <w:bCs w:val="0"/>
          <w:color w:val="auto"/>
          <w:sz w:val="22"/>
        </w:rPr>
      </w:pPr>
    </w:p>
    <w:tbl>
      <w:tblPr>
        <w:tblW w:w="9220" w:type="dxa"/>
        <w:tblInd w:w="70" w:type="dxa"/>
        <w:tblCellMar>
          <w:left w:w="70" w:type="dxa"/>
          <w:right w:w="70" w:type="dxa"/>
        </w:tblCellMar>
        <w:tblLook w:val="04A0" w:firstRow="1" w:lastRow="0" w:firstColumn="1" w:lastColumn="0" w:noHBand="0" w:noVBand="1"/>
      </w:tblPr>
      <w:tblGrid>
        <w:gridCol w:w="690"/>
        <w:gridCol w:w="2727"/>
        <w:gridCol w:w="2858"/>
        <w:gridCol w:w="2945"/>
      </w:tblGrid>
      <w:tr w:rsidR="00FC3FFB" w:rsidRPr="00575CCA" w14:paraId="3927668A" w14:textId="77777777" w:rsidTr="00FC3FFB">
        <w:trPr>
          <w:trHeight w:val="645"/>
        </w:trPr>
        <w:tc>
          <w:tcPr>
            <w:tcW w:w="9220" w:type="dxa"/>
            <w:gridSpan w:val="4"/>
            <w:tcBorders>
              <w:top w:val="nil"/>
              <w:left w:val="nil"/>
              <w:bottom w:val="nil"/>
              <w:right w:val="nil"/>
            </w:tcBorders>
            <w:shd w:val="clear" w:color="auto" w:fill="auto"/>
            <w:noWrap/>
            <w:vAlign w:val="bottom"/>
            <w:hideMark/>
          </w:tcPr>
          <w:p w14:paraId="6A4D78FD"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7.1.2. számú táblázat - Nappali ellátásban részesülő fogyatékos személyek száma</w:t>
            </w:r>
          </w:p>
        </w:tc>
      </w:tr>
      <w:tr w:rsidR="00FC3FFB" w:rsidRPr="00575CCA" w14:paraId="043296AC" w14:textId="77777777" w:rsidTr="00FC3FFB">
        <w:trPr>
          <w:trHeight w:val="1170"/>
        </w:trPr>
        <w:tc>
          <w:tcPr>
            <w:tcW w:w="690" w:type="dxa"/>
            <w:tcBorders>
              <w:top w:val="single" w:sz="4" w:space="0" w:color="auto"/>
              <w:left w:val="single" w:sz="4" w:space="0" w:color="auto"/>
              <w:bottom w:val="nil"/>
              <w:right w:val="single" w:sz="4" w:space="0" w:color="auto"/>
            </w:tcBorders>
            <w:shd w:val="clear" w:color="000000" w:fill="E2EFDA"/>
            <w:noWrap/>
            <w:vAlign w:val="center"/>
            <w:hideMark/>
          </w:tcPr>
          <w:p w14:paraId="379593CD"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Év</w:t>
            </w:r>
          </w:p>
        </w:tc>
        <w:tc>
          <w:tcPr>
            <w:tcW w:w="2727" w:type="dxa"/>
            <w:tcBorders>
              <w:top w:val="single" w:sz="4" w:space="0" w:color="auto"/>
              <w:left w:val="nil"/>
              <w:bottom w:val="single" w:sz="4" w:space="0" w:color="auto"/>
              <w:right w:val="single" w:sz="4" w:space="0" w:color="auto"/>
            </w:tcBorders>
            <w:shd w:val="clear" w:color="000000" w:fill="E2EFDA"/>
            <w:vAlign w:val="center"/>
            <w:hideMark/>
          </w:tcPr>
          <w:p w14:paraId="0053E6E2"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Nappali ellátásban részesülő fogyatékos személyek száma</w:t>
            </w:r>
            <w:r w:rsidRPr="00575CCA">
              <w:rPr>
                <w:rFonts w:ascii="Times New Roman" w:eastAsia="Times New Roman" w:hAnsi="Times New Roman"/>
                <w:sz w:val="22"/>
                <w:szCs w:val="22"/>
              </w:rPr>
              <w:br/>
            </w:r>
            <w:r w:rsidRPr="00575CCA">
              <w:rPr>
                <w:rFonts w:ascii="Times New Roman" w:eastAsia="Times New Roman" w:hAnsi="Times New Roman"/>
                <w:b w:val="0"/>
                <w:bCs w:val="0"/>
                <w:sz w:val="22"/>
                <w:szCs w:val="22"/>
              </w:rPr>
              <w:t>(TS 5001)</w:t>
            </w:r>
          </w:p>
        </w:tc>
        <w:tc>
          <w:tcPr>
            <w:tcW w:w="2858" w:type="dxa"/>
            <w:tcBorders>
              <w:top w:val="single" w:sz="4" w:space="0" w:color="auto"/>
              <w:left w:val="nil"/>
              <w:bottom w:val="single" w:sz="4" w:space="0" w:color="auto"/>
              <w:right w:val="single" w:sz="4" w:space="0" w:color="auto"/>
            </w:tcBorders>
            <w:shd w:val="clear" w:color="000000" w:fill="E2EFDA"/>
            <w:vAlign w:val="center"/>
            <w:hideMark/>
          </w:tcPr>
          <w:p w14:paraId="2DCD238D"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Egyházi fenntartású intézményben</w:t>
            </w:r>
          </w:p>
        </w:tc>
        <w:tc>
          <w:tcPr>
            <w:tcW w:w="2945" w:type="dxa"/>
            <w:tcBorders>
              <w:top w:val="single" w:sz="4" w:space="0" w:color="auto"/>
              <w:left w:val="nil"/>
              <w:bottom w:val="single" w:sz="4" w:space="0" w:color="auto"/>
              <w:right w:val="single" w:sz="4" w:space="0" w:color="auto"/>
            </w:tcBorders>
            <w:shd w:val="clear" w:color="000000" w:fill="E2EFDA"/>
            <w:vAlign w:val="center"/>
            <w:hideMark/>
          </w:tcPr>
          <w:p w14:paraId="31D99B96"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 xml:space="preserve">Civil fenntartású intézményben </w:t>
            </w:r>
          </w:p>
        </w:tc>
      </w:tr>
      <w:tr w:rsidR="00FC3FFB" w:rsidRPr="00575CCA" w14:paraId="3D736B82" w14:textId="77777777" w:rsidTr="00FC3FFB">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AFB69"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2012</w:t>
            </w:r>
          </w:p>
        </w:tc>
        <w:tc>
          <w:tcPr>
            <w:tcW w:w="2727" w:type="dxa"/>
            <w:tcBorders>
              <w:top w:val="nil"/>
              <w:left w:val="nil"/>
              <w:bottom w:val="single" w:sz="4" w:space="0" w:color="auto"/>
              <w:right w:val="single" w:sz="4" w:space="0" w:color="auto"/>
            </w:tcBorders>
            <w:shd w:val="clear" w:color="auto" w:fill="auto"/>
            <w:noWrap/>
            <w:vAlign w:val="center"/>
            <w:hideMark/>
          </w:tcPr>
          <w:p w14:paraId="3D1BA417"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6872E1FE"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1A54ACBC"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030435AA" w14:textId="77777777" w:rsidTr="00FC3FFB">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F03172"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2013</w:t>
            </w:r>
          </w:p>
        </w:tc>
        <w:tc>
          <w:tcPr>
            <w:tcW w:w="2727" w:type="dxa"/>
            <w:tcBorders>
              <w:top w:val="nil"/>
              <w:left w:val="nil"/>
              <w:bottom w:val="single" w:sz="4" w:space="0" w:color="auto"/>
              <w:right w:val="single" w:sz="4" w:space="0" w:color="auto"/>
            </w:tcBorders>
            <w:shd w:val="clear" w:color="auto" w:fill="auto"/>
            <w:noWrap/>
            <w:vAlign w:val="center"/>
            <w:hideMark/>
          </w:tcPr>
          <w:p w14:paraId="0CA5A661"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49EC810C"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111F90D7"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7F30E0C4" w14:textId="77777777" w:rsidTr="00FC3FFB">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8B7F04"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2014</w:t>
            </w:r>
          </w:p>
        </w:tc>
        <w:tc>
          <w:tcPr>
            <w:tcW w:w="2727" w:type="dxa"/>
            <w:tcBorders>
              <w:top w:val="nil"/>
              <w:left w:val="nil"/>
              <w:bottom w:val="single" w:sz="4" w:space="0" w:color="auto"/>
              <w:right w:val="single" w:sz="4" w:space="0" w:color="auto"/>
            </w:tcBorders>
            <w:shd w:val="clear" w:color="auto" w:fill="auto"/>
            <w:noWrap/>
            <w:vAlign w:val="center"/>
            <w:hideMark/>
          </w:tcPr>
          <w:p w14:paraId="2994A881"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4711247F"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77B1E87C"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7CE810CB" w14:textId="77777777" w:rsidTr="00FC3FFB">
        <w:trPr>
          <w:trHeight w:val="289"/>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2BCBFF"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2015</w:t>
            </w:r>
          </w:p>
        </w:tc>
        <w:tc>
          <w:tcPr>
            <w:tcW w:w="2727" w:type="dxa"/>
            <w:tcBorders>
              <w:top w:val="nil"/>
              <w:left w:val="nil"/>
              <w:bottom w:val="single" w:sz="4" w:space="0" w:color="auto"/>
              <w:right w:val="single" w:sz="4" w:space="0" w:color="auto"/>
            </w:tcBorders>
            <w:shd w:val="clear" w:color="auto" w:fill="auto"/>
            <w:noWrap/>
            <w:vAlign w:val="center"/>
            <w:hideMark/>
          </w:tcPr>
          <w:p w14:paraId="583DB4CD"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524DFB08"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14A44497"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0BC65A39" w14:textId="77777777" w:rsidTr="00FC3FFB">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DD947EF"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2016</w:t>
            </w:r>
          </w:p>
        </w:tc>
        <w:tc>
          <w:tcPr>
            <w:tcW w:w="2727" w:type="dxa"/>
            <w:tcBorders>
              <w:top w:val="nil"/>
              <w:left w:val="nil"/>
              <w:bottom w:val="single" w:sz="4" w:space="0" w:color="auto"/>
              <w:right w:val="single" w:sz="4" w:space="0" w:color="auto"/>
            </w:tcBorders>
            <w:shd w:val="clear" w:color="auto" w:fill="auto"/>
            <w:noWrap/>
            <w:vAlign w:val="center"/>
            <w:hideMark/>
          </w:tcPr>
          <w:p w14:paraId="43A99655"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5BF9141E"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7D85A98C"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6C0065D5" w14:textId="77777777" w:rsidTr="00FC3FFB">
        <w:trPr>
          <w:trHeight w:val="300"/>
        </w:trPr>
        <w:tc>
          <w:tcPr>
            <w:tcW w:w="9220" w:type="dxa"/>
            <w:gridSpan w:val="4"/>
            <w:tcBorders>
              <w:top w:val="nil"/>
              <w:left w:val="nil"/>
              <w:bottom w:val="nil"/>
              <w:right w:val="nil"/>
            </w:tcBorders>
            <w:shd w:val="clear" w:color="auto" w:fill="auto"/>
            <w:noWrap/>
            <w:vAlign w:val="bottom"/>
            <w:hideMark/>
          </w:tcPr>
          <w:p w14:paraId="537FE1A5" w14:textId="77777777" w:rsidR="00FC3FFB" w:rsidRPr="00575CCA" w:rsidRDefault="00FC3FFB" w:rsidP="00FC3FFB">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w:t>
            </w:r>
            <w:proofErr w:type="spellStart"/>
            <w:r w:rsidRPr="00575CCA">
              <w:rPr>
                <w:rFonts w:ascii="Times New Roman" w:eastAsia="Times New Roman" w:hAnsi="Times New Roman"/>
                <w:b w:val="0"/>
                <w:bCs w:val="0"/>
                <w:color w:val="auto"/>
                <w:sz w:val="22"/>
                <w:szCs w:val="22"/>
              </w:rPr>
              <w:t>TeIR</w:t>
            </w:r>
            <w:proofErr w:type="spellEnd"/>
            <w:r w:rsidRPr="00575CCA">
              <w:rPr>
                <w:rFonts w:ascii="Times New Roman" w:eastAsia="Times New Roman" w:hAnsi="Times New Roman"/>
                <w:b w:val="0"/>
                <w:bCs w:val="0"/>
                <w:color w:val="auto"/>
                <w:sz w:val="22"/>
                <w:szCs w:val="22"/>
              </w:rPr>
              <w:t xml:space="preserve">, KSH </w:t>
            </w:r>
            <w:proofErr w:type="spellStart"/>
            <w:r w:rsidRPr="00575CCA">
              <w:rPr>
                <w:rFonts w:ascii="Times New Roman" w:eastAsia="Times New Roman" w:hAnsi="Times New Roman"/>
                <w:b w:val="0"/>
                <w:bCs w:val="0"/>
                <w:color w:val="auto"/>
                <w:sz w:val="22"/>
                <w:szCs w:val="22"/>
              </w:rPr>
              <w:t>Tstar</w:t>
            </w:r>
            <w:proofErr w:type="spellEnd"/>
            <w:r w:rsidRPr="00575CCA">
              <w:rPr>
                <w:rFonts w:ascii="Times New Roman" w:eastAsia="Times New Roman" w:hAnsi="Times New Roman"/>
                <w:b w:val="0"/>
                <w:bCs w:val="0"/>
                <w:color w:val="auto"/>
                <w:sz w:val="22"/>
                <w:szCs w:val="22"/>
              </w:rPr>
              <w:t>; a központi adatokat célszerű bontani a helyi adatszolgáltatók segítségével</w:t>
            </w:r>
          </w:p>
        </w:tc>
      </w:tr>
    </w:tbl>
    <w:p w14:paraId="664F95FC" w14:textId="77777777" w:rsidR="00FC3FFB" w:rsidRPr="00575CCA" w:rsidRDefault="00FC3FFB" w:rsidP="00DA425B">
      <w:pPr>
        <w:jc w:val="both"/>
        <w:rPr>
          <w:rFonts w:ascii="Times New Roman" w:eastAsia="Times New Roman" w:hAnsi="Times New Roman"/>
          <w:b w:val="0"/>
          <w:bCs w:val="0"/>
          <w:color w:val="auto"/>
          <w:sz w:val="22"/>
        </w:rPr>
      </w:pPr>
    </w:p>
    <w:p w14:paraId="71CD2E8C" w14:textId="77777777" w:rsidR="00134590" w:rsidRPr="00575CCA" w:rsidRDefault="00FC3FF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7.1.2. számú táblázat a nappali ellátásban részesülő fogyatékos személyek számát mutatja be. Ezek az adatok nem állnak Önkormányzatunk rendelkezésére.</w:t>
      </w:r>
    </w:p>
    <w:p w14:paraId="677F981C" w14:textId="77777777" w:rsidR="00134590" w:rsidRPr="00575CCA" w:rsidRDefault="00134590" w:rsidP="00DA425B">
      <w:pPr>
        <w:jc w:val="both"/>
        <w:rPr>
          <w:rFonts w:ascii="Times New Roman" w:eastAsia="Times New Roman" w:hAnsi="Times New Roman"/>
          <w:b w:val="0"/>
          <w:bCs w:val="0"/>
          <w:color w:val="auto"/>
          <w:sz w:val="22"/>
        </w:rPr>
      </w:pPr>
    </w:p>
    <w:p w14:paraId="24FB4FB4" w14:textId="77777777" w:rsidR="00134590" w:rsidRPr="00575CCA" w:rsidRDefault="00134590" w:rsidP="00DA425B">
      <w:pPr>
        <w:jc w:val="both"/>
        <w:rPr>
          <w:rFonts w:ascii="Times New Roman" w:eastAsia="Times New Roman" w:hAnsi="Times New Roman"/>
          <w:b w:val="0"/>
          <w:bCs w:val="0"/>
          <w:color w:val="auto"/>
          <w:sz w:val="22"/>
        </w:rPr>
      </w:pPr>
    </w:p>
    <w:p w14:paraId="582D649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fogyatékkal élők foglalkoztatásának lehetőségei, foglalkoztatottsága (pl. védett foglalkoztatás, közfoglalkoztatás)</w:t>
      </w:r>
    </w:p>
    <w:p w14:paraId="6078B12C" w14:textId="77777777" w:rsidR="00DA425B" w:rsidRPr="00575CCA" w:rsidRDefault="00DA425B" w:rsidP="00DA425B">
      <w:pPr>
        <w:jc w:val="both"/>
        <w:rPr>
          <w:rFonts w:ascii="Times New Roman" w:eastAsia="Times New Roman" w:hAnsi="Times New Roman"/>
          <w:b w:val="0"/>
          <w:bCs w:val="0"/>
          <w:color w:val="auto"/>
          <w:sz w:val="22"/>
        </w:rPr>
      </w:pPr>
    </w:p>
    <w:p w14:paraId="1131C74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a fogyatékkal élők száma alacsony, a lakosság mindössze 3-4 %-át érinti. </w:t>
      </w:r>
      <w:r w:rsidR="0005580D" w:rsidRPr="00575CCA">
        <w:rPr>
          <w:rFonts w:ascii="Times New Roman" w:eastAsia="Times New Roman" w:hAnsi="Times New Roman"/>
          <w:b w:val="0"/>
          <w:bCs w:val="0"/>
          <w:color w:val="auto"/>
          <w:sz w:val="22"/>
        </w:rPr>
        <w:t>N</w:t>
      </w:r>
      <w:r w:rsidRPr="00575CCA">
        <w:rPr>
          <w:rFonts w:ascii="Times New Roman" w:eastAsia="Times New Roman" w:hAnsi="Times New Roman"/>
          <w:b w:val="0"/>
          <w:bCs w:val="0"/>
          <w:color w:val="auto"/>
          <w:sz w:val="22"/>
        </w:rPr>
        <w:t>éhány értelmi fogyatékos személy van, a településen fogyatékossággal élők leginkább mozgássérülte</w:t>
      </w:r>
      <w:r w:rsidR="0005580D" w:rsidRPr="00575CCA">
        <w:rPr>
          <w:rFonts w:ascii="Times New Roman" w:eastAsia="Times New Roman" w:hAnsi="Times New Roman"/>
          <w:b w:val="0"/>
          <w:bCs w:val="0"/>
          <w:color w:val="auto"/>
          <w:sz w:val="22"/>
        </w:rPr>
        <w:t>k, egy látássérült ember él a településen, hallássérült nincs.</w:t>
      </w:r>
    </w:p>
    <w:p w14:paraId="3DB747B6" w14:textId="77777777" w:rsidR="00DA425B" w:rsidRPr="00575CCA" w:rsidRDefault="00DA425B" w:rsidP="00DA425B">
      <w:pPr>
        <w:jc w:val="both"/>
        <w:rPr>
          <w:rFonts w:ascii="Times New Roman" w:eastAsia="Times New Roman" w:hAnsi="Times New Roman"/>
          <w:b w:val="0"/>
          <w:bCs w:val="0"/>
          <w:color w:val="auto"/>
          <w:sz w:val="22"/>
        </w:rPr>
      </w:pPr>
    </w:p>
    <w:p w14:paraId="3B46E53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nem foglalkoztat fogyatékkal élő embereket a településen, egyéb foglalkoztatottságukról nem áll rendelkezésre adat.</w:t>
      </w:r>
    </w:p>
    <w:p w14:paraId="29D334A3" w14:textId="77777777" w:rsidR="00DA425B" w:rsidRPr="00575CCA" w:rsidRDefault="00DA425B" w:rsidP="00DA425B">
      <w:pPr>
        <w:jc w:val="both"/>
        <w:rPr>
          <w:rFonts w:ascii="Times New Roman" w:eastAsia="Times New Roman" w:hAnsi="Times New Roman"/>
          <w:b w:val="0"/>
          <w:bCs w:val="0"/>
          <w:color w:val="auto"/>
          <w:sz w:val="22"/>
        </w:rPr>
      </w:pPr>
    </w:p>
    <w:p w14:paraId="26970EA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hátrányos megkülönböztetés a foglalkoztatás területén</w:t>
      </w:r>
    </w:p>
    <w:p w14:paraId="0C1A1AC7" w14:textId="77777777" w:rsidR="00DA425B" w:rsidRPr="00575CCA" w:rsidRDefault="00DA425B" w:rsidP="00DA425B">
      <w:pPr>
        <w:jc w:val="both"/>
        <w:rPr>
          <w:rFonts w:ascii="Times New Roman" w:eastAsia="Times New Roman" w:hAnsi="Times New Roman"/>
          <w:b w:val="0"/>
          <w:bCs w:val="0"/>
          <w:color w:val="auto"/>
          <w:sz w:val="22"/>
        </w:rPr>
      </w:pPr>
    </w:p>
    <w:p w14:paraId="6081EC4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Önkormányzatnak nincs tudomása hátrányos megkülönböztetésről a foglalkoztatás területén a fogyatékkal élőkkel kapcsolatban.</w:t>
      </w:r>
    </w:p>
    <w:p w14:paraId="73534606" w14:textId="77777777" w:rsidR="00DA425B" w:rsidRPr="00575CCA" w:rsidRDefault="00DA425B" w:rsidP="00DA425B">
      <w:pPr>
        <w:jc w:val="both"/>
        <w:rPr>
          <w:rFonts w:ascii="Times New Roman" w:eastAsia="Times New Roman" w:hAnsi="Times New Roman"/>
          <w:b w:val="0"/>
          <w:bCs w:val="0"/>
          <w:color w:val="auto"/>
          <w:sz w:val="22"/>
        </w:rPr>
      </w:pPr>
    </w:p>
    <w:p w14:paraId="5CB23E4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önálló életvitelt támogató helyi intézmények, szolgáltatások, programok</w:t>
      </w:r>
    </w:p>
    <w:p w14:paraId="3D0C0B6D" w14:textId="77777777" w:rsidR="00DA425B" w:rsidRPr="00575CCA" w:rsidRDefault="00DA425B" w:rsidP="00DA425B">
      <w:pPr>
        <w:autoSpaceDE w:val="0"/>
        <w:autoSpaceDN w:val="0"/>
        <w:adjustRightInd w:val="0"/>
        <w:jc w:val="both"/>
        <w:rPr>
          <w:rFonts w:ascii="Times New Roman" w:eastAsia="Times New Roman" w:hAnsi="Times New Roman"/>
          <w:b w:val="0"/>
          <w:bCs w:val="0"/>
          <w:i/>
          <w:color w:val="auto"/>
          <w:sz w:val="22"/>
          <w:szCs w:val="22"/>
          <w:lang w:eastAsia="en-US"/>
        </w:rPr>
      </w:pPr>
    </w:p>
    <w:p w14:paraId="121F221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Önkormányzatnak nincsenek ilyen intézményei, szolgáltatásai, programjai.</w:t>
      </w:r>
    </w:p>
    <w:p w14:paraId="4F6B05B3" w14:textId="77777777" w:rsidR="00DA425B" w:rsidRPr="00575CCA" w:rsidRDefault="00DA425B" w:rsidP="00DA425B">
      <w:pPr>
        <w:jc w:val="both"/>
        <w:rPr>
          <w:rFonts w:ascii="Times New Roman" w:eastAsia="Times New Roman" w:hAnsi="Times New Roman"/>
          <w:b w:val="0"/>
          <w:bCs w:val="0"/>
          <w:color w:val="auto"/>
          <w:sz w:val="22"/>
        </w:rPr>
      </w:pPr>
    </w:p>
    <w:p w14:paraId="57C672D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7.2 Fogyatékkal élő személyek pénzbeli és természetbeni ellátása, kedvezményei</w:t>
      </w:r>
    </w:p>
    <w:p w14:paraId="7330F254" w14:textId="77777777" w:rsidR="00DA425B" w:rsidRPr="00575CCA" w:rsidRDefault="00DA425B" w:rsidP="00DA425B">
      <w:pPr>
        <w:autoSpaceDE w:val="0"/>
        <w:autoSpaceDN w:val="0"/>
        <w:adjustRightInd w:val="0"/>
        <w:spacing w:after="20"/>
        <w:jc w:val="both"/>
        <w:rPr>
          <w:rFonts w:ascii="Times New Roman" w:eastAsia="Times New Roman" w:hAnsi="Times New Roman"/>
          <w:bCs w:val="0"/>
          <w:color w:val="auto"/>
          <w:sz w:val="22"/>
          <w:szCs w:val="22"/>
        </w:rPr>
      </w:pPr>
    </w:p>
    <w:p w14:paraId="37CD784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nem rendelkezik külön nyilvántartással, a fogyatékkal élő személyek pénzbeli és természetbeni juttatásait illetően.</w:t>
      </w:r>
    </w:p>
    <w:p w14:paraId="608B134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fogyatékkal élők kedvezményeiről csak a gépjárműadó-mentességgel kapcsolatban rendelkezünk információval. A településen </w:t>
      </w:r>
      <w:r w:rsidR="006947AE" w:rsidRPr="00575CCA">
        <w:rPr>
          <w:rFonts w:ascii="Times New Roman" w:eastAsia="Times New Roman" w:hAnsi="Times New Roman"/>
          <w:b w:val="0"/>
          <w:bCs w:val="0"/>
          <w:color w:val="auto"/>
          <w:sz w:val="22"/>
        </w:rPr>
        <w:t xml:space="preserve">2 </w:t>
      </w:r>
      <w:r w:rsidRPr="00575CCA">
        <w:rPr>
          <w:rFonts w:ascii="Times New Roman" w:eastAsia="Times New Roman" w:hAnsi="Times New Roman"/>
          <w:b w:val="0"/>
          <w:bCs w:val="0"/>
          <w:color w:val="auto"/>
          <w:sz w:val="22"/>
        </w:rPr>
        <w:t xml:space="preserve">olyan személy van, aki jogosult gépjárműadó-mentességre, mert családtagja fogyatékossági támogatásban részesül. A </w:t>
      </w:r>
      <w:r w:rsidR="001D7025" w:rsidRPr="00575CCA">
        <w:rPr>
          <w:rFonts w:ascii="Times New Roman" w:eastAsia="Times New Roman" w:hAnsi="Times New Roman"/>
          <w:b w:val="0"/>
          <w:bCs w:val="0"/>
          <w:color w:val="auto"/>
          <w:sz w:val="22"/>
        </w:rPr>
        <w:t xml:space="preserve">2012. </w:t>
      </w:r>
      <w:r w:rsidRPr="00575CCA">
        <w:rPr>
          <w:rFonts w:ascii="Times New Roman" w:eastAsia="Times New Roman" w:hAnsi="Times New Roman"/>
          <w:b w:val="0"/>
          <w:bCs w:val="0"/>
          <w:color w:val="auto"/>
          <w:sz w:val="22"/>
        </w:rPr>
        <w:t>évben a mentességben részesülők száma még 4 volt, a feltételek a</w:t>
      </w:r>
      <w:r w:rsidR="001D7025" w:rsidRPr="00575CCA">
        <w:rPr>
          <w:rFonts w:ascii="Times New Roman" w:eastAsia="Times New Roman" w:hAnsi="Times New Roman"/>
          <w:b w:val="0"/>
          <w:bCs w:val="0"/>
          <w:color w:val="auto"/>
          <w:sz w:val="22"/>
        </w:rPr>
        <w:t xml:space="preserve"> 2013. </w:t>
      </w:r>
      <w:r w:rsidRPr="00575CCA">
        <w:rPr>
          <w:rFonts w:ascii="Times New Roman" w:eastAsia="Times New Roman" w:hAnsi="Times New Roman"/>
          <w:b w:val="0"/>
          <w:bCs w:val="0"/>
          <w:color w:val="auto"/>
          <w:sz w:val="22"/>
        </w:rPr>
        <w:t>évtől szigorodtak meg.</w:t>
      </w:r>
    </w:p>
    <w:p w14:paraId="526F7770" w14:textId="77777777" w:rsidR="00DA425B" w:rsidRPr="00575CCA" w:rsidRDefault="00DA425B" w:rsidP="00DA425B">
      <w:pPr>
        <w:jc w:val="both"/>
        <w:rPr>
          <w:rFonts w:ascii="Times New Roman" w:eastAsia="Times New Roman" w:hAnsi="Times New Roman"/>
          <w:b w:val="0"/>
          <w:bCs w:val="0"/>
          <w:color w:val="auto"/>
          <w:sz w:val="22"/>
        </w:rPr>
      </w:pPr>
    </w:p>
    <w:p w14:paraId="1945EC1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7.3 A közszolgáltatásokhoz, közösségi közlekedéshez, információhoz és a közösségi élet gyakorlásához való hozzáférés lehetőségei, akadálymentesítés</w:t>
      </w:r>
    </w:p>
    <w:p w14:paraId="2A7DFCA1" w14:textId="77777777" w:rsidR="00DA425B" w:rsidRPr="00575CCA" w:rsidRDefault="00DA425B" w:rsidP="00DA425B">
      <w:pPr>
        <w:jc w:val="both"/>
        <w:rPr>
          <w:rFonts w:ascii="Times New Roman" w:eastAsia="Times New Roman" w:hAnsi="Times New Roman"/>
          <w:b w:val="0"/>
          <w:bCs w:val="0"/>
          <w:color w:val="auto"/>
          <w:sz w:val="22"/>
        </w:rPr>
      </w:pPr>
    </w:p>
    <w:p w14:paraId="3E5165A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települési önkormányzati tulajdonban lévő középületek </w:t>
      </w:r>
      <w:proofErr w:type="spellStart"/>
      <w:r w:rsidRPr="00575CCA">
        <w:rPr>
          <w:rFonts w:ascii="Times New Roman" w:eastAsia="Times New Roman" w:hAnsi="Times New Roman"/>
          <w:b w:val="0"/>
          <w:bCs w:val="0"/>
          <w:color w:val="auto"/>
          <w:sz w:val="22"/>
          <w:szCs w:val="22"/>
        </w:rPr>
        <w:t>akadálymentesítettsége</w:t>
      </w:r>
      <w:proofErr w:type="spellEnd"/>
    </w:p>
    <w:p w14:paraId="53B5CE93" w14:textId="77777777" w:rsidR="00DA425B" w:rsidRPr="00575CCA" w:rsidRDefault="00DA425B" w:rsidP="00DA425B">
      <w:pPr>
        <w:jc w:val="both"/>
        <w:rPr>
          <w:rFonts w:ascii="Times New Roman" w:eastAsia="Times New Roman" w:hAnsi="Times New Roman"/>
          <w:b w:val="0"/>
          <w:bCs w:val="0"/>
          <w:color w:val="auto"/>
          <w:sz w:val="22"/>
        </w:rPr>
      </w:pPr>
    </w:p>
    <w:p w14:paraId="00C2B08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 xml:space="preserve">Az Önkormányzat tulajdonában lévő épületek </w:t>
      </w:r>
      <w:proofErr w:type="spellStart"/>
      <w:r w:rsidRPr="00575CCA">
        <w:rPr>
          <w:rFonts w:ascii="Times New Roman" w:eastAsia="Times New Roman" w:hAnsi="Times New Roman"/>
          <w:b w:val="0"/>
          <w:bCs w:val="0"/>
          <w:color w:val="auto"/>
          <w:sz w:val="22"/>
        </w:rPr>
        <w:t>akadálymentesítettsége</w:t>
      </w:r>
      <w:proofErr w:type="spellEnd"/>
      <w:r w:rsidRPr="00575CCA">
        <w:rPr>
          <w:rFonts w:ascii="Times New Roman" w:eastAsia="Times New Roman" w:hAnsi="Times New Roman"/>
          <w:b w:val="0"/>
          <w:bCs w:val="0"/>
          <w:color w:val="auto"/>
          <w:sz w:val="22"/>
        </w:rPr>
        <w:t xml:space="preserve"> nincs megoldva teljes mértékben, mert az Önkormányzati Hivatal épülete nincs </w:t>
      </w:r>
      <w:proofErr w:type="spellStart"/>
      <w:r w:rsidRPr="00575CCA">
        <w:rPr>
          <w:rFonts w:ascii="Times New Roman" w:eastAsia="Times New Roman" w:hAnsi="Times New Roman"/>
          <w:b w:val="0"/>
          <w:bCs w:val="0"/>
          <w:color w:val="auto"/>
          <w:sz w:val="22"/>
        </w:rPr>
        <w:t>akadálymentesítve</w:t>
      </w:r>
      <w:proofErr w:type="spellEnd"/>
      <w:r w:rsidRPr="00575CCA">
        <w:rPr>
          <w:rFonts w:ascii="Times New Roman" w:eastAsia="Times New Roman" w:hAnsi="Times New Roman"/>
          <w:b w:val="0"/>
          <w:bCs w:val="0"/>
          <w:color w:val="auto"/>
          <w:sz w:val="22"/>
        </w:rPr>
        <w:t>.</w:t>
      </w:r>
    </w:p>
    <w:p w14:paraId="47F9E2D6" w14:textId="77777777" w:rsidR="00DA425B" w:rsidRPr="00575CCA" w:rsidRDefault="00DA425B" w:rsidP="00DA425B">
      <w:pPr>
        <w:jc w:val="both"/>
        <w:rPr>
          <w:rFonts w:ascii="Times New Roman" w:eastAsia="Times New Roman" w:hAnsi="Times New Roman"/>
          <w:b w:val="0"/>
          <w:bCs w:val="0"/>
          <w:color w:val="auto"/>
          <w:sz w:val="22"/>
        </w:rPr>
      </w:pPr>
    </w:p>
    <w:p w14:paraId="587FF86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közszolgáltatásokhoz, kulturális és sportprogramokhoz való hozzáférés lehetőségei, fizikai, információs és kommunikációs </w:t>
      </w:r>
      <w:proofErr w:type="spellStart"/>
      <w:r w:rsidRPr="00575CCA">
        <w:rPr>
          <w:rFonts w:ascii="Times New Roman" w:eastAsia="Times New Roman" w:hAnsi="Times New Roman"/>
          <w:b w:val="0"/>
          <w:bCs w:val="0"/>
          <w:color w:val="auto"/>
          <w:sz w:val="22"/>
          <w:szCs w:val="22"/>
        </w:rPr>
        <w:t>aka</w:t>
      </w:r>
      <w:r w:rsidRPr="00575CCA">
        <w:rPr>
          <w:rFonts w:ascii="Times New Roman" w:eastAsia="Times New Roman" w:hAnsi="Times New Roman"/>
          <w:b w:val="0"/>
          <w:bCs w:val="0"/>
          <w:color w:val="auto"/>
          <w:sz w:val="22"/>
        </w:rPr>
        <w:t>dálymentesítettség</w:t>
      </w:r>
      <w:proofErr w:type="spellEnd"/>
      <w:r w:rsidRPr="00575CCA">
        <w:rPr>
          <w:rFonts w:ascii="Times New Roman" w:eastAsia="Times New Roman" w:hAnsi="Times New Roman"/>
          <w:b w:val="0"/>
          <w:bCs w:val="0"/>
          <w:color w:val="auto"/>
          <w:sz w:val="22"/>
        </w:rPr>
        <w:t xml:space="preserve">, lakóépületek, szolgáltató épületek </w:t>
      </w:r>
      <w:proofErr w:type="spellStart"/>
      <w:r w:rsidRPr="00575CCA">
        <w:rPr>
          <w:rFonts w:ascii="Times New Roman" w:eastAsia="Times New Roman" w:hAnsi="Times New Roman"/>
          <w:b w:val="0"/>
          <w:bCs w:val="0"/>
          <w:color w:val="auto"/>
          <w:sz w:val="22"/>
        </w:rPr>
        <w:t>akadálymentesítettsége</w:t>
      </w:r>
      <w:proofErr w:type="spellEnd"/>
    </w:p>
    <w:p w14:paraId="40691907" w14:textId="77777777" w:rsidR="00DA425B" w:rsidRPr="00575CCA" w:rsidRDefault="00DA425B" w:rsidP="00DA425B">
      <w:pPr>
        <w:jc w:val="both"/>
        <w:rPr>
          <w:rFonts w:ascii="Times New Roman" w:eastAsia="Times New Roman" w:hAnsi="Times New Roman"/>
          <w:b w:val="0"/>
          <w:bCs w:val="0"/>
          <w:color w:val="auto"/>
          <w:sz w:val="22"/>
        </w:rPr>
      </w:pPr>
    </w:p>
    <w:p w14:paraId="1AF1EF5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közszolgáltatásokhoz és kulturális sportprogramokhoz való hozzáférés a fogyatékkal élők számára is biztosított. Fizikai, információs és kommunikációs </w:t>
      </w:r>
      <w:proofErr w:type="spellStart"/>
      <w:r w:rsidRPr="00575CCA">
        <w:rPr>
          <w:rFonts w:ascii="Times New Roman" w:eastAsia="Times New Roman" w:hAnsi="Times New Roman"/>
          <w:b w:val="0"/>
          <w:bCs w:val="0"/>
          <w:color w:val="auto"/>
          <w:sz w:val="22"/>
        </w:rPr>
        <w:t>akadálymentesítettség</w:t>
      </w:r>
      <w:proofErr w:type="spellEnd"/>
      <w:r w:rsidRPr="00575CCA">
        <w:rPr>
          <w:rFonts w:ascii="Times New Roman" w:eastAsia="Times New Roman" w:hAnsi="Times New Roman"/>
          <w:b w:val="0"/>
          <w:bCs w:val="0"/>
          <w:color w:val="auto"/>
          <w:sz w:val="22"/>
        </w:rPr>
        <w:t xml:space="preserve"> </w:t>
      </w:r>
      <w:r w:rsidR="001D7025" w:rsidRPr="00575CCA">
        <w:rPr>
          <w:rFonts w:ascii="Times New Roman" w:eastAsia="Times New Roman" w:hAnsi="Times New Roman"/>
          <w:b w:val="0"/>
          <w:bCs w:val="0"/>
          <w:color w:val="auto"/>
          <w:sz w:val="22"/>
        </w:rPr>
        <w:t>csak a 2015-ben felújított orvosi rendelőben van, bár erre nem igazán van igény</w:t>
      </w:r>
      <w:r w:rsidRPr="00575CCA">
        <w:rPr>
          <w:rFonts w:ascii="Times New Roman" w:eastAsia="Times New Roman" w:hAnsi="Times New Roman"/>
          <w:b w:val="0"/>
          <w:bCs w:val="0"/>
          <w:color w:val="auto"/>
          <w:sz w:val="22"/>
        </w:rPr>
        <w:t xml:space="preserve">, mert a településen </w:t>
      </w:r>
      <w:r w:rsidR="001C4822" w:rsidRPr="00575CCA">
        <w:rPr>
          <w:rFonts w:ascii="Times New Roman" w:eastAsia="Times New Roman" w:hAnsi="Times New Roman"/>
          <w:b w:val="0"/>
          <w:bCs w:val="0"/>
          <w:color w:val="auto"/>
          <w:sz w:val="22"/>
        </w:rPr>
        <w:t xml:space="preserve">csak egy </w:t>
      </w:r>
      <w:r w:rsidRPr="00575CCA">
        <w:rPr>
          <w:rFonts w:ascii="Times New Roman" w:eastAsia="Times New Roman" w:hAnsi="Times New Roman"/>
          <w:b w:val="0"/>
          <w:bCs w:val="0"/>
          <w:color w:val="auto"/>
          <w:sz w:val="22"/>
        </w:rPr>
        <w:t>látássérült ember</w:t>
      </w:r>
      <w:r w:rsidR="001C4822" w:rsidRPr="00575CCA">
        <w:rPr>
          <w:rFonts w:ascii="Times New Roman" w:eastAsia="Times New Roman" w:hAnsi="Times New Roman"/>
          <w:b w:val="0"/>
          <w:bCs w:val="0"/>
          <w:color w:val="auto"/>
          <w:sz w:val="22"/>
        </w:rPr>
        <w:t xml:space="preserve"> él, hallássérült nincs a községben</w:t>
      </w:r>
      <w:r w:rsidRPr="00575CCA">
        <w:rPr>
          <w:rFonts w:ascii="Times New Roman" w:eastAsia="Times New Roman" w:hAnsi="Times New Roman"/>
          <w:b w:val="0"/>
          <w:bCs w:val="0"/>
          <w:color w:val="auto"/>
          <w:sz w:val="22"/>
        </w:rPr>
        <w:t xml:space="preserve">. A lakóépületek </w:t>
      </w:r>
      <w:proofErr w:type="spellStart"/>
      <w:r w:rsidRPr="00575CCA">
        <w:rPr>
          <w:rFonts w:ascii="Times New Roman" w:eastAsia="Times New Roman" w:hAnsi="Times New Roman"/>
          <w:b w:val="0"/>
          <w:bCs w:val="0"/>
          <w:color w:val="auto"/>
          <w:sz w:val="22"/>
        </w:rPr>
        <w:t>akadálymentesítettségéről</w:t>
      </w:r>
      <w:proofErr w:type="spellEnd"/>
      <w:r w:rsidRPr="00575CCA">
        <w:rPr>
          <w:rFonts w:ascii="Times New Roman" w:eastAsia="Times New Roman" w:hAnsi="Times New Roman"/>
          <w:b w:val="0"/>
          <w:bCs w:val="0"/>
          <w:color w:val="auto"/>
          <w:sz w:val="22"/>
        </w:rPr>
        <w:t xml:space="preserve"> nincs információnk.</w:t>
      </w:r>
    </w:p>
    <w:p w14:paraId="4E76E518" w14:textId="77777777" w:rsidR="00DA425B" w:rsidRPr="00575CCA" w:rsidRDefault="00DA425B" w:rsidP="00DA425B">
      <w:pPr>
        <w:jc w:val="both"/>
        <w:rPr>
          <w:rFonts w:ascii="Times New Roman" w:eastAsia="Times New Roman" w:hAnsi="Times New Roman"/>
          <w:b w:val="0"/>
          <w:bCs w:val="0"/>
          <w:color w:val="auto"/>
          <w:sz w:val="22"/>
        </w:rPr>
      </w:pPr>
    </w:p>
    <w:p w14:paraId="423FAE6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munkahelyek </w:t>
      </w:r>
      <w:proofErr w:type="spellStart"/>
      <w:r w:rsidRPr="00575CCA">
        <w:rPr>
          <w:rFonts w:ascii="Times New Roman" w:eastAsia="Times New Roman" w:hAnsi="Times New Roman"/>
          <w:b w:val="0"/>
          <w:bCs w:val="0"/>
          <w:color w:val="auto"/>
          <w:sz w:val="22"/>
          <w:szCs w:val="22"/>
        </w:rPr>
        <w:t>akadálymentesítettsége</w:t>
      </w:r>
      <w:proofErr w:type="spellEnd"/>
    </w:p>
    <w:p w14:paraId="201343DF" w14:textId="77777777" w:rsidR="00DA425B" w:rsidRPr="00575CCA" w:rsidRDefault="00DA425B" w:rsidP="00DA425B">
      <w:pPr>
        <w:jc w:val="both"/>
        <w:rPr>
          <w:rFonts w:ascii="Times New Roman" w:eastAsia="Times New Roman" w:hAnsi="Times New Roman"/>
          <w:b w:val="0"/>
          <w:bCs w:val="0"/>
          <w:color w:val="auto"/>
          <w:sz w:val="22"/>
        </w:rPr>
      </w:pPr>
    </w:p>
    <w:p w14:paraId="1E1F854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munkahelyek </w:t>
      </w:r>
      <w:proofErr w:type="spellStart"/>
      <w:r w:rsidRPr="00575CCA">
        <w:rPr>
          <w:rFonts w:ascii="Times New Roman" w:eastAsia="Times New Roman" w:hAnsi="Times New Roman"/>
          <w:b w:val="0"/>
          <w:bCs w:val="0"/>
          <w:color w:val="auto"/>
          <w:sz w:val="22"/>
        </w:rPr>
        <w:t>akadálymentesítettségéről</w:t>
      </w:r>
      <w:proofErr w:type="spellEnd"/>
      <w:r w:rsidRPr="00575CCA">
        <w:rPr>
          <w:rFonts w:ascii="Times New Roman" w:eastAsia="Times New Roman" w:hAnsi="Times New Roman"/>
          <w:b w:val="0"/>
          <w:bCs w:val="0"/>
          <w:color w:val="auto"/>
          <w:sz w:val="22"/>
        </w:rPr>
        <w:t xml:space="preserve"> nincs információnk.</w:t>
      </w:r>
    </w:p>
    <w:p w14:paraId="3A4992CB" w14:textId="77777777" w:rsidR="00DA425B" w:rsidRPr="00575CCA" w:rsidRDefault="00DA425B" w:rsidP="00DA425B">
      <w:pPr>
        <w:jc w:val="both"/>
        <w:rPr>
          <w:rFonts w:ascii="Times New Roman" w:eastAsia="Times New Roman" w:hAnsi="Times New Roman"/>
          <w:b w:val="0"/>
          <w:bCs w:val="0"/>
          <w:color w:val="auto"/>
          <w:sz w:val="22"/>
        </w:rPr>
      </w:pPr>
    </w:p>
    <w:p w14:paraId="33915BF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6A8149D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közösségi közlekedés, járdák, parkok </w:t>
      </w:r>
      <w:proofErr w:type="spellStart"/>
      <w:r w:rsidRPr="00575CCA">
        <w:rPr>
          <w:rFonts w:ascii="Times New Roman" w:eastAsia="Times New Roman" w:hAnsi="Times New Roman"/>
          <w:b w:val="0"/>
          <w:bCs w:val="0"/>
          <w:color w:val="auto"/>
          <w:sz w:val="22"/>
          <w:szCs w:val="22"/>
        </w:rPr>
        <w:t>akadálymentesítettsége</w:t>
      </w:r>
      <w:proofErr w:type="spellEnd"/>
    </w:p>
    <w:p w14:paraId="7CFA079A" w14:textId="77777777" w:rsidR="00DA425B" w:rsidRPr="00575CCA" w:rsidRDefault="00DA425B" w:rsidP="00DA425B">
      <w:pPr>
        <w:jc w:val="both"/>
        <w:rPr>
          <w:rFonts w:ascii="Times New Roman" w:eastAsia="Times New Roman" w:hAnsi="Times New Roman"/>
          <w:b w:val="0"/>
          <w:bCs w:val="0"/>
          <w:color w:val="auto"/>
          <w:sz w:val="22"/>
        </w:rPr>
      </w:pPr>
    </w:p>
    <w:p w14:paraId="1F02AAF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Sajnos a településen a járdák állapota nem mindenhol megfelelő, nem alkalmas arra, hogy fogyatékkal élők kerekesszékkel közlekedjenek rajta. </w:t>
      </w:r>
    </w:p>
    <w:p w14:paraId="4466721E" w14:textId="77777777" w:rsidR="00DA425B" w:rsidRPr="00575CCA" w:rsidRDefault="00DA425B" w:rsidP="00DA425B">
      <w:pPr>
        <w:jc w:val="both"/>
        <w:rPr>
          <w:rFonts w:ascii="Times New Roman" w:eastAsia="Times New Roman" w:hAnsi="Times New Roman"/>
          <w:b w:val="0"/>
          <w:bCs w:val="0"/>
          <w:color w:val="auto"/>
          <w:sz w:val="22"/>
        </w:rPr>
      </w:pPr>
    </w:p>
    <w:p w14:paraId="2934CA4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fogyatékos személyek számára rendelkezésre álló helyi szolgáltatások</w:t>
      </w:r>
      <w:r w:rsidRPr="00575CCA">
        <w:rPr>
          <w:rFonts w:ascii="Times New Roman" w:eastAsia="Times New Roman" w:hAnsi="Times New Roman"/>
          <w:b w:val="0"/>
          <w:bCs w:val="0"/>
          <w:color w:val="auto"/>
          <w:sz w:val="22"/>
        </w:rPr>
        <w:t xml:space="preserve"> (pl. speciális közlekedési megoldások, fogyatékosok nappali </w:t>
      </w:r>
      <w:proofErr w:type="gramStart"/>
      <w:r w:rsidRPr="00575CCA">
        <w:rPr>
          <w:rFonts w:ascii="Times New Roman" w:eastAsia="Times New Roman" w:hAnsi="Times New Roman"/>
          <w:b w:val="0"/>
          <w:bCs w:val="0"/>
          <w:color w:val="auto"/>
          <w:sz w:val="22"/>
        </w:rPr>
        <w:t>intézménye,</w:t>
      </w:r>
      <w:proofErr w:type="gramEnd"/>
      <w:r w:rsidRPr="00575CCA">
        <w:rPr>
          <w:rFonts w:ascii="Times New Roman" w:eastAsia="Times New Roman" w:hAnsi="Times New Roman"/>
          <w:b w:val="0"/>
          <w:bCs w:val="0"/>
          <w:color w:val="auto"/>
          <w:sz w:val="22"/>
        </w:rPr>
        <w:t xml:space="preserve"> stb.)</w:t>
      </w:r>
    </w:p>
    <w:p w14:paraId="6941F145" w14:textId="77777777" w:rsidR="00DA425B" w:rsidRPr="00575CCA" w:rsidRDefault="00DA425B" w:rsidP="00DA425B">
      <w:pPr>
        <w:jc w:val="both"/>
        <w:rPr>
          <w:rFonts w:ascii="Times New Roman" w:eastAsia="Times New Roman" w:hAnsi="Times New Roman"/>
          <w:b w:val="0"/>
          <w:bCs w:val="0"/>
          <w:color w:val="auto"/>
          <w:sz w:val="22"/>
        </w:rPr>
      </w:pPr>
    </w:p>
    <w:p w14:paraId="21D1C33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nincsenek a fogyatékkal élők számára helyei szolgáltatások, és fogyatékosok nappali intézménye.</w:t>
      </w:r>
    </w:p>
    <w:p w14:paraId="073B55C6" w14:textId="77777777" w:rsidR="00DA425B" w:rsidRPr="00575CCA" w:rsidRDefault="00DA425B" w:rsidP="00DA425B">
      <w:pPr>
        <w:jc w:val="both"/>
        <w:rPr>
          <w:rFonts w:ascii="Times New Roman" w:eastAsia="Times New Roman" w:hAnsi="Times New Roman"/>
          <w:b w:val="0"/>
          <w:bCs w:val="0"/>
          <w:color w:val="auto"/>
          <w:sz w:val="22"/>
        </w:rPr>
      </w:pPr>
    </w:p>
    <w:p w14:paraId="0A564E4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pozitív diszkrimináció (hátránykompenzáló juttatások, szolgáltatások)</w:t>
      </w:r>
    </w:p>
    <w:p w14:paraId="2C056F88" w14:textId="77777777" w:rsidR="00DA425B" w:rsidRPr="00575CCA" w:rsidRDefault="00DA425B" w:rsidP="00DA425B">
      <w:pPr>
        <w:jc w:val="both"/>
        <w:rPr>
          <w:rFonts w:ascii="Times New Roman" w:eastAsia="Times New Roman" w:hAnsi="Times New Roman"/>
          <w:b w:val="0"/>
          <w:bCs w:val="0"/>
          <w:color w:val="auto"/>
          <w:sz w:val="18"/>
          <w:szCs w:val="18"/>
        </w:rPr>
      </w:pPr>
    </w:p>
    <w:p w14:paraId="67946C4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 épületei ugyan nincsenek </w:t>
      </w:r>
      <w:proofErr w:type="spellStart"/>
      <w:r w:rsidRPr="00575CCA">
        <w:rPr>
          <w:rFonts w:ascii="Times New Roman" w:eastAsia="Times New Roman" w:hAnsi="Times New Roman"/>
          <w:b w:val="0"/>
          <w:bCs w:val="0"/>
          <w:color w:val="auto"/>
          <w:sz w:val="22"/>
        </w:rPr>
        <w:t>teljeskörűen</w:t>
      </w:r>
      <w:proofErr w:type="spellEnd"/>
      <w:r w:rsidRPr="00575CCA">
        <w:rPr>
          <w:rFonts w:ascii="Times New Roman" w:eastAsia="Times New Roman" w:hAnsi="Times New Roman"/>
          <w:b w:val="0"/>
          <w:bCs w:val="0"/>
          <w:color w:val="auto"/>
          <w:sz w:val="22"/>
        </w:rPr>
        <w:t xml:space="preserve"> </w:t>
      </w:r>
      <w:proofErr w:type="spellStart"/>
      <w:r w:rsidRPr="00575CCA">
        <w:rPr>
          <w:rFonts w:ascii="Times New Roman" w:eastAsia="Times New Roman" w:hAnsi="Times New Roman"/>
          <w:b w:val="0"/>
          <w:bCs w:val="0"/>
          <w:color w:val="auto"/>
          <w:sz w:val="22"/>
        </w:rPr>
        <w:t>akadálymentesítve</w:t>
      </w:r>
      <w:proofErr w:type="spellEnd"/>
      <w:r w:rsidRPr="00575CCA">
        <w:rPr>
          <w:rFonts w:ascii="Times New Roman" w:eastAsia="Times New Roman" w:hAnsi="Times New Roman"/>
          <w:b w:val="0"/>
          <w:bCs w:val="0"/>
          <w:color w:val="auto"/>
          <w:sz w:val="22"/>
        </w:rPr>
        <w:t xml:space="preserve">, de mindenki számára természetes, hogy segítünk a fogyatékkal élő embereknek. A helyi boltban pl. bevásárolnak nekik, a hivatalban kikísérik a közlekedni nehezen tudó embereket, lekísérik a </w:t>
      </w:r>
      <w:proofErr w:type="gramStart"/>
      <w:r w:rsidRPr="00575CCA">
        <w:rPr>
          <w:rFonts w:ascii="Times New Roman" w:eastAsia="Times New Roman" w:hAnsi="Times New Roman"/>
          <w:b w:val="0"/>
          <w:bCs w:val="0"/>
          <w:color w:val="auto"/>
          <w:sz w:val="22"/>
        </w:rPr>
        <w:t>lépcsőn,</w:t>
      </w:r>
      <w:proofErr w:type="gramEnd"/>
      <w:r w:rsidRPr="00575CCA">
        <w:rPr>
          <w:rFonts w:ascii="Times New Roman" w:eastAsia="Times New Roman" w:hAnsi="Times New Roman"/>
          <w:b w:val="0"/>
          <w:bCs w:val="0"/>
          <w:color w:val="auto"/>
          <w:sz w:val="22"/>
        </w:rPr>
        <w:t xml:space="preserve"> stb. </w:t>
      </w:r>
    </w:p>
    <w:p w14:paraId="440BB325" w14:textId="77777777" w:rsidR="00DA425B" w:rsidRPr="00575CCA" w:rsidRDefault="00DA425B" w:rsidP="00DA425B">
      <w:pPr>
        <w:jc w:val="both"/>
        <w:rPr>
          <w:rFonts w:ascii="Times New Roman" w:eastAsia="Times New Roman" w:hAnsi="Times New Roman"/>
          <w:b w:val="0"/>
          <w:bCs w:val="0"/>
          <w:color w:val="auto"/>
          <w:sz w:val="22"/>
        </w:rPr>
      </w:pPr>
    </w:p>
    <w:p w14:paraId="0FE45EDF" w14:textId="77777777" w:rsidR="00FC3FFB" w:rsidRPr="00575CCA" w:rsidRDefault="00FC3FFB" w:rsidP="00DA425B">
      <w:pPr>
        <w:jc w:val="both"/>
        <w:rPr>
          <w:rFonts w:ascii="Times New Roman" w:eastAsia="Times New Roman" w:hAnsi="Times New Roman"/>
          <w:b w:val="0"/>
          <w:bCs w:val="0"/>
          <w:color w:val="auto"/>
          <w:sz w:val="22"/>
        </w:rPr>
      </w:pPr>
    </w:p>
    <w:p w14:paraId="47184EFA" w14:textId="77777777" w:rsidR="00FC3FFB" w:rsidRPr="00575CCA" w:rsidRDefault="00FC3FFB" w:rsidP="00DA425B">
      <w:pPr>
        <w:jc w:val="both"/>
        <w:rPr>
          <w:rFonts w:ascii="Times New Roman" w:eastAsia="Times New Roman" w:hAnsi="Times New Roman"/>
          <w:b w:val="0"/>
          <w:bCs w:val="0"/>
          <w:color w:val="auto"/>
          <w:sz w:val="22"/>
        </w:rPr>
      </w:pPr>
    </w:p>
    <w:p w14:paraId="0A9AAEFB" w14:textId="77777777" w:rsidR="00FC3FFB" w:rsidRPr="00575CCA" w:rsidRDefault="00FC3FFB" w:rsidP="00DA425B">
      <w:pPr>
        <w:jc w:val="both"/>
        <w:rPr>
          <w:rFonts w:ascii="Times New Roman" w:eastAsia="Times New Roman" w:hAnsi="Times New Roman"/>
          <w:b w:val="0"/>
          <w:bCs w:val="0"/>
          <w:color w:val="auto"/>
          <w:sz w:val="22"/>
        </w:rPr>
      </w:pPr>
    </w:p>
    <w:p w14:paraId="6B3784B5" w14:textId="77777777" w:rsidR="00DA425B" w:rsidRPr="00575CCA" w:rsidRDefault="00DA425B" w:rsidP="00DA425B">
      <w:pPr>
        <w:jc w:val="both"/>
        <w:rPr>
          <w:rFonts w:ascii="Times New Roman" w:eastAsia="Times New Roman" w:hAnsi="Times New Roman"/>
          <w:b w:val="0"/>
          <w:bCs w:val="0"/>
          <w:color w:val="auto"/>
          <w:sz w:val="26"/>
          <w:szCs w:val="26"/>
        </w:rPr>
      </w:pPr>
      <w:r w:rsidRPr="00575CCA">
        <w:rPr>
          <w:rFonts w:ascii="Times New Roman" w:eastAsia="Times New Roman" w:hAnsi="Times New Roman"/>
          <w:bCs w:val="0"/>
          <w:color w:val="auto"/>
          <w:sz w:val="26"/>
          <w:szCs w:val="26"/>
        </w:rPr>
        <w:t>7.4 Következtetések: problémák beazonosítása, fejlesztési lehetőségek meghatározása</w:t>
      </w:r>
    </w:p>
    <w:p w14:paraId="4BEB166E" w14:textId="77777777" w:rsidR="00DA425B" w:rsidRPr="00575CCA" w:rsidRDefault="00DA425B" w:rsidP="00DA425B">
      <w:pPr>
        <w:jc w:val="both"/>
        <w:rPr>
          <w:rFonts w:ascii="Times New Roman" w:eastAsia="Times New Roman" w:hAnsi="Times New Roman"/>
          <w:b w:val="0"/>
          <w:bCs w:val="0"/>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DA425B" w:rsidRPr="00575CCA" w14:paraId="55215E13" w14:textId="77777777" w:rsidTr="00E14380">
        <w:trPr>
          <w:jc w:val="center"/>
        </w:trPr>
        <w:tc>
          <w:tcPr>
            <w:tcW w:w="9779" w:type="dxa"/>
            <w:gridSpan w:val="2"/>
          </w:tcPr>
          <w:p w14:paraId="14C84B69"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fogyatékkal élők helyzete, esélyegyenlősége vizsgálata során településünkön</w:t>
            </w:r>
          </w:p>
          <w:p w14:paraId="6301BFA1"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332612BA" w14:textId="77777777" w:rsidTr="00E14380">
        <w:trPr>
          <w:jc w:val="center"/>
        </w:trPr>
        <w:tc>
          <w:tcPr>
            <w:tcW w:w="4889" w:type="dxa"/>
          </w:tcPr>
          <w:p w14:paraId="7C22EFE4"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6359FABB"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0DF4D059"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03E995D7"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9009322" w14:textId="77777777" w:rsidTr="00E14380">
        <w:trPr>
          <w:jc w:val="center"/>
        </w:trPr>
        <w:tc>
          <w:tcPr>
            <w:tcW w:w="4889" w:type="dxa"/>
          </w:tcPr>
          <w:p w14:paraId="56A93732"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 járdái rossz állapotban vannak, sok helyen nem alkalmasak a kerekesszékkel közlekedők számára</w:t>
            </w:r>
          </w:p>
        </w:tc>
        <w:tc>
          <w:tcPr>
            <w:tcW w:w="4890" w:type="dxa"/>
          </w:tcPr>
          <w:p w14:paraId="34B759E6"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járdák felújítása</w:t>
            </w:r>
          </w:p>
        </w:tc>
      </w:tr>
      <w:tr w:rsidR="00DA425B" w:rsidRPr="00575CCA" w14:paraId="46D4BF55" w14:textId="77777777" w:rsidTr="00E14380">
        <w:trPr>
          <w:jc w:val="center"/>
        </w:trPr>
        <w:tc>
          <w:tcPr>
            <w:tcW w:w="4889" w:type="dxa"/>
          </w:tcPr>
          <w:p w14:paraId="2619839A"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Önkormányzati Hivatal épülete nincs </w:t>
            </w:r>
            <w:proofErr w:type="spellStart"/>
            <w:r w:rsidRPr="00575CCA">
              <w:rPr>
                <w:rFonts w:ascii="Times New Roman" w:eastAsia="Times New Roman" w:hAnsi="Times New Roman"/>
                <w:b w:val="0"/>
                <w:bCs w:val="0"/>
                <w:color w:val="auto"/>
                <w:sz w:val="22"/>
              </w:rPr>
              <w:t>akadálymentesítve</w:t>
            </w:r>
            <w:proofErr w:type="spellEnd"/>
          </w:p>
        </w:tc>
        <w:tc>
          <w:tcPr>
            <w:tcW w:w="4890" w:type="dxa"/>
          </w:tcPr>
          <w:p w14:paraId="3BDA755A"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akadálymentesítés megvalósítása</w:t>
            </w:r>
          </w:p>
        </w:tc>
      </w:tr>
      <w:tr w:rsidR="00DA425B" w:rsidRPr="00575CCA" w14:paraId="695A47C8" w14:textId="77777777" w:rsidTr="00E14380">
        <w:trPr>
          <w:jc w:val="center"/>
        </w:trPr>
        <w:tc>
          <w:tcPr>
            <w:tcW w:w="4889" w:type="dxa"/>
          </w:tcPr>
          <w:p w14:paraId="6ABCFE36"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F7151C1"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4F005CA0" w14:textId="77777777" w:rsidTr="00E14380">
        <w:trPr>
          <w:jc w:val="center"/>
        </w:trPr>
        <w:tc>
          <w:tcPr>
            <w:tcW w:w="4889" w:type="dxa"/>
          </w:tcPr>
          <w:p w14:paraId="4780A86F"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2DCA8FEE"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18BB2FEC" w14:textId="77777777" w:rsidTr="00E14380">
        <w:trPr>
          <w:jc w:val="center"/>
        </w:trPr>
        <w:tc>
          <w:tcPr>
            <w:tcW w:w="4889" w:type="dxa"/>
          </w:tcPr>
          <w:p w14:paraId="5BEE44AF"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5ECDD041"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1F307C7" w14:textId="77777777" w:rsidTr="00E14380">
        <w:trPr>
          <w:jc w:val="center"/>
        </w:trPr>
        <w:tc>
          <w:tcPr>
            <w:tcW w:w="4889" w:type="dxa"/>
          </w:tcPr>
          <w:p w14:paraId="602A3032"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4D87E899" w14:textId="77777777" w:rsidR="00DA425B" w:rsidRPr="00575CCA" w:rsidRDefault="00DA425B" w:rsidP="00E14380">
            <w:pPr>
              <w:jc w:val="center"/>
              <w:rPr>
                <w:rFonts w:ascii="Times New Roman" w:eastAsia="Times New Roman" w:hAnsi="Times New Roman"/>
                <w:b w:val="0"/>
                <w:bCs w:val="0"/>
                <w:color w:val="auto"/>
                <w:sz w:val="22"/>
              </w:rPr>
            </w:pPr>
          </w:p>
        </w:tc>
      </w:tr>
    </w:tbl>
    <w:p w14:paraId="137E411A" w14:textId="77777777" w:rsidR="00DA425B" w:rsidRPr="00575CCA" w:rsidRDefault="00DA425B" w:rsidP="00DA425B">
      <w:pPr>
        <w:jc w:val="both"/>
        <w:rPr>
          <w:rFonts w:ascii="Times New Roman" w:eastAsia="Times New Roman" w:hAnsi="Times New Roman"/>
          <w:b w:val="0"/>
          <w:bCs w:val="0"/>
          <w:color w:val="auto"/>
          <w:sz w:val="22"/>
        </w:rPr>
      </w:pPr>
    </w:p>
    <w:p w14:paraId="6D9433D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6994F406"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jc w:val="both"/>
        <w:outlineLvl w:val="2"/>
        <w:rPr>
          <w:rFonts w:ascii="Times New Roman" w:eastAsia="Times New Roman" w:hAnsi="Times New Roman"/>
          <w:color w:val="auto"/>
          <w:szCs w:val="28"/>
        </w:rPr>
      </w:pPr>
      <w:bookmarkStart w:id="75" w:name="_Toc349210332"/>
      <w:r w:rsidRPr="00575CCA">
        <w:rPr>
          <w:rFonts w:ascii="Times New Roman" w:eastAsia="Times New Roman" w:hAnsi="Times New Roman"/>
          <w:color w:val="auto"/>
          <w:szCs w:val="28"/>
        </w:rPr>
        <w:lastRenderedPageBreak/>
        <w:t xml:space="preserve">8. Helyi partnerség, lakossági önszerveződések, civil szervezetek és </w:t>
      </w:r>
      <w:proofErr w:type="spellStart"/>
      <w:r w:rsidRPr="00575CCA">
        <w:rPr>
          <w:rFonts w:ascii="Times New Roman" w:eastAsia="Times New Roman" w:hAnsi="Times New Roman"/>
          <w:color w:val="auto"/>
          <w:szCs w:val="28"/>
        </w:rPr>
        <w:t>for</w:t>
      </w:r>
      <w:proofErr w:type="spellEnd"/>
      <w:r w:rsidRPr="00575CCA">
        <w:rPr>
          <w:rFonts w:ascii="Times New Roman" w:eastAsia="Times New Roman" w:hAnsi="Times New Roman"/>
          <w:color w:val="auto"/>
          <w:szCs w:val="28"/>
        </w:rPr>
        <w:t>-profit szereplők társadalmi felelősségvállalása</w:t>
      </w:r>
      <w:bookmarkEnd w:id="75"/>
    </w:p>
    <w:p w14:paraId="12628A63" w14:textId="77777777" w:rsidR="00DA425B" w:rsidRPr="00575CCA" w:rsidRDefault="00DA425B" w:rsidP="00DA425B">
      <w:pPr>
        <w:jc w:val="both"/>
        <w:rPr>
          <w:rFonts w:ascii="Times New Roman" w:eastAsia="Times New Roman" w:hAnsi="Times New Roman"/>
          <w:b w:val="0"/>
          <w:bCs w:val="0"/>
          <w:color w:val="auto"/>
          <w:sz w:val="22"/>
          <w:szCs w:val="22"/>
        </w:rPr>
      </w:pPr>
    </w:p>
    <w:p w14:paraId="6963A34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 3–7. pontban szereplő területeket é</w:t>
      </w:r>
      <w:r w:rsidRPr="00575CCA">
        <w:rPr>
          <w:rFonts w:ascii="Times New Roman" w:eastAsia="Times New Roman" w:hAnsi="Times New Roman"/>
          <w:b w:val="0"/>
          <w:bCs w:val="0"/>
          <w:color w:val="auto"/>
          <w:sz w:val="22"/>
        </w:rPr>
        <w:t>rintő civil, egyházi szolgáltató és érdekvédelmi szervezetek, önszerveződések feltérképezése (pl. közfeladatot ellátó szervezetek száma közfeladatonként bemutatva, önkéntesek száma, partnerségi megállapodások száma stb.)</w:t>
      </w:r>
    </w:p>
    <w:p w14:paraId="2E7B8DD2" w14:textId="77777777" w:rsidR="00DA425B" w:rsidRPr="00575CCA" w:rsidRDefault="00DA425B" w:rsidP="00DA425B">
      <w:pPr>
        <w:jc w:val="both"/>
        <w:rPr>
          <w:rFonts w:ascii="Times New Roman" w:eastAsia="Times New Roman" w:hAnsi="Times New Roman"/>
          <w:b w:val="0"/>
          <w:bCs w:val="0"/>
          <w:color w:val="auto"/>
          <w:sz w:val="22"/>
        </w:rPr>
      </w:pPr>
    </w:p>
    <w:p w14:paraId="54FC7F8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a Római Katolikus Egyháztanács nem végez szolgáltatást, csak együttműködik az Önkormányzattal és a civil szervezetekkel. Erről partnerségi megállapodás nincs. </w:t>
      </w:r>
      <w:r w:rsidR="001C4822" w:rsidRPr="00575CCA">
        <w:rPr>
          <w:rFonts w:ascii="Times New Roman" w:eastAsia="Times New Roman" w:hAnsi="Times New Roman"/>
          <w:b w:val="0"/>
          <w:bCs w:val="0"/>
          <w:color w:val="auto"/>
          <w:sz w:val="22"/>
        </w:rPr>
        <w:t>A Tiszagyulaházi Polgárőr Egyesület és az önkormányzat között viszont létrejött az együttműködési megállapodás.</w:t>
      </w:r>
    </w:p>
    <w:p w14:paraId="75B4B6B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községben önkéntesek nincsenek. A civil szervezeteknek egymással is jó a kapcsolata, nemcsak az Önkormányzattal, itt is szoros az összefogás.</w:t>
      </w:r>
    </w:p>
    <w:p w14:paraId="30D209BC" w14:textId="77777777" w:rsidR="00DA425B" w:rsidRPr="00575CCA" w:rsidRDefault="00DA425B" w:rsidP="00DA425B">
      <w:pPr>
        <w:jc w:val="both"/>
        <w:rPr>
          <w:rFonts w:ascii="Times New Roman" w:eastAsia="Times New Roman" w:hAnsi="Times New Roman"/>
          <w:b w:val="0"/>
          <w:bCs w:val="0"/>
          <w:color w:val="auto"/>
          <w:sz w:val="22"/>
        </w:rPr>
      </w:pPr>
    </w:p>
    <w:p w14:paraId="04CC2BF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önkormányzati, nemzetiségi önko</w:t>
      </w:r>
      <w:r w:rsidRPr="00575CCA">
        <w:rPr>
          <w:rFonts w:ascii="Times New Roman" w:eastAsia="Times New Roman" w:hAnsi="Times New Roman"/>
          <w:b w:val="0"/>
          <w:bCs w:val="0"/>
          <w:color w:val="auto"/>
          <w:sz w:val="22"/>
        </w:rPr>
        <w:t>rmányzati, egyházi és civil szektor közötti partnerség bemutatása</w:t>
      </w:r>
    </w:p>
    <w:p w14:paraId="27BF8530" w14:textId="77777777" w:rsidR="00DA425B" w:rsidRPr="00575CCA" w:rsidRDefault="00DA425B" w:rsidP="00DA425B">
      <w:pPr>
        <w:jc w:val="both"/>
        <w:rPr>
          <w:rFonts w:ascii="Times New Roman" w:eastAsia="Times New Roman" w:hAnsi="Times New Roman"/>
          <w:b w:val="0"/>
          <w:bCs w:val="0"/>
          <w:color w:val="auto"/>
          <w:sz w:val="22"/>
        </w:rPr>
      </w:pPr>
    </w:p>
    <w:p w14:paraId="79654FD6"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településen nemzetiségi önkormányzat nem működik. </w:t>
      </w:r>
    </w:p>
    <w:p w14:paraId="3EB4B6EF" w14:textId="5F15715C"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Római Katolikus Egyházközösséggel történő együttműködés szoros és eredményes. A település életében aktívan részt vesznek a már részletesebben említett civil szervezetek, a Tiszagyulaházi Polgárőr</w:t>
      </w:r>
      <w:r w:rsidR="00D7129C" w:rsidRPr="00575CCA">
        <w:rPr>
          <w:rFonts w:ascii="Times New Roman" w:eastAsia="Times New Roman" w:hAnsi="Times New Roman"/>
          <w:b w:val="0"/>
          <w:bCs w:val="0"/>
          <w:color w:val="auto"/>
          <w:sz w:val="22"/>
        </w:rPr>
        <w:t xml:space="preserve"> Egyesület</w:t>
      </w:r>
      <w:r w:rsidR="00BA646B">
        <w:rPr>
          <w:rFonts w:ascii="Times New Roman" w:eastAsia="Times New Roman" w:hAnsi="Times New Roman"/>
          <w:b w:val="0"/>
          <w:bCs w:val="0"/>
          <w:color w:val="auto"/>
          <w:sz w:val="22"/>
        </w:rPr>
        <w:t xml:space="preserve">, </w:t>
      </w:r>
      <w:proofErr w:type="gramStart"/>
      <w:r w:rsidR="00BA646B">
        <w:rPr>
          <w:rFonts w:ascii="Times New Roman" w:eastAsia="Times New Roman" w:hAnsi="Times New Roman"/>
          <w:b w:val="0"/>
          <w:bCs w:val="0"/>
          <w:color w:val="auto"/>
          <w:sz w:val="22"/>
        </w:rPr>
        <w:t>a Tiszagyulaházáért Civil Társaság,</w:t>
      </w:r>
      <w:proofErr w:type="gramEnd"/>
      <w:r w:rsidRPr="00575CCA">
        <w:rPr>
          <w:rFonts w:ascii="Times New Roman" w:eastAsia="Times New Roman" w:hAnsi="Times New Roman"/>
          <w:b w:val="0"/>
          <w:bCs w:val="0"/>
          <w:color w:val="auto"/>
          <w:sz w:val="22"/>
        </w:rPr>
        <w:t xml:space="preserve"> és az Alapítvány Tiszagyulaházáért Alapítvány.</w:t>
      </w:r>
    </w:p>
    <w:p w14:paraId="35DAC1C5" w14:textId="77777777" w:rsidR="001C4822" w:rsidRPr="00575CCA" w:rsidRDefault="001C4822" w:rsidP="00DA425B">
      <w:pPr>
        <w:jc w:val="both"/>
        <w:rPr>
          <w:rFonts w:ascii="Times New Roman" w:eastAsia="Times New Roman" w:hAnsi="Times New Roman"/>
          <w:b w:val="0"/>
          <w:bCs w:val="0"/>
          <w:color w:val="auto"/>
          <w:sz w:val="22"/>
        </w:rPr>
      </w:pPr>
    </w:p>
    <w:p w14:paraId="24487F54" w14:textId="77777777" w:rsidR="001C4822" w:rsidRPr="00575CCA" w:rsidRDefault="001C4822"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idei évben a településen megalakult az Eszterág Néptáncegyüttes, amely nagy hiányosságot pótol a község életében. Az önkormányzat igyekszik mindenben segíteni a frissen megalakult csoport működését.</w:t>
      </w:r>
    </w:p>
    <w:p w14:paraId="0C498E6A" w14:textId="77777777" w:rsidR="00DA425B" w:rsidRPr="00575CCA" w:rsidRDefault="00DA425B" w:rsidP="00DA425B">
      <w:pPr>
        <w:jc w:val="both"/>
        <w:rPr>
          <w:rFonts w:ascii="Times New Roman" w:eastAsia="Times New Roman" w:hAnsi="Times New Roman"/>
          <w:b w:val="0"/>
          <w:bCs w:val="0"/>
          <w:color w:val="auto"/>
          <w:sz w:val="22"/>
        </w:rPr>
      </w:pPr>
    </w:p>
    <w:p w14:paraId="7CE9244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önkormányzatok közötti, illetve térségi, területi társulásokkal való partnerség</w:t>
      </w:r>
    </w:p>
    <w:p w14:paraId="1721218B" w14:textId="77777777" w:rsidR="00DA425B" w:rsidRPr="00575CCA" w:rsidRDefault="00DA425B" w:rsidP="00DA425B">
      <w:pPr>
        <w:jc w:val="both"/>
        <w:rPr>
          <w:rFonts w:ascii="Times New Roman" w:eastAsia="Times New Roman" w:hAnsi="Times New Roman"/>
          <w:b w:val="0"/>
          <w:bCs w:val="0"/>
          <w:color w:val="auto"/>
          <w:sz w:val="22"/>
        </w:rPr>
      </w:pPr>
    </w:p>
    <w:p w14:paraId="6D10871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2013. március 1-jén létrejött a Hajdúnánási Közös Önkormányzati Hivatal, Hajdúnánás város, Tiszagyulaháza, Újtikos és Folyás községek részvételével. A településeken az ügyintézés ugyanúgy megmaradt, nem kerültek hátrányos helyzetbe ezáltal a kistelepülések lakói.</w:t>
      </w:r>
    </w:p>
    <w:p w14:paraId="2E1A9282" w14:textId="77777777" w:rsidR="00DA425B" w:rsidRPr="00575CCA" w:rsidRDefault="00DA425B" w:rsidP="00DA425B">
      <w:pPr>
        <w:jc w:val="both"/>
        <w:rPr>
          <w:rFonts w:ascii="Times New Roman" w:eastAsia="Times New Roman" w:hAnsi="Times New Roman"/>
          <w:b w:val="0"/>
          <w:bCs w:val="0"/>
          <w:color w:val="auto"/>
          <w:sz w:val="22"/>
        </w:rPr>
      </w:pPr>
    </w:p>
    <w:p w14:paraId="4C735E77" w14:textId="77777777" w:rsidR="00DA425B" w:rsidRPr="00575CCA" w:rsidRDefault="001C4822" w:rsidP="00DA425B">
      <w:pPr>
        <w:jc w:val="both"/>
        <w:rPr>
          <w:rFonts w:ascii="Times New Roman" w:eastAsia="Times New Roman" w:hAnsi="Times New Roman"/>
          <w:b w:val="0"/>
          <w:bCs w:val="0"/>
          <w:color w:val="auto"/>
          <w:sz w:val="22"/>
          <w:szCs w:val="22"/>
          <w:lang w:eastAsia="x-none"/>
        </w:rPr>
      </w:pPr>
      <w:r w:rsidRPr="00575CCA">
        <w:rPr>
          <w:rFonts w:ascii="Times New Roman" w:eastAsia="Times New Roman" w:hAnsi="Times New Roman"/>
          <w:b w:val="0"/>
          <w:bCs w:val="0"/>
          <w:color w:val="auto"/>
          <w:sz w:val="22"/>
          <w:szCs w:val="22"/>
          <w:lang w:eastAsia="x-none"/>
        </w:rPr>
        <w:t>A</w:t>
      </w:r>
      <w:r w:rsidR="00DA425B" w:rsidRPr="00575CCA">
        <w:rPr>
          <w:rFonts w:ascii="Times New Roman" w:eastAsia="Times New Roman" w:hAnsi="Times New Roman"/>
          <w:b w:val="0"/>
          <w:bCs w:val="0"/>
          <w:color w:val="auto"/>
          <w:sz w:val="22"/>
          <w:szCs w:val="22"/>
          <w:lang w:eastAsia="x-none"/>
        </w:rPr>
        <w:t xml:space="preserve">z Önkormányzat a családsegítés és a gyermekjóléti szolgálati feladatok ellátását a </w:t>
      </w:r>
      <w:r w:rsidR="008269FB" w:rsidRPr="00575CCA">
        <w:rPr>
          <w:rFonts w:ascii="Times New Roman" w:eastAsia="Times New Roman" w:hAnsi="Times New Roman"/>
          <w:b w:val="0"/>
          <w:sz w:val="22"/>
          <w:szCs w:val="22"/>
        </w:rPr>
        <w:t xml:space="preserve">Család- és Gyermekjóléti Szolgálat Központ és Városi </w:t>
      </w:r>
      <w:proofErr w:type="gramStart"/>
      <w:r w:rsidR="008269FB" w:rsidRPr="00575CCA">
        <w:rPr>
          <w:rFonts w:ascii="Times New Roman" w:eastAsia="Times New Roman" w:hAnsi="Times New Roman"/>
          <w:b w:val="0"/>
          <w:sz w:val="22"/>
          <w:szCs w:val="22"/>
        </w:rPr>
        <w:t>Bölcsőde  (</w:t>
      </w:r>
      <w:proofErr w:type="gramEnd"/>
      <w:r w:rsidR="008269FB" w:rsidRPr="00575CCA">
        <w:rPr>
          <w:rFonts w:ascii="Times New Roman" w:eastAsia="Times New Roman" w:hAnsi="Times New Roman"/>
          <w:b w:val="0"/>
          <w:sz w:val="22"/>
          <w:szCs w:val="22"/>
        </w:rPr>
        <w:t>4080 Hajdúnánás, Kossuth u. 19. szám)</w:t>
      </w:r>
      <w:r w:rsidR="00DA425B" w:rsidRPr="00575CCA">
        <w:rPr>
          <w:rFonts w:ascii="Times New Roman" w:eastAsia="Times New Roman" w:hAnsi="Times New Roman"/>
          <w:b w:val="0"/>
          <w:bCs w:val="0"/>
          <w:color w:val="auto"/>
          <w:sz w:val="22"/>
          <w:szCs w:val="22"/>
          <w:lang w:eastAsia="x-none"/>
        </w:rPr>
        <w:t xml:space="preserve"> intézmény útján biztosítja 2014. július 1. óta.</w:t>
      </w:r>
    </w:p>
    <w:p w14:paraId="00FBE1E3" w14:textId="77777777" w:rsidR="00DA425B" w:rsidRPr="00575CCA" w:rsidRDefault="00DA425B" w:rsidP="00DA425B">
      <w:pPr>
        <w:jc w:val="both"/>
        <w:rPr>
          <w:rFonts w:ascii="Times New Roman" w:eastAsia="Times New Roman" w:hAnsi="Times New Roman"/>
          <w:b w:val="0"/>
          <w:bCs w:val="0"/>
          <w:color w:val="auto"/>
          <w:sz w:val="22"/>
        </w:rPr>
      </w:pPr>
    </w:p>
    <w:p w14:paraId="5A156F18" w14:textId="77777777" w:rsidR="005058AE" w:rsidRPr="00575CCA" w:rsidRDefault="005058AE" w:rsidP="005058AE">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lang w:eastAsia="x-none"/>
        </w:rPr>
        <w:t xml:space="preserve">Önkormányzatunk alapító tagja a </w:t>
      </w:r>
      <w:r w:rsidRPr="00575CCA">
        <w:rPr>
          <w:rFonts w:ascii="Times New Roman" w:eastAsia="Times New Roman" w:hAnsi="Times New Roman"/>
          <w:b w:val="0"/>
          <w:bCs w:val="0"/>
          <w:color w:val="auto"/>
          <w:sz w:val="22"/>
        </w:rPr>
        <w:t>Hajdúsági Hulladékgazdálkodási Kft.-</w:t>
      </w:r>
      <w:proofErr w:type="spellStart"/>
      <w:r w:rsidRPr="00575CCA">
        <w:rPr>
          <w:rFonts w:ascii="Times New Roman" w:eastAsia="Times New Roman" w:hAnsi="Times New Roman"/>
          <w:b w:val="0"/>
          <w:bCs w:val="0"/>
          <w:color w:val="auto"/>
          <w:sz w:val="22"/>
        </w:rPr>
        <w:t>nek</w:t>
      </w:r>
      <w:proofErr w:type="spellEnd"/>
      <w:r w:rsidR="00BB039A" w:rsidRPr="00575CCA">
        <w:rPr>
          <w:rFonts w:ascii="Times New Roman" w:eastAsia="Times New Roman" w:hAnsi="Times New Roman"/>
          <w:b w:val="0"/>
          <w:bCs w:val="0"/>
          <w:color w:val="auto"/>
          <w:sz w:val="22"/>
        </w:rPr>
        <w:t xml:space="preserve"> (Hajdúböszörmény, Radnóti u. 1. szám), amelyet 14 hajdúsági település hozott létre 2001-ben. A cég a </w:t>
      </w:r>
      <w:r w:rsidRPr="00575CCA">
        <w:rPr>
          <w:rFonts w:ascii="Times New Roman" w:eastAsia="Times New Roman" w:hAnsi="Times New Roman"/>
          <w:b w:val="0"/>
          <w:bCs w:val="0"/>
          <w:color w:val="auto"/>
          <w:sz w:val="22"/>
        </w:rPr>
        <w:t xml:space="preserve">szilárd kommunális hulladék elszállítását és kezelését végezte közszolgáltatásként 2017. december 31-ig. 2018. január 1. napjától a </w:t>
      </w:r>
      <w:r w:rsidRPr="00575CCA">
        <w:rPr>
          <w:rFonts w:ascii="Times New Roman" w:eastAsia="Times New Roman" w:hAnsi="Times New Roman"/>
          <w:b w:val="0"/>
          <w:bCs w:val="0"/>
          <w:color w:val="auto"/>
          <w:sz w:val="24"/>
        </w:rPr>
        <w:t xml:space="preserve">szolgáltatást a </w:t>
      </w:r>
      <w:r w:rsidRPr="00575CCA">
        <w:rPr>
          <w:rFonts w:ascii="Times New Roman" w:hAnsi="Times New Roman"/>
          <w:b w:val="0"/>
          <w:bCs w:val="0"/>
          <w:color w:val="auto"/>
          <w:sz w:val="24"/>
        </w:rPr>
        <w:t>Debreceni Hulladék Közszolgáltató Nonprofit Kft. (4031 Debrecen, István út 136.) végzi.</w:t>
      </w:r>
    </w:p>
    <w:p w14:paraId="0353DD51" w14:textId="77777777" w:rsidR="005058AE" w:rsidRPr="00575CCA" w:rsidRDefault="005058AE"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435E1317" w14:textId="77777777" w:rsidR="00DA425B" w:rsidRPr="00575CCA" w:rsidRDefault="00DA425B" w:rsidP="00DA425B">
      <w:pPr>
        <w:jc w:val="both"/>
        <w:rPr>
          <w:rFonts w:ascii="Times New Roman" w:eastAsia="Times New Roman" w:hAnsi="Times New Roman"/>
          <w:b w:val="0"/>
          <w:bCs w:val="0"/>
          <w:color w:val="auto"/>
          <w:sz w:val="22"/>
          <w:szCs w:val="22"/>
          <w:lang w:eastAsia="x-none"/>
        </w:rPr>
      </w:pPr>
      <w:r w:rsidRPr="00575CCA">
        <w:rPr>
          <w:rFonts w:ascii="Times New Roman" w:eastAsia="Times New Roman" w:hAnsi="Times New Roman"/>
          <w:b w:val="0"/>
          <w:bCs w:val="0"/>
          <w:color w:val="auto"/>
          <w:sz w:val="22"/>
          <w:szCs w:val="22"/>
          <w:lang w:eastAsia="x-none"/>
        </w:rPr>
        <w:t>Tiszagyulaháza Község Önkormányzata alapító tagja a PÉTEGISZ Zrt-</w:t>
      </w:r>
      <w:proofErr w:type="spellStart"/>
      <w:r w:rsidRPr="00575CCA">
        <w:rPr>
          <w:rFonts w:ascii="Times New Roman" w:eastAsia="Times New Roman" w:hAnsi="Times New Roman"/>
          <w:b w:val="0"/>
          <w:bCs w:val="0"/>
          <w:color w:val="auto"/>
          <w:sz w:val="22"/>
          <w:szCs w:val="22"/>
          <w:lang w:eastAsia="x-none"/>
        </w:rPr>
        <w:t>nek</w:t>
      </w:r>
      <w:proofErr w:type="spellEnd"/>
      <w:r w:rsidRPr="00575CCA">
        <w:rPr>
          <w:rFonts w:ascii="Times New Roman" w:eastAsia="Times New Roman" w:hAnsi="Times New Roman"/>
          <w:b w:val="0"/>
          <w:bCs w:val="0"/>
          <w:color w:val="auto"/>
          <w:sz w:val="22"/>
          <w:szCs w:val="22"/>
          <w:lang w:eastAsia="x-none"/>
        </w:rPr>
        <w:t xml:space="preserve">, amely működteti a polgári Kistérségi Járóbeteg Szakellátó Központot, ahol a község lakói lakóhelyükhöz közel megkaphatják a legtöbb </w:t>
      </w:r>
      <w:r w:rsidRPr="00575CCA">
        <w:rPr>
          <w:rFonts w:ascii="Times New Roman" w:eastAsia="Times New Roman" w:hAnsi="Times New Roman"/>
          <w:bCs w:val="0"/>
          <w:color w:val="auto"/>
          <w:sz w:val="22"/>
          <w:szCs w:val="22"/>
          <w:lang w:eastAsia="x-none"/>
        </w:rPr>
        <w:t>szakellátást</w:t>
      </w:r>
      <w:r w:rsidRPr="00575CCA">
        <w:rPr>
          <w:rFonts w:ascii="Times New Roman" w:eastAsia="Times New Roman" w:hAnsi="Times New Roman"/>
          <w:b w:val="0"/>
          <w:bCs w:val="0"/>
          <w:color w:val="auto"/>
          <w:sz w:val="22"/>
          <w:szCs w:val="22"/>
          <w:lang w:eastAsia="x-none"/>
        </w:rPr>
        <w:t xml:space="preserve"> magas színvonalon. </w:t>
      </w:r>
    </w:p>
    <w:p w14:paraId="0B0F28B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5F997FF1"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Tiszagyulaháza és Újtikos községek társulást hoztak létre közös védőnői szolgálat fenntartására. A társulás székhelye Tiszagyulaháza. A két településen egy védőnő végzi a feladatokat.</w:t>
      </w:r>
    </w:p>
    <w:p w14:paraId="1ECE38BD"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68636B9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a nemzetiségi önkormányzatok célcsoportokkal kapcsolatos esélyegyenlőségi tevékenysége</w:t>
      </w:r>
    </w:p>
    <w:p w14:paraId="49249F1C" w14:textId="77777777" w:rsidR="00DA425B" w:rsidRPr="00575CCA" w:rsidRDefault="00DA425B" w:rsidP="00DA425B">
      <w:pPr>
        <w:jc w:val="both"/>
        <w:rPr>
          <w:rFonts w:ascii="Times New Roman" w:eastAsia="Times New Roman" w:hAnsi="Times New Roman"/>
          <w:b w:val="0"/>
          <w:bCs w:val="0"/>
          <w:color w:val="auto"/>
          <w:sz w:val="22"/>
        </w:rPr>
      </w:pPr>
    </w:p>
    <w:p w14:paraId="1CF8C1A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nemzetiségi önkormányzat nem működik.</w:t>
      </w:r>
    </w:p>
    <w:p w14:paraId="0E2ACEC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B4BACB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civil szerv</w:t>
      </w:r>
      <w:r w:rsidRPr="00575CCA">
        <w:rPr>
          <w:rFonts w:ascii="Times New Roman" w:eastAsia="Times New Roman" w:hAnsi="Times New Roman"/>
          <w:b w:val="0"/>
          <w:bCs w:val="0"/>
          <w:color w:val="auto"/>
          <w:sz w:val="22"/>
        </w:rPr>
        <w:t>ezetek célcsoportokkal kapcsolatos esélyegyenlőségi tevékenysége</w:t>
      </w:r>
    </w:p>
    <w:p w14:paraId="412CDA91" w14:textId="77777777" w:rsidR="00DA425B" w:rsidRPr="00575CCA" w:rsidRDefault="00DA425B" w:rsidP="00DA425B">
      <w:pPr>
        <w:jc w:val="both"/>
        <w:rPr>
          <w:rFonts w:ascii="Times New Roman" w:eastAsia="Times New Roman" w:hAnsi="Times New Roman"/>
          <w:b w:val="0"/>
          <w:bCs w:val="0"/>
          <w:color w:val="auto"/>
          <w:sz w:val="22"/>
        </w:rPr>
      </w:pPr>
    </w:p>
    <w:p w14:paraId="70C9C57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a civil szervezeteknek nincs az esélyegyenlőséggel kapcsolatos tevékenysége, munkájukat az egész lakosság érdekeit figyelembe véve végzik.</w:t>
      </w:r>
    </w:p>
    <w:p w14:paraId="07A94970" w14:textId="77777777" w:rsidR="00DA425B" w:rsidRPr="00575CCA" w:rsidRDefault="00DA425B" w:rsidP="00DA425B">
      <w:pPr>
        <w:jc w:val="both"/>
        <w:rPr>
          <w:rFonts w:ascii="Times New Roman" w:eastAsia="Times New Roman" w:hAnsi="Times New Roman"/>
          <w:b w:val="0"/>
          <w:bCs w:val="0"/>
          <w:color w:val="auto"/>
          <w:sz w:val="22"/>
        </w:rPr>
      </w:pPr>
    </w:p>
    <w:p w14:paraId="0473140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f)</w:t>
      </w:r>
      <w:r w:rsidRPr="00575CCA">
        <w:rPr>
          <w:rFonts w:ascii="Times New Roman" w:eastAsia="Times New Roman" w:hAnsi="Times New Roman"/>
          <w:b w:val="0"/>
          <w:bCs w:val="0"/>
          <w:color w:val="auto"/>
          <w:sz w:val="22"/>
          <w:szCs w:val="22"/>
        </w:rPr>
        <w:t xml:space="preserve"> </w:t>
      </w:r>
      <w:proofErr w:type="spellStart"/>
      <w:r w:rsidRPr="00575CCA">
        <w:rPr>
          <w:rFonts w:ascii="Times New Roman" w:eastAsia="Times New Roman" w:hAnsi="Times New Roman"/>
          <w:b w:val="0"/>
          <w:bCs w:val="0"/>
          <w:color w:val="auto"/>
          <w:sz w:val="22"/>
          <w:szCs w:val="22"/>
        </w:rPr>
        <w:t>for</w:t>
      </w:r>
      <w:proofErr w:type="spellEnd"/>
      <w:r w:rsidRPr="00575CCA">
        <w:rPr>
          <w:rFonts w:ascii="Times New Roman" w:eastAsia="Times New Roman" w:hAnsi="Times New Roman"/>
          <w:b w:val="0"/>
          <w:bCs w:val="0"/>
          <w:color w:val="auto"/>
          <w:sz w:val="22"/>
          <w:szCs w:val="22"/>
        </w:rPr>
        <w:t>-profit szereplők részvétele a helyi esélyegyenlőségi feladatok ellátásában.</w:t>
      </w:r>
    </w:p>
    <w:p w14:paraId="4DD4D957" w14:textId="77777777" w:rsidR="00DA425B" w:rsidRPr="00575CCA" w:rsidRDefault="00DA425B" w:rsidP="00DA425B">
      <w:pPr>
        <w:jc w:val="both"/>
        <w:rPr>
          <w:rFonts w:ascii="Times New Roman" w:eastAsia="Times New Roman" w:hAnsi="Times New Roman"/>
          <w:b w:val="0"/>
          <w:bCs w:val="0"/>
          <w:color w:val="auto"/>
          <w:sz w:val="22"/>
        </w:rPr>
      </w:pPr>
    </w:p>
    <w:p w14:paraId="79A2B54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Ezzel kapcsolatban nem áll rendelkezésre elegendő adat. Azt azonban tudjuk, hogy a vállalkozások szívesen támogatják adományaikkal a település rendezvényeit.</w:t>
      </w:r>
    </w:p>
    <w:p w14:paraId="7212048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Fontos feladat megszervezni a </w:t>
      </w:r>
      <w:proofErr w:type="spellStart"/>
      <w:r w:rsidRPr="00575CCA">
        <w:rPr>
          <w:rFonts w:ascii="Times New Roman" w:eastAsia="Times New Roman" w:hAnsi="Times New Roman"/>
          <w:b w:val="0"/>
          <w:bCs w:val="0"/>
          <w:color w:val="auto"/>
          <w:sz w:val="22"/>
        </w:rPr>
        <w:t>for</w:t>
      </w:r>
      <w:proofErr w:type="spellEnd"/>
      <w:r w:rsidRPr="00575CCA">
        <w:rPr>
          <w:rFonts w:ascii="Times New Roman" w:eastAsia="Times New Roman" w:hAnsi="Times New Roman"/>
          <w:b w:val="0"/>
          <w:bCs w:val="0"/>
          <w:color w:val="auto"/>
          <w:sz w:val="22"/>
        </w:rPr>
        <w:t xml:space="preserve">-profit szereplők részvételét a helyi esélyegyenlőségi feladatok ellátása terén. Közreműködésükkel és segítségükkel csökkenhetne a településen a munkanélküliség aránya, ezáltal a mélyszegénységben élők száma is. </w:t>
      </w:r>
    </w:p>
    <w:p w14:paraId="384428F9" w14:textId="77777777" w:rsidR="00DA425B" w:rsidRPr="00575CCA" w:rsidRDefault="00DA425B" w:rsidP="00DA425B">
      <w:pPr>
        <w:jc w:val="both"/>
        <w:rPr>
          <w:rFonts w:ascii="Times New Roman" w:eastAsia="Times New Roman" w:hAnsi="Times New Roman"/>
          <w:b w:val="0"/>
          <w:bCs w:val="0"/>
          <w:color w:val="auto"/>
          <w:sz w:val="22"/>
        </w:rPr>
      </w:pPr>
    </w:p>
    <w:p w14:paraId="29E4BD6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47424C24"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6" w:name="_Toc349210333"/>
      <w:r w:rsidRPr="00575CCA">
        <w:rPr>
          <w:rFonts w:ascii="Times New Roman" w:eastAsia="Times New Roman" w:hAnsi="Times New Roman"/>
          <w:color w:val="auto"/>
          <w:szCs w:val="28"/>
        </w:rPr>
        <w:lastRenderedPageBreak/>
        <w:t>9. A helyi esélyegyenlőségi program nyilvánossága</w:t>
      </w:r>
      <w:bookmarkEnd w:id="76"/>
    </w:p>
    <w:p w14:paraId="556FDE5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 helyzetelemzésben meghatározott esélyegyenlőségi</w:t>
      </w:r>
      <w:r w:rsidRPr="00575CCA">
        <w:rPr>
          <w:rFonts w:ascii="Times New Roman" w:eastAsia="Times New Roman" w:hAnsi="Times New Roman"/>
          <w:b w:val="0"/>
          <w:bCs w:val="0"/>
          <w:color w:val="auto"/>
          <w:sz w:val="22"/>
        </w:rPr>
        <w:t xml:space="preserve"> problémák kapcsán érintett nemzetiségi önkormányzatok, egyéb partnerek (állami vagy önkormányzati intézmények, egyházak, civil </w:t>
      </w:r>
      <w:proofErr w:type="gramStart"/>
      <w:r w:rsidRPr="00575CCA">
        <w:rPr>
          <w:rFonts w:ascii="Times New Roman" w:eastAsia="Times New Roman" w:hAnsi="Times New Roman"/>
          <w:b w:val="0"/>
          <w:bCs w:val="0"/>
          <w:color w:val="auto"/>
          <w:sz w:val="22"/>
        </w:rPr>
        <w:t>szervezetek,</w:t>
      </w:r>
      <w:proofErr w:type="gramEnd"/>
      <w:r w:rsidRPr="00575CCA">
        <w:rPr>
          <w:rFonts w:ascii="Times New Roman" w:eastAsia="Times New Roman" w:hAnsi="Times New Roman"/>
          <w:b w:val="0"/>
          <w:bCs w:val="0"/>
          <w:color w:val="auto"/>
          <w:sz w:val="22"/>
        </w:rPr>
        <w:t xml:space="preserve"> stb.) bevonásának eszközei és eljárásai a helyi esélyegyenlőségi program elkészítésének folyamatába</w:t>
      </w:r>
    </w:p>
    <w:p w14:paraId="3FB27518" w14:textId="77777777" w:rsidR="00DA425B" w:rsidRPr="00575CCA" w:rsidRDefault="00DA425B" w:rsidP="00DA425B">
      <w:pPr>
        <w:jc w:val="both"/>
        <w:rPr>
          <w:rFonts w:ascii="Times New Roman" w:eastAsia="Times New Roman" w:hAnsi="Times New Roman"/>
          <w:b w:val="0"/>
          <w:bCs w:val="0"/>
          <w:color w:val="auto"/>
          <w:sz w:val="22"/>
        </w:rPr>
      </w:pPr>
    </w:p>
    <w:p w14:paraId="3C42F55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az </w:t>
      </w: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pont</w:t>
      </w:r>
      <w:r w:rsidRPr="00575CCA">
        <w:rPr>
          <w:rFonts w:ascii="Times New Roman" w:eastAsia="Times New Roman" w:hAnsi="Times New Roman"/>
          <w:b w:val="0"/>
          <w:bCs w:val="0"/>
          <w:color w:val="auto"/>
          <w:sz w:val="22"/>
        </w:rPr>
        <w:t xml:space="preserve"> szerinti szervezetek és a lakosság végrehajtással kapcsolatos észrevételeinek visszacsatolását szolgáló eszközök bemutatása. </w:t>
      </w:r>
    </w:p>
    <w:p w14:paraId="6FCB838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6D81488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Képviselő-testület által elfogadott Helyi Esélyegyenlőségi Programot Tiszagyulaháza község honlapján, a </w:t>
      </w:r>
      <w:hyperlink r:id="rId44" w:history="1">
        <w:r w:rsidRPr="00575CCA">
          <w:rPr>
            <w:rFonts w:ascii="Times New Roman" w:eastAsia="Times New Roman" w:hAnsi="Times New Roman"/>
            <w:b w:val="0"/>
            <w:bCs w:val="0"/>
            <w:color w:val="003085"/>
            <w:sz w:val="22"/>
            <w:u w:val="single"/>
          </w:rPr>
          <w:t>www.tiszagyulahaza.hu</w:t>
        </w:r>
      </w:hyperlink>
      <w:r w:rsidRPr="00575CCA">
        <w:rPr>
          <w:rFonts w:ascii="Times New Roman" w:eastAsia="Times New Roman" w:hAnsi="Times New Roman"/>
          <w:b w:val="0"/>
          <w:bCs w:val="0"/>
          <w:color w:val="auto"/>
          <w:sz w:val="22"/>
        </w:rPr>
        <w:t xml:space="preserve"> oldalon elérhetővé tesszük a megvalósításában résztvevő szervezetek és a lakosság számára. Nyomtatott formában a Művelődési Házban a könyvtárban lesz a program megtalálható, és mindenki számára hozzáférhető.</w:t>
      </w:r>
    </w:p>
    <w:p w14:paraId="13C83A5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ellenőrzés az elkészítésben részt vevők, </w:t>
      </w:r>
      <w:proofErr w:type="gramStart"/>
      <w:r w:rsidRPr="00575CCA">
        <w:rPr>
          <w:rFonts w:ascii="Times New Roman" w:eastAsia="Times New Roman" w:hAnsi="Times New Roman"/>
          <w:b w:val="0"/>
          <w:bCs w:val="0"/>
          <w:color w:val="auto"/>
          <w:sz w:val="22"/>
        </w:rPr>
        <w:t>a civil szervezetek képviselői,</w:t>
      </w:r>
      <w:proofErr w:type="gramEnd"/>
      <w:r w:rsidRPr="00575CCA">
        <w:rPr>
          <w:rFonts w:ascii="Times New Roman" w:eastAsia="Times New Roman" w:hAnsi="Times New Roman"/>
          <w:b w:val="0"/>
          <w:bCs w:val="0"/>
          <w:color w:val="auto"/>
          <w:sz w:val="22"/>
        </w:rPr>
        <w:t xml:space="preserve"> és Tiszagyulaháza Község Önkormányzat munkatársai bevonásával történik. </w:t>
      </w:r>
    </w:p>
    <w:p w14:paraId="0372C040"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p>
    <w:p w14:paraId="644603E8"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Helyi Esélyegyenlőségi Programmal kapcsolatban észrevételt az Önkormányzati Hivatalnál (4097 Tiszagyulaháza, Kossuth u. 73.) lehet tenni. </w:t>
      </w:r>
    </w:p>
    <w:p w14:paraId="6D10BF02" w14:textId="77777777" w:rsidR="00E907FB" w:rsidRPr="00575CCA" w:rsidRDefault="00E907FB" w:rsidP="00DA425B">
      <w:pPr>
        <w:autoSpaceDE w:val="0"/>
        <w:autoSpaceDN w:val="0"/>
        <w:adjustRightInd w:val="0"/>
        <w:spacing w:after="20"/>
        <w:jc w:val="both"/>
        <w:rPr>
          <w:rFonts w:ascii="Times New Roman" w:eastAsia="Times New Roman" w:hAnsi="Times New Roman"/>
          <w:b w:val="0"/>
          <w:bCs w:val="0"/>
          <w:color w:val="auto"/>
          <w:sz w:val="22"/>
        </w:rPr>
      </w:pPr>
    </w:p>
    <w:p w14:paraId="367CA6DD" w14:textId="77777777" w:rsidR="00E907FB" w:rsidRPr="00575CCA" w:rsidRDefault="00E907FB" w:rsidP="00DA425B">
      <w:pPr>
        <w:autoSpaceDE w:val="0"/>
        <w:autoSpaceDN w:val="0"/>
        <w:adjustRightInd w:val="0"/>
        <w:spacing w:after="20"/>
        <w:jc w:val="both"/>
        <w:rPr>
          <w:rFonts w:ascii="Times New Roman" w:eastAsia="Times New Roman" w:hAnsi="Times New Roman"/>
          <w:b w:val="0"/>
          <w:bCs w:val="0"/>
          <w:color w:val="auto"/>
          <w:sz w:val="22"/>
        </w:rPr>
      </w:pPr>
    </w:p>
    <w:p w14:paraId="671A3EEE"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77" w:name="_Toc212562033"/>
      <w:bookmarkStart w:id="78" w:name="_Toc212697720"/>
      <w:bookmarkStart w:id="79" w:name="_Toc212699615"/>
      <w:bookmarkStart w:id="80" w:name="_Toc212716873"/>
      <w:bookmarkStart w:id="81" w:name="_Toc212716990"/>
      <w:bookmarkStart w:id="82" w:name="_Toc214529827"/>
      <w:r w:rsidRPr="00575CCA">
        <w:rPr>
          <w:rFonts w:ascii="Times New Roman" w:eastAsia="Times New Roman" w:hAnsi="Times New Roman"/>
          <w:b w:val="0"/>
          <w:iCs/>
          <w:color w:val="auto"/>
          <w:szCs w:val="22"/>
        </w:rPr>
        <w:br w:type="page"/>
      </w:r>
      <w:bookmarkStart w:id="83" w:name="_Toc349210334"/>
      <w:r w:rsidRPr="00575CCA">
        <w:rPr>
          <w:rFonts w:ascii="Times New Roman" w:eastAsia="Times New Roman" w:hAnsi="Times New Roman"/>
          <w:b w:val="0"/>
          <w:iCs/>
          <w:color w:val="auto"/>
          <w:szCs w:val="22"/>
        </w:rPr>
        <w:lastRenderedPageBreak/>
        <w:t xml:space="preserve">A Helyi Esélyegyenlőségi Program Intézkedési Terve </w:t>
      </w:r>
      <w:bookmarkEnd w:id="77"/>
      <w:bookmarkEnd w:id="78"/>
      <w:bookmarkEnd w:id="79"/>
      <w:bookmarkEnd w:id="80"/>
      <w:bookmarkEnd w:id="81"/>
      <w:bookmarkEnd w:id="82"/>
      <w:r w:rsidRPr="00575CCA">
        <w:rPr>
          <w:rFonts w:ascii="Times New Roman" w:eastAsia="Times New Roman" w:hAnsi="Times New Roman"/>
          <w:b w:val="0"/>
          <w:iCs/>
          <w:color w:val="auto"/>
          <w:szCs w:val="22"/>
        </w:rPr>
        <w:t>(HEP IT)</w:t>
      </w:r>
      <w:bookmarkEnd w:id="83"/>
    </w:p>
    <w:p w14:paraId="74ED17B6"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46B3867F"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 w:val="24"/>
          <w:szCs w:val="26"/>
        </w:rPr>
      </w:pPr>
      <w:bookmarkStart w:id="84" w:name="_Toc349210335"/>
      <w:r w:rsidRPr="00575CCA">
        <w:rPr>
          <w:rFonts w:ascii="Times New Roman" w:eastAsia="Times New Roman" w:hAnsi="Times New Roman"/>
          <w:color w:val="auto"/>
          <w:sz w:val="24"/>
          <w:szCs w:val="26"/>
        </w:rPr>
        <w:t>1. A HEP IT részletei</w:t>
      </w:r>
      <w:bookmarkEnd w:id="84"/>
    </w:p>
    <w:p w14:paraId="703B86D5"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85" w:name="_Toc349210336"/>
      <w:bookmarkStart w:id="86" w:name="_Toc212115934"/>
      <w:bookmarkStart w:id="87" w:name="_Toc212118941"/>
      <w:bookmarkStart w:id="88" w:name="_Toc212124928"/>
      <w:bookmarkStart w:id="89" w:name="_Toc212141188"/>
      <w:bookmarkStart w:id="90" w:name="_Toc212141255"/>
      <w:bookmarkStart w:id="91" w:name="_Toc212144764"/>
      <w:bookmarkStart w:id="92" w:name="_Toc212172178"/>
      <w:bookmarkStart w:id="93" w:name="_Toc212178439"/>
      <w:bookmarkStart w:id="94" w:name="_Toc212179301"/>
      <w:bookmarkStart w:id="95" w:name="_Toc212183722"/>
      <w:bookmarkStart w:id="96" w:name="_Toc212183776"/>
      <w:bookmarkStart w:id="97" w:name="_Toc212183822"/>
      <w:bookmarkStart w:id="98" w:name="_Toc212183860"/>
      <w:bookmarkStart w:id="99" w:name="_Toc212268310"/>
      <w:bookmarkStart w:id="100" w:name="_Toc212268346"/>
      <w:bookmarkStart w:id="101" w:name="_Toc212270493"/>
      <w:r w:rsidRPr="00575CCA">
        <w:rPr>
          <w:rFonts w:ascii="Times New Roman" w:eastAsia="Times New Roman" w:hAnsi="Times New Roman"/>
          <w:b w:val="0"/>
          <w:color w:val="auto"/>
          <w:sz w:val="24"/>
          <w:szCs w:val="22"/>
        </w:rPr>
        <w:t>A helyzetelemzés megállapításainak összegzése</w:t>
      </w:r>
      <w:bookmarkEnd w:id="85"/>
    </w:p>
    <w:p w14:paraId="36B08B45" w14:textId="77777777" w:rsidR="00DA425B" w:rsidRPr="00575CCA" w:rsidRDefault="00DA425B" w:rsidP="00DA425B">
      <w:pPr>
        <w:jc w:val="both"/>
        <w:rPr>
          <w:rFonts w:ascii="Times New Roman" w:eastAsia="Times New Roman" w:hAnsi="Times New Roman"/>
          <w:b w:val="0"/>
          <w:bCs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4045"/>
        <w:gridCol w:w="4048"/>
      </w:tblGrid>
      <w:tr w:rsidR="00DA425B" w:rsidRPr="00575CCA" w14:paraId="7B7BCCC7" w14:textId="77777777" w:rsidTr="00E14380">
        <w:trPr>
          <w:trHeight w:val="680"/>
        </w:trPr>
        <w:tc>
          <w:tcPr>
            <w:tcW w:w="1541" w:type="dxa"/>
            <w:vMerge w:val="restart"/>
            <w:shd w:val="clear" w:color="auto" w:fill="auto"/>
            <w:vAlign w:val="center"/>
          </w:tcPr>
          <w:p w14:paraId="2DDBB381"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Célcsoport</w:t>
            </w:r>
          </w:p>
        </w:tc>
        <w:tc>
          <w:tcPr>
            <w:tcW w:w="8314" w:type="dxa"/>
            <w:gridSpan w:val="2"/>
            <w:shd w:val="clear" w:color="auto" w:fill="auto"/>
            <w:vAlign w:val="center"/>
          </w:tcPr>
          <w:p w14:paraId="608222BE"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Következtetések</w:t>
            </w:r>
          </w:p>
        </w:tc>
      </w:tr>
      <w:tr w:rsidR="00DA425B" w:rsidRPr="00575CCA" w14:paraId="72B33BA0" w14:textId="77777777" w:rsidTr="00E14380">
        <w:trPr>
          <w:trHeight w:val="680"/>
        </w:trPr>
        <w:tc>
          <w:tcPr>
            <w:tcW w:w="1541" w:type="dxa"/>
            <w:vMerge/>
            <w:shd w:val="clear" w:color="auto" w:fill="auto"/>
            <w:vAlign w:val="center"/>
          </w:tcPr>
          <w:p w14:paraId="576BF4DD" w14:textId="77777777" w:rsidR="00DA425B" w:rsidRPr="00575CCA" w:rsidRDefault="00DA425B" w:rsidP="00E14380">
            <w:pPr>
              <w:jc w:val="center"/>
              <w:rPr>
                <w:rFonts w:ascii="Times New Roman" w:eastAsia="Times New Roman" w:hAnsi="Times New Roman"/>
                <w:b w:val="0"/>
                <w:bCs w:val="0"/>
                <w:color w:val="auto"/>
                <w:sz w:val="22"/>
                <w:szCs w:val="22"/>
              </w:rPr>
            </w:pPr>
          </w:p>
        </w:tc>
        <w:tc>
          <w:tcPr>
            <w:tcW w:w="4157" w:type="dxa"/>
            <w:shd w:val="clear" w:color="auto" w:fill="auto"/>
            <w:vAlign w:val="center"/>
          </w:tcPr>
          <w:p w14:paraId="639DA4D0"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problémák beazonosítása </w:t>
            </w:r>
          </w:p>
          <w:p w14:paraId="31C8BA4C"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megnevezéssel</w:t>
            </w:r>
          </w:p>
        </w:tc>
        <w:tc>
          <w:tcPr>
            <w:tcW w:w="4157" w:type="dxa"/>
            <w:shd w:val="clear" w:color="auto" w:fill="auto"/>
            <w:vAlign w:val="center"/>
          </w:tcPr>
          <w:p w14:paraId="7C9FBD50"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fejlesztési lehetőségek meghatározása </w:t>
            </w:r>
          </w:p>
          <w:p w14:paraId="172E9FC0"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címmel</w:t>
            </w:r>
          </w:p>
        </w:tc>
      </w:tr>
      <w:tr w:rsidR="00D17BF4" w:rsidRPr="00575CCA" w14:paraId="31892298" w14:textId="77777777" w:rsidTr="00E14380">
        <w:trPr>
          <w:trHeight w:val="1549"/>
        </w:trPr>
        <w:tc>
          <w:tcPr>
            <w:tcW w:w="1541" w:type="dxa"/>
            <w:vMerge w:val="restart"/>
            <w:shd w:val="clear" w:color="auto" w:fill="auto"/>
            <w:vAlign w:val="center"/>
          </w:tcPr>
          <w:p w14:paraId="61034FC6" w14:textId="77777777" w:rsidR="00D17BF4" w:rsidRPr="00575CCA" w:rsidRDefault="00D17BF4"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Romák és/vagy mélyszegény-</w:t>
            </w:r>
            <w:proofErr w:type="spellStart"/>
            <w:r w:rsidRPr="00575CCA">
              <w:rPr>
                <w:rFonts w:ascii="Times New Roman" w:eastAsia="Times New Roman" w:hAnsi="Times New Roman"/>
                <w:b w:val="0"/>
                <w:bCs w:val="0"/>
                <w:color w:val="auto"/>
                <w:sz w:val="22"/>
                <w:szCs w:val="22"/>
              </w:rPr>
              <w:t>sé</w:t>
            </w:r>
            <w:r w:rsidRPr="00575CCA">
              <w:rPr>
                <w:rFonts w:ascii="Times New Roman" w:eastAsia="Times New Roman" w:hAnsi="Times New Roman"/>
                <w:b w:val="0"/>
                <w:bCs w:val="0"/>
                <w:color w:val="auto"/>
                <w:sz w:val="22"/>
              </w:rPr>
              <w:t>gben</w:t>
            </w:r>
            <w:proofErr w:type="spellEnd"/>
            <w:r w:rsidRPr="00575CCA">
              <w:rPr>
                <w:rFonts w:ascii="Times New Roman" w:eastAsia="Times New Roman" w:hAnsi="Times New Roman"/>
                <w:b w:val="0"/>
                <w:bCs w:val="0"/>
                <w:color w:val="auto"/>
                <w:sz w:val="22"/>
              </w:rPr>
              <w:t xml:space="preserve"> élők</w:t>
            </w:r>
          </w:p>
        </w:tc>
        <w:tc>
          <w:tcPr>
            <w:tcW w:w="4157" w:type="dxa"/>
            <w:shd w:val="clear" w:color="auto" w:fill="auto"/>
            <w:vAlign w:val="center"/>
          </w:tcPr>
          <w:p w14:paraId="57185970" w14:textId="77777777" w:rsidR="00D17BF4" w:rsidRPr="00575CCA" w:rsidRDefault="00D17BF4" w:rsidP="00E14380">
            <w:pPr>
              <w:jc w:val="both"/>
              <w:rPr>
                <w:rFonts w:ascii="Times New Roman" w:eastAsia="Times New Roman" w:hAnsi="Times New Roman"/>
                <w:b w:val="0"/>
                <w:bCs w:val="0"/>
                <w:color w:val="auto"/>
                <w:sz w:val="22"/>
                <w:szCs w:val="22"/>
              </w:rPr>
            </w:pPr>
          </w:p>
          <w:p w14:paraId="5C2BF6DA" w14:textId="77777777" w:rsidR="00D17BF4" w:rsidRPr="00575CCA" w:rsidRDefault="00D17BF4"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 A települési lakosság körében magas az alacsony iskolai végzettségűek száma, ami rontja a munkavállalási esélyeket. 2011-es népszámlálási adat 16,7 %.</w:t>
            </w:r>
          </w:p>
          <w:p w14:paraId="1DA9E8E2" w14:textId="77777777" w:rsidR="00D17BF4" w:rsidRPr="00575CCA" w:rsidRDefault="00D17BF4"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1A57D7DB" w14:textId="77777777" w:rsidR="00D17BF4" w:rsidRPr="00575CCA" w:rsidRDefault="00D17BF4"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 Alacsony iskolai végzettségűek munkavállalási esélyeinek javítása, képzés szervezése</w:t>
            </w:r>
          </w:p>
          <w:p w14:paraId="3700B76A" w14:textId="77777777" w:rsidR="00D17BF4" w:rsidRPr="00575CCA" w:rsidRDefault="00D17BF4" w:rsidP="00E14380">
            <w:pPr>
              <w:jc w:val="both"/>
              <w:rPr>
                <w:rFonts w:ascii="Times New Roman" w:eastAsia="Times New Roman" w:hAnsi="Times New Roman"/>
                <w:b w:val="0"/>
                <w:bCs w:val="0"/>
                <w:color w:val="auto"/>
                <w:sz w:val="22"/>
                <w:szCs w:val="22"/>
              </w:rPr>
            </w:pPr>
          </w:p>
        </w:tc>
      </w:tr>
      <w:tr w:rsidR="00D17BF4" w:rsidRPr="00575CCA" w14:paraId="0A364426" w14:textId="77777777" w:rsidTr="00E14380">
        <w:trPr>
          <w:trHeight w:val="1549"/>
        </w:trPr>
        <w:tc>
          <w:tcPr>
            <w:tcW w:w="1541" w:type="dxa"/>
            <w:vMerge/>
            <w:shd w:val="clear" w:color="auto" w:fill="auto"/>
            <w:vAlign w:val="center"/>
          </w:tcPr>
          <w:p w14:paraId="7500E6D3" w14:textId="77777777" w:rsidR="00D17BF4" w:rsidRPr="00575CCA" w:rsidRDefault="00D17BF4"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3EA4230A" w14:textId="77777777" w:rsidR="00D17BF4" w:rsidRPr="00575CCA" w:rsidRDefault="00D17BF4"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2. </w:t>
            </w:r>
            <w:r w:rsidRPr="00575CCA">
              <w:rPr>
                <w:rFonts w:ascii="Times New Roman" w:eastAsia="Times New Roman" w:hAnsi="Times New Roman"/>
                <w:b w:val="0"/>
                <w:bCs w:val="0"/>
                <w:color w:val="auto"/>
                <w:sz w:val="22"/>
              </w:rPr>
              <w:t>Nincs a településen kiépített piactér, a mélyszegénységben élők ezért hátrányban vannak, mert nincs lehetőségük a bevásárlásra.</w:t>
            </w:r>
          </w:p>
        </w:tc>
        <w:tc>
          <w:tcPr>
            <w:tcW w:w="4157" w:type="dxa"/>
            <w:shd w:val="clear" w:color="auto" w:fill="auto"/>
            <w:vAlign w:val="center"/>
          </w:tcPr>
          <w:p w14:paraId="39E1102C" w14:textId="77777777" w:rsidR="00D17BF4"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 Pályázat útján piactér kiépítése</w:t>
            </w:r>
          </w:p>
        </w:tc>
      </w:tr>
      <w:tr w:rsidR="00D07F6E" w:rsidRPr="00575CCA" w14:paraId="0476057A" w14:textId="77777777" w:rsidTr="00E14380">
        <w:trPr>
          <w:trHeight w:val="680"/>
        </w:trPr>
        <w:tc>
          <w:tcPr>
            <w:tcW w:w="1541" w:type="dxa"/>
            <w:shd w:val="clear" w:color="auto" w:fill="auto"/>
            <w:vAlign w:val="center"/>
          </w:tcPr>
          <w:p w14:paraId="5EE12950"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Gyermekek</w:t>
            </w:r>
          </w:p>
        </w:tc>
        <w:tc>
          <w:tcPr>
            <w:tcW w:w="4157" w:type="dxa"/>
            <w:shd w:val="clear" w:color="auto" w:fill="auto"/>
            <w:vAlign w:val="center"/>
          </w:tcPr>
          <w:p w14:paraId="7EFAD526" w14:textId="77777777" w:rsidR="00DA425B" w:rsidRPr="00575CCA" w:rsidRDefault="00DA425B" w:rsidP="00D07F6E">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1. </w:t>
            </w:r>
            <w:r w:rsidR="00C63525" w:rsidRPr="00575CCA">
              <w:rPr>
                <w:rFonts w:ascii="Times New Roman" w:eastAsia="Times New Roman" w:hAnsi="Times New Roman"/>
                <w:b w:val="0"/>
                <w:bCs w:val="0"/>
                <w:color w:val="auto"/>
                <w:sz w:val="22"/>
              </w:rPr>
              <w:t xml:space="preserve">A játszótér elavult, a játékok </w:t>
            </w:r>
            <w:proofErr w:type="spellStart"/>
            <w:r w:rsidR="00C63525" w:rsidRPr="00575CCA">
              <w:rPr>
                <w:rFonts w:ascii="Times New Roman" w:eastAsia="Times New Roman" w:hAnsi="Times New Roman"/>
                <w:b w:val="0"/>
                <w:bCs w:val="0"/>
                <w:color w:val="auto"/>
                <w:sz w:val="22"/>
              </w:rPr>
              <w:t>elhasználódtak</w:t>
            </w:r>
            <w:proofErr w:type="spellEnd"/>
            <w:r w:rsidR="00C63525" w:rsidRPr="00575CCA">
              <w:rPr>
                <w:rFonts w:ascii="Times New Roman" w:eastAsia="Times New Roman" w:hAnsi="Times New Roman"/>
                <w:b w:val="0"/>
                <w:bCs w:val="0"/>
                <w:color w:val="auto"/>
                <w:sz w:val="22"/>
              </w:rPr>
              <w:t>, felújításra</w:t>
            </w:r>
            <w:r w:rsidR="00D07F6E" w:rsidRPr="00575CCA">
              <w:rPr>
                <w:rFonts w:ascii="Times New Roman" w:eastAsia="Times New Roman" w:hAnsi="Times New Roman"/>
                <w:b w:val="0"/>
                <w:bCs w:val="0"/>
                <w:color w:val="auto"/>
                <w:sz w:val="22"/>
              </w:rPr>
              <w:t>, cserére</w:t>
            </w:r>
            <w:r w:rsidR="00C63525" w:rsidRPr="00575CCA">
              <w:rPr>
                <w:rFonts w:ascii="Times New Roman" w:eastAsia="Times New Roman" w:hAnsi="Times New Roman"/>
                <w:b w:val="0"/>
                <w:bCs w:val="0"/>
                <w:color w:val="auto"/>
                <w:sz w:val="22"/>
              </w:rPr>
              <w:t xml:space="preserve"> szorul</w:t>
            </w:r>
            <w:r w:rsidR="00D07F6E" w:rsidRPr="00575CCA">
              <w:rPr>
                <w:rFonts w:ascii="Times New Roman" w:eastAsia="Times New Roman" w:hAnsi="Times New Roman"/>
                <w:b w:val="0"/>
                <w:bCs w:val="0"/>
                <w:color w:val="auto"/>
                <w:sz w:val="22"/>
              </w:rPr>
              <w:t>nak</w:t>
            </w:r>
            <w:r w:rsidR="00C63525" w:rsidRPr="00575CCA">
              <w:rPr>
                <w:rFonts w:ascii="Times New Roman" w:eastAsia="Times New Roman" w:hAnsi="Times New Roman"/>
                <w:b w:val="0"/>
                <w:bCs w:val="0"/>
                <w:color w:val="auto"/>
                <w:sz w:val="22"/>
              </w:rPr>
              <w:t>.</w:t>
            </w:r>
          </w:p>
        </w:tc>
        <w:tc>
          <w:tcPr>
            <w:tcW w:w="4157" w:type="dxa"/>
            <w:shd w:val="clear" w:color="auto" w:fill="auto"/>
            <w:vAlign w:val="center"/>
          </w:tcPr>
          <w:p w14:paraId="77D01301" w14:textId="77777777" w:rsidR="00DA425B" w:rsidRPr="00575CCA" w:rsidRDefault="00DA425B" w:rsidP="00D07F6E">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1. </w:t>
            </w:r>
            <w:r w:rsidRPr="00575CCA">
              <w:rPr>
                <w:rFonts w:ascii="Times New Roman" w:eastAsia="Times New Roman" w:hAnsi="Times New Roman"/>
                <w:b w:val="0"/>
                <w:bCs w:val="0"/>
                <w:color w:val="auto"/>
                <w:sz w:val="22"/>
              </w:rPr>
              <w:t xml:space="preserve">Pályázat útján </w:t>
            </w:r>
            <w:r w:rsidR="00D07F6E" w:rsidRPr="00575CCA">
              <w:rPr>
                <w:rFonts w:ascii="Times New Roman" w:eastAsia="Times New Roman" w:hAnsi="Times New Roman"/>
                <w:b w:val="0"/>
                <w:bCs w:val="0"/>
                <w:color w:val="auto"/>
                <w:sz w:val="22"/>
              </w:rPr>
              <w:t xml:space="preserve">játszótér </w:t>
            </w:r>
            <w:r w:rsidRPr="00575CCA">
              <w:rPr>
                <w:rFonts w:ascii="Times New Roman" w:eastAsia="Times New Roman" w:hAnsi="Times New Roman"/>
                <w:b w:val="0"/>
                <w:bCs w:val="0"/>
                <w:color w:val="auto"/>
                <w:sz w:val="22"/>
              </w:rPr>
              <w:t>felújítás elvégzése</w:t>
            </w:r>
          </w:p>
        </w:tc>
      </w:tr>
      <w:tr w:rsidR="008C0C69" w:rsidRPr="00575CCA" w14:paraId="7B1325F6" w14:textId="77777777" w:rsidTr="00E14380">
        <w:trPr>
          <w:trHeight w:val="840"/>
        </w:trPr>
        <w:tc>
          <w:tcPr>
            <w:tcW w:w="1541" w:type="dxa"/>
            <w:vMerge w:val="restart"/>
            <w:shd w:val="clear" w:color="auto" w:fill="auto"/>
            <w:vAlign w:val="center"/>
          </w:tcPr>
          <w:p w14:paraId="3EBCD364"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Idősek </w:t>
            </w:r>
          </w:p>
          <w:p w14:paraId="6D067466"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2BAC5B6D"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 xml:space="preserve">1. </w:t>
            </w:r>
            <w:r w:rsidR="0004593A" w:rsidRPr="00575CCA">
              <w:rPr>
                <w:rFonts w:ascii="Times New Roman" w:eastAsia="Times New Roman" w:hAnsi="Times New Roman"/>
                <w:b w:val="0"/>
                <w:bCs w:val="0"/>
                <w:color w:val="auto"/>
                <w:sz w:val="22"/>
              </w:rPr>
              <w:t>Temető felújításra szorul elsősorban az idősek közlekedése, és a közvilágítás miatt</w:t>
            </w:r>
          </w:p>
          <w:p w14:paraId="0E3C2D82"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35AA7D97"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1. Pályázat útján temető felújítása</w:t>
            </w:r>
          </w:p>
          <w:p w14:paraId="68A0C785" w14:textId="77777777" w:rsidR="008C0C69" w:rsidRPr="00575CCA" w:rsidRDefault="008C0C69" w:rsidP="00E14380">
            <w:pPr>
              <w:jc w:val="both"/>
              <w:rPr>
                <w:rFonts w:ascii="Times New Roman" w:eastAsia="Times New Roman" w:hAnsi="Times New Roman"/>
                <w:b w:val="0"/>
                <w:bCs w:val="0"/>
                <w:color w:val="auto"/>
                <w:sz w:val="22"/>
                <w:szCs w:val="22"/>
              </w:rPr>
            </w:pPr>
          </w:p>
        </w:tc>
      </w:tr>
      <w:tr w:rsidR="008C0C69" w:rsidRPr="00575CCA" w14:paraId="3801A571" w14:textId="77777777" w:rsidTr="00E14380">
        <w:trPr>
          <w:trHeight w:val="1433"/>
        </w:trPr>
        <w:tc>
          <w:tcPr>
            <w:tcW w:w="1541" w:type="dxa"/>
            <w:vMerge/>
            <w:shd w:val="clear" w:color="auto" w:fill="auto"/>
            <w:vAlign w:val="center"/>
          </w:tcPr>
          <w:p w14:paraId="28A436BE"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3ED4F1E9"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2. </w:t>
            </w:r>
            <w:r w:rsidRPr="00575CCA">
              <w:rPr>
                <w:rFonts w:ascii="Times New Roman" w:eastAsia="Times New Roman" w:hAnsi="Times New Roman"/>
                <w:b w:val="0"/>
                <w:bCs w:val="0"/>
                <w:color w:val="auto"/>
                <w:sz w:val="22"/>
              </w:rPr>
              <w:t>Az időskorú emberek fokozottan veszélyeztetettek a romló közbiztonság miatt</w:t>
            </w:r>
          </w:p>
          <w:p w14:paraId="0A515E26" w14:textId="77777777" w:rsidR="008C0C69" w:rsidRPr="00575CCA" w:rsidRDefault="008C0C69" w:rsidP="00E14380">
            <w:pPr>
              <w:jc w:val="both"/>
              <w:rPr>
                <w:rFonts w:ascii="Times New Roman" w:eastAsia="Times New Roman" w:hAnsi="Times New Roman"/>
                <w:b w:val="0"/>
                <w:bCs w:val="0"/>
                <w:color w:val="auto"/>
                <w:sz w:val="22"/>
              </w:rPr>
            </w:pPr>
          </w:p>
        </w:tc>
        <w:tc>
          <w:tcPr>
            <w:tcW w:w="4157" w:type="dxa"/>
            <w:shd w:val="clear" w:color="auto" w:fill="auto"/>
            <w:vAlign w:val="center"/>
          </w:tcPr>
          <w:p w14:paraId="6E959DDC"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2. Állandó rendőri jelenlét biztosítása, pályázat útján önkormányzati bérlakás vásárlása</w:t>
            </w:r>
          </w:p>
          <w:p w14:paraId="7CD5FAC0" w14:textId="77777777" w:rsidR="008C0C69" w:rsidRPr="00575CCA" w:rsidRDefault="008C0C69" w:rsidP="00E14380">
            <w:pPr>
              <w:jc w:val="both"/>
              <w:rPr>
                <w:rFonts w:ascii="Times New Roman" w:eastAsia="Times New Roman" w:hAnsi="Times New Roman"/>
                <w:b w:val="0"/>
                <w:bCs w:val="0"/>
                <w:color w:val="auto"/>
                <w:sz w:val="22"/>
              </w:rPr>
            </w:pPr>
          </w:p>
        </w:tc>
      </w:tr>
      <w:tr w:rsidR="008C0C69" w:rsidRPr="00575CCA" w14:paraId="02A84787" w14:textId="77777777" w:rsidTr="00E14380">
        <w:trPr>
          <w:trHeight w:val="1433"/>
        </w:trPr>
        <w:tc>
          <w:tcPr>
            <w:tcW w:w="1541" w:type="dxa"/>
            <w:vMerge/>
            <w:shd w:val="clear" w:color="auto" w:fill="auto"/>
            <w:vAlign w:val="center"/>
          </w:tcPr>
          <w:p w14:paraId="3234A61C"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28D553A5" w14:textId="77777777" w:rsidR="008C0C69" w:rsidRPr="00575CCA" w:rsidRDefault="008C0C69" w:rsidP="008C0C69">
            <w:p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3. Egyre több az igény a szociális étkeztetésre</w:t>
            </w:r>
            <w:r w:rsidR="008F3B41" w:rsidRPr="00575CCA">
              <w:rPr>
                <w:rFonts w:ascii="Times New Roman" w:hAnsi="Times New Roman"/>
                <w:b w:val="0"/>
                <w:bCs w:val="0"/>
                <w:color w:val="auto"/>
                <w:sz w:val="22"/>
                <w:szCs w:val="22"/>
              </w:rPr>
              <w:t xml:space="preserve"> az idősek részéről</w:t>
            </w:r>
            <w:r w:rsidRPr="00575CCA">
              <w:rPr>
                <w:rFonts w:ascii="Times New Roman" w:hAnsi="Times New Roman"/>
                <w:b w:val="0"/>
                <w:bCs w:val="0"/>
                <w:color w:val="auto"/>
                <w:sz w:val="22"/>
                <w:szCs w:val="22"/>
              </w:rPr>
              <w:t>, amit a főzőkonyha kapacitása nem bír el.</w:t>
            </w:r>
          </w:p>
        </w:tc>
        <w:tc>
          <w:tcPr>
            <w:tcW w:w="4157" w:type="dxa"/>
            <w:shd w:val="clear" w:color="auto" w:fill="auto"/>
            <w:vAlign w:val="center"/>
          </w:tcPr>
          <w:p w14:paraId="1AF6A1C2" w14:textId="77777777" w:rsidR="008C0C69" w:rsidRPr="00575CCA" w:rsidRDefault="008C0C69" w:rsidP="00E14380">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3. Pályázat útján főzőkonyha felújítása, bővítése</w:t>
            </w:r>
          </w:p>
        </w:tc>
      </w:tr>
      <w:tr w:rsidR="00462C48" w:rsidRPr="00575CCA" w14:paraId="4EE891BB" w14:textId="77777777" w:rsidTr="00E14380">
        <w:trPr>
          <w:trHeight w:val="680"/>
        </w:trPr>
        <w:tc>
          <w:tcPr>
            <w:tcW w:w="1541" w:type="dxa"/>
            <w:shd w:val="clear" w:color="auto" w:fill="auto"/>
            <w:vAlign w:val="center"/>
          </w:tcPr>
          <w:p w14:paraId="0CCCB46D"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Nők</w:t>
            </w:r>
          </w:p>
        </w:tc>
        <w:tc>
          <w:tcPr>
            <w:tcW w:w="4157" w:type="dxa"/>
            <w:shd w:val="clear" w:color="auto" w:fill="auto"/>
            <w:vAlign w:val="center"/>
          </w:tcPr>
          <w:p w14:paraId="24327DC9"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1. </w:t>
            </w:r>
            <w:r w:rsidRPr="00575CCA">
              <w:rPr>
                <w:rFonts w:ascii="Times New Roman" w:eastAsia="Times New Roman" w:hAnsi="Times New Roman"/>
                <w:b w:val="0"/>
                <w:bCs w:val="0"/>
                <w:color w:val="auto"/>
                <w:sz w:val="22"/>
              </w:rPr>
              <w:t xml:space="preserve">Kevés az információ a nők foglalkoztatottságáról, </w:t>
            </w:r>
            <w:proofErr w:type="spellStart"/>
            <w:r w:rsidRPr="00575CCA">
              <w:rPr>
                <w:rFonts w:ascii="Times New Roman" w:eastAsia="Times New Roman" w:hAnsi="Times New Roman"/>
                <w:b w:val="0"/>
                <w:bCs w:val="0"/>
                <w:color w:val="auto"/>
                <w:sz w:val="22"/>
              </w:rPr>
              <w:t>iskolázottságáról</w:t>
            </w:r>
            <w:proofErr w:type="spellEnd"/>
            <w:r w:rsidRPr="00575CCA">
              <w:rPr>
                <w:rFonts w:ascii="Times New Roman" w:eastAsia="Times New Roman" w:hAnsi="Times New Roman"/>
                <w:b w:val="0"/>
                <w:bCs w:val="0"/>
                <w:color w:val="auto"/>
                <w:sz w:val="22"/>
              </w:rPr>
              <w:t xml:space="preserve"> a településen</w:t>
            </w:r>
          </w:p>
        </w:tc>
        <w:tc>
          <w:tcPr>
            <w:tcW w:w="4157" w:type="dxa"/>
            <w:shd w:val="clear" w:color="auto" w:fill="auto"/>
            <w:vAlign w:val="center"/>
          </w:tcPr>
          <w:p w14:paraId="40105DBA"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1. </w:t>
            </w:r>
            <w:r w:rsidRPr="00575CCA">
              <w:rPr>
                <w:rFonts w:ascii="Times New Roman" w:eastAsia="Times New Roman" w:hAnsi="Times New Roman"/>
                <w:b w:val="0"/>
                <w:bCs w:val="0"/>
                <w:color w:val="auto"/>
                <w:sz w:val="22"/>
              </w:rPr>
              <w:t>Adatgyűjtés, adatbázis építés</w:t>
            </w:r>
          </w:p>
        </w:tc>
      </w:tr>
      <w:tr w:rsidR="00462C48" w:rsidRPr="00575CCA" w14:paraId="5A7C1BA7" w14:textId="77777777" w:rsidTr="00E14380">
        <w:trPr>
          <w:trHeight w:val="1080"/>
        </w:trPr>
        <w:tc>
          <w:tcPr>
            <w:tcW w:w="1541" w:type="dxa"/>
            <w:vMerge w:val="restart"/>
            <w:shd w:val="clear" w:color="auto" w:fill="auto"/>
            <w:vAlign w:val="center"/>
          </w:tcPr>
          <w:p w14:paraId="4B2B9D5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Fogyatékkal élők</w:t>
            </w:r>
          </w:p>
        </w:tc>
        <w:tc>
          <w:tcPr>
            <w:tcW w:w="4157" w:type="dxa"/>
            <w:shd w:val="clear" w:color="auto" w:fill="auto"/>
            <w:vAlign w:val="center"/>
          </w:tcPr>
          <w:p w14:paraId="633F9D0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1. A település járdái rossz állapotban vannak, sok helyen nem alkalmasak a kerekesszékkel közlekedők számára</w:t>
            </w:r>
          </w:p>
          <w:p w14:paraId="1A77AC2D" w14:textId="77777777" w:rsidR="00DA425B" w:rsidRPr="00575CCA" w:rsidRDefault="00DA425B"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7C14E846"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1. Pályázat útján járdák felújítása</w:t>
            </w:r>
          </w:p>
          <w:p w14:paraId="491FD2E5" w14:textId="77777777" w:rsidR="00DA425B" w:rsidRPr="00575CCA" w:rsidRDefault="00DA425B" w:rsidP="00E14380">
            <w:pPr>
              <w:jc w:val="both"/>
              <w:rPr>
                <w:rFonts w:ascii="Times New Roman" w:eastAsia="Times New Roman" w:hAnsi="Times New Roman"/>
                <w:b w:val="0"/>
                <w:bCs w:val="0"/>
                <w:color w:val="auto"/>
                <w:sz w:val="22"/>
                <w:szCs w:val="22"/>
              </w:rPr>
            </w:pPr>
          </w:p>
          <w:p w14:paraId="64EA72A1" w14:textId="77777777" w:rsidR="00DA425B" w:rsidRPr="00575CCA" w:rsidRDefault="00DA425B" w:rsidP="00E14380">
            <w:pPr>
              <w:jc w:val="both"/>
              <w:rPr>
                <w:rFonts w:ascii="Times New Roman" w:eastAsia="Times New Roman" w:hAnsi="Times New Roman"/>
                <w:b w:val="0"/>
                <w:bCs w:val="0"/>
                <w:color w:val="auto"/>
                <w:sz w:val="22"/>
                <w:szCs w:val="22"/>
              </w:rPr>
            </w:pPr>
          </w:p>
          <w:p w14:paraId="113C89B8" w14:textId="77777777" w:rsidR="00DA425B" w:rsidRPr="00575CCA" w:rsidRDefault="00DA425B" w:rsidP="00E14380">
            <w:pPr>
              <w:jc w:val="both"/>
              <w:rPr>
                <w:rFonts w:ascii="Times New Roman" w:eastAsia="Times New Roman" w:hAnsi="Times New Roman"/>
                <w:b w:val="0"/>
                <w:bCs w:val="0"/>
                <w:color w:val="auto"/>
                <w:sz w:val="22"/>
                <w:szCs w:val="22"/>
              </w:rPr>
            </w:pPr>
          </w:p>
        </w:tc>
      </w:tr>
      <w:tr w:rsidR="00462C48" w:rsidRPr="00575CCA" w14:paraId="546B44CB" w14:textId="77777777" w:rsidTr="00E14380">
        <w:trPr>
          <w:trHeight w:val="780"/>
        </w:trPr>
        <w:tc>
          <w:tcPr>
            <w:tcW w:w="1541" w:type="dxa"/>
            <w:vMerge/>
            <w:shd w:val="clear" w:color="auto" w:fill="auto"/>
            <w:vAlign w:val="center"/>
          </w:tcPr>
          <w:p w14:paraId="663DBE44" w14:textId="77777777" w:rsidR="00DA425B" w:rsidRPr="00575CCA" w:rsidRDefault="00DA425B"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69B9266B"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 xml:space="preserve">2. Önkormányzati Hivatal épülete nincs </w:t>
            </w:r>
            <w:proofErr w:type="spellStart"/>
            <w:r w:rsidRPr="00575CCA">
              <w:rPr>
                <w:rFonts w:ascii="Times New Roman" w:eastAsia="Times New Roman" w:hAnsi="Times New Roman"/>
                <w:b w:val="0"/>
                <w:bCs w:val="0"/>
                <w:color w:val="auto"/>
                <w:sz w:val="22"/>
              </w:rPr>
              <w:t>akadálymentesítve</w:t>
            </w:r>
            <w:proofErr w:type="spellEnd"/>
          </w:p>
          <w:p w14:paraId="7F03D067" w14:textId="77777777" w:rsidR="00DA425B" w:rsidRPr="00575CCA" w:rsidRDefault="00DA425B" w:rsidP="00E14380">
            <w:pPr>
              <w:jc w:val="both"/>
              <w:rPr>
                <w:rFonts w:ascii="Times New Roman" w:eastAsia="Times New Roman" w:hAnsi="Times New Roman"/>
                <w:b w:val="0"/>
                <w:bCs w:val="0"/>
                <w:color w:val="auto"/>
                <w:sz w:val="22"/>
              </w:rPr>
            </w:pPr>
          </w:p>
        </w:tc>
        <w:tc>
          <w:tcPr>
            <w:tcW w:w="4157" w:type="dxa"/>
            <w:shd w:val="clear" w:color="auto" w:fill="auto"/>
            <w:vAlign w:val="center"/>
          </w:tcPr>
          <w:p w14:paraId="505EF11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 xml:space="preserve">2. Pályázat útján </w:t>
            </w:r>
            <w:r w:rsidR="00F72302" w:rsidRPr="00575CCA">
              <w:rPr>
                <w:rFonts w:ascii="Times New Roman" w:eastAsia="Times New Roman" w:hAnsi="Times New Roman"/>
                <w:b w:val="0"/>
                <w:bCs w:val="0"/>
                <w:color w:val="auto"/>
                <w:sz w:val="22"/>
              </w:rPr>
              <w:t xml:space="preserve">a hivatal </w:t>
            </w:r>
            <w:r w:rsidR="008F3B41" w:rsidRPr="00575CCA">
              <w:rPr>
                <w:rFonts w:ascii="Times New Roman" w:eastAsia="Times New Roman" w:hAnsi="Times New Roman"/>
                <w:b w:val="0"/>
                <w:bCs w:val="0"/>
                <w:color w:val="auto"/>
                <w:sz w:val="22"/>
              </w:rPr>
              <w:t xml:space="preserve">teljeskörű </w:t>
            </w:r>
            <w:proofErr w:type="gramStart"/>
            <w:r w:rsidRPr="00575CCA">
              <w:rPr>
                <w:rFonts w:ascii="Times New Roman" w:eastAsia="Times New Roman" w:hAnsi="Times New Roman"/>
                <w:b w:val="0"/>
                <w:bCs w:val="0"/>
                <w:color w:val="auto"/>
                <w:sz w:val="22"/>
              </w:rPr>
              <w:t>akadálymentesítés</w:t>
            </w:r>
            <w:r w:rsidR="00F72302" w:rsidRPr="00575CCA">
              <w:rPr>
                <w:rFonts w:ascii="Times New Roman" w:eastAsia="Times New Roman" w:hAnsi="Times New Roman"/>
                <w:b w:val="0"/>
                <w:bCs w:val="0"/>
                <w:color w:val="auto"/>
                <w:sz w:val="22"/>
              </w:rPr>
              <w:t xml:space="preserve">ének </w:t>
            </w:r>
            <w:r w:rsidRPr="00575CCA">
              <w:rPr>
                <w:rFonts w:ascii="Times New Roman" w:eastAsia="Times New Roman" w:hAnsi="Times New Roman"/>
                <w:b w:val="0"/>
                <w:bCs w:val="0"/>
                <w:color w:val="auto"/>
                <w:sz w:val="22"/>
              </w:rPr>
              <w:t xml:space="preserve"> megvalósítása</w:t>
            </w:r>
            <w:proofErr w:type="gramEnd"/>
          </w:p>
          <w:p w14:paraId="6553A199" w14:textId="77777777" w:rsidR="00DA425B" w:rsidRPr="00575CCA" w:rsidRDefault="00DA425B" w:rsidP="00E14380">
            <w:pPr>
              <w:jc w:val="both"/>
              <w:rPr>
                <w:rFonts w:ascii="Times New Roman" w:eastAsia="Times New Roman" w:hAnsi="Times New Roman"/>
                <w:b w:val="0"/>
                <w:bCs w:val="0"/>
                <w:color w:val="auto"/>
                <w:sz w:val="22"/>
              </w:rPr>
            </w:pPr>
          </w:p>
        </w:tc>
      </w:t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tbl>
    <w:p w14:paraId="323B1443" w14:textId="77777777" w:rsidR="00DA425B" w:rsidRPr="00575CCA" w:rsidRDefault="00DA425B" w:rsidP="00DA425B">
      <w:pPr>
        <w:jc w:val="both"/>
        <w:rPr>
          <w:rFonts w:ascii="Times New Roman" w:eastAsia="Times New Roman" w:hAnsi="Times New Roman"/>
          <w:b w:val="0"/>
          <w:bCs w:val="0"/>
          <w:color w:val="auto"/>
          <w:sz w:val="22"/>
        </w:rPr>
      </w:pPr>
    </w:p>
    <w:p w14:paraId="1F851320"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02" w:name="_Toc349210337"/>
      <w:r w:rsidRPr="00575CCA">
        <w:rPr>
          <w:rFonts w:ascii="Times New Roman" w:eastAsia="Times New Roman" w:hAnsi="Times New Roman"/>
          <w:b w:val="0"/>
          <w:color w:val="auto"/>
          <w:sz w:val="24"/>
          <w:szCs w:val="22"/>
        </w:rPr>
        <w:lastRenderedPageBreak/>
        <w:t>A beavatkozások megvalósítói</w:t>
      </w:r>
      <w:bookmarkEnd w:id="102"/>
    </w:p>
    <w:p w14:paraId="4F3B82B9" w14:textId="77777777" w:rsidR="00DA425B" w:rsidRPr="00575CCA" w:rsidRDefault="00DA425B" w:rsidP="00DA425B">
      <w:pPr>
        <w:jc w:val="both"/>
        <w:rPr>
          <w:rFonts w:ascii="Times New Roman" w:eastAsia="Times New Roman" w:hAnsi="Times New Roman"/>
          <w:b w:val="0"/>
          <w:bCs w:val="0"/>
          <w:color w:val="auto"/>
          <w:sz w:val="22"/>
          <w:szCs w:val="22"/>
          <w:lang w:eastAsia="en-US"/>
        </w:rPr>
      </w:pPr>
      <w:bookmarkStart w:id="103" w:name="_Toc212110233"/>
      <w:bookmarkStart w:id="104" w:name="_Toc212110691"/>
      <w:bookmarkStart w:id="105" w:name="_Toc212115936"/>
      <w:bookmarkStart w:id="106" w:name="_Toc212118942"/>
      <w:bookmarkStart w:id="107" w:name="_Toc212124929"/>
      <w:bookmarkStart w:id="108" w:name="_Toc212141189"/>
      <w:bookmarkStart w:id="109" w:name="_Toc212141256"/>
      <w:bookmarkStart w:id="110" w:name="_Toc212144765"/>
      <w:bookmarkStart w:id="111" w:name="_Toc212172179"/>
      <w:bookmarkStart w:id="112" w:name="_Toc212178440"/>
      <w:bookmarkStart w:id="113" w:name="_Toc212179302"/>
      <w:bookmarkStart w:id="114" w:name="_Toc212183723"/>
      <w:bookmarkStart w:id="115" w:name="_Toc212183777"/>
      <w:bookmarkStart w:id="116" w:name="_Toc212183823"/>
      <w:bookmarkStart w:id="117" w:name="_Toc212183861"/>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40"/>
        <w:gridCol w:w="4500"/>
      </w:tblGrid>
      <w:tr w:rsidR="00DA425B" w:rsidRPr="00575CCA" w14:paraId="6034D18B" w14:textId="77777777" w:rsidTr="00E14380">
        <w:trPr>
          <w:trHeight w:val="680"/>
        </w:trPr>
        <w:tc>
          <w:tcPr>
            <w:tcW w:w="1548" w:type="dxa"/>
            <w:vAlign w:val="center"/>
          </w:tcPr>
          <w:p w14:paraId="3912D3B7"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Célcsoport</w:t>
            </w:r>
          </w:p>
        </w:tc>
        <w:tc>
          <w:tcPr>
            <w:tcW w:w="4140" w:type="dxa"/>
            <w:vAlign w:val="center"/>
          </w:tcPr>
          <w:p w14:paraId="2250EB86" w14:textId="77777777" w:rsidR="00DA425B" w:rsidRPr="00575CCA" w:rsidRDefault="00DA425B" w:rsidP="00E14380">
            <w:pPr>
              <w:jc w:val="cente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Következtetésben megjelölt </w:t>
            </w:r>
          </w:p>
          <w:p w14:paraId="15683791" w14:textId="77777777" w:rsidR="00DA425B" w:rsidRPr="00575CCA" w:rsidRDefault="00DA425B" w:rsidP="00E14380">
            <w:pPr>
              <w:jc w:val="cente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beavatkozási terület, mint</w:t>
            </w:r>
          </w:p>
          <w:p w14:paraId="5A287EE1" w14:textId="77777777" w:rsidR="00DA425B" w:rsidRPr="00575CCA" w:rsidRDefault="00DA425B" w:rsidP="00E14380">
            <w:pPr>
              <w:jc w:val="center"/>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 xml:space="preserve">  intézkedés címe, megnevezése</w:t>
            </w:r>
          </w:p>
        </w:tc>
        <w:tc>
          <w:tcPr>
            <w:tcW w:w="4500" w:type="dxa"/>
            <w:vAlign w:val="center"/>
          </w:tcPr>
          <w:p w14:paraId="5E986955" w14:textId="77777777" w:rsidR="00DA425B" w:rsidRPr="00575CCA" w:rsidRDefault="00DA425B" w:rsidP="00E14380">
            <w:pPr>
              <w:jc w:val="cente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Az intézkedésbe bevont </w:t>
            </w:r>
          </w:p>
          <w:p w14:paraId="180DDBCA" w14:textId="77777777" w:rsidR="00DA425B" w:rsidRPr="00575CCA" w:rsidRDefault="00DA425B" w:rsidP="00E14380">
            <w:pPr>
              <w:jc w:val="center"/>
              <w:rPr>
                <w:rFonts w:ascii="Times New Roman" w:eastAsia="Times New Roman" w:hAnsi="Times New Roman"/>
                <w:bCs w:val="0"/>
                <w:color w:val="auto"/>
                <w:sz w:val="22"/>
                <w:szCs w:val="22"/>
                <w:lang w:eastAsia="en-US"/>
              </w:rPr>
            </w:pPr>
            <w:proofErr w:type="spellStart"/>
            <w:r w:rsidRPr="00575CCA">
              <w:rPr>
                <w:rFonts w:ascii="Times New Roman" w:eastAsia="Times New Roman" w:hAnsi="Times New Roman"/>
                <w:bCs w:val="0"/>
                <w:color w:val="auto"/>
                <w:sz w:val="22"/>
                <w:szCs w:val="22"/>
                <w:lang w:eastAsia="en-US"/>
              </w:rPr>
              <w:t>aktorok</w:t>
            </w:r>
            <w:proofErr w:type="spellEnd"/>
            <w:r w:rsidRPr="00575CCA">
              <w:rPr>
                <w:rFonts w:ascii="Times New Roman" w:eastAsia="Times New Roman" w:hAnsi="Times New Roman"/>
                <w:bCs w:val="0"/>
                <w:color w:val="auto"/>
                <w:sz w:val="22"/>
                <w:szCs w:val="22"/>
                <w:lang w:eastAsia="en-US"/>
              </w:rPr>
              <w:t xml:space="preserve"> és partnerek </w:t>
            </w:r>
          </w:p>
          <w:p w14:paraId="66B59C29" w14:textId="77777777" w:rsidR="00DA425B" w:rsidRPr="00575CCA" w:rsidRDefault="00DA425B" w:rsidP="00E14380">
            <w:pPr>
              <w:jc w:val="center"/>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 kiemelve a felelőst</w:t>
            </w:r>
          </w:p>
        </w:tc>
      </w:tr>
      <w:tr w:rsidR="00F24A8F" w:rsidRPr="00575CCA" w14:paraId="6142B966" w14:textId="77777777" w:rsidTr="00E14380">
        <w:trPr>
          <w:trHeight w:val="680"/>
        </w:trPr>
        <w:tc>
          <w:tcPr>
            <w:tcW w:w="1548" w:type="dxa"/>
            <w:vMerge w:val="restart"/>
            <w:vAlign w:val="center"/>
          </w:tcPr>
          <w:p w14:paraId="6557BCFA" w14:textId="77777777" w:rsidR="00F24A8F" w:rsidRPr="00575CCA" w:rsidRDefault="00F24A8F"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Romák és/vagy mélyszegény-</w:t>
            </w:r>
            <w:proofErr w:type="spellStart"/>
            <w:r w:rsidRPr="00575CCA">
              <w:rPr>
                <w:rFonts w:ascii="Times New Roman" w:eastAsia="Times New Roman" w:hAnsi="Times New Roman"/>
                <w:b w:val="0"/>
                <w:bCs w:val="0"/>
                <w:color w:val="auto"/>
                <w:sz w:val="22"/>
                <w:szCs w:val="22"/>
              </w:rPr>
              <w:t>ségben</w:t>
            </w:r>
            <w:proofErr w:type="spellEnd"/>
            <w:r w:rsidRPr="00575CCA">
              <w:rPr>
                <w:rFonts w:ascii="Times New Roman" w:eastAsia="Times New Roman" w:hAnsi="Times New Roman"/>
                <w:b w:val="0"/>
                <w:bCs w:val="0"/>
                <w:color w:val="auto"/>
                <w:sz w:val="22"/>
                <w:szCs w:val="22"/>
              </w:rPr>
              <w:t xml:space="preserve"> élők</w:t>
            </w:r>
          </w:p>
        </w:tc>
        <w:tc>
          <w:tcPr>
            <w:tcW w:w="4140" w:type="dxa"/>
            <w:vAlign w:val="center"/>
          </w:tcPr>
          <w:p w14:paraId="71F9A9D8" w14:textId="77777777" w:rsidR="00F24A8F" w:rsidRPr="00575CCA" w:rsidRDefault="00F24A8F" w:rsidP="00F24A8F">
            <w:pPr>
              <w:jc w:val="both"/>
              <w:rPr>
                <w:rFonts w:ascii="Times New Roman" w:hAnsi="Times New Roman"/>
                <w:b w:val="0"/>
                <w:bCs w:val="0"/>
                <w:color w:val="auto"/>
                <w:sz w:val="22"/>
                <w:szCs w:val="22"/>
                <w:lang w:eastAsia="en-US"/>
              </w:rPr>
            </w:pPr>
            <w:r w:rsidRPr="00575CCA">
              <w:rPr>
                <w:rFonts w:ascii="Times New Roman" w:hAnsi="Times New Roman"/>
                <w:b w:val="0"/>
                <w:bCs w:val="0"/>
                <w:color w:val="auto"/>
                <w:sz w:val="22"/>
                <w:szCs w:val="22"/>
                <w:lang w:eastAsia="en-US"/>
              </w:rPr>
              <w:t>1.Alacsony iskolai végzettségűek munkavállalási esélyeinek javítása</w:t>
            </w:r>
          </w:p>
          <w:p w14:paraId="11F5BA4F" w14:textId="77777777" w:rsidR="00F24A8F" w:rsidRPr="00575CCA" w:rsidRDefault="00F24A8F" w:rsidP="00F24A8F">
            <w:pPr>
              <w:jc w:val="both"/>
              <w:rPr>
                <w:rFonts w:ascii="Times New Roman" w:hAnsi="Times New Roman"/>
                <w:b w:val="0"/>
                <w:bCs w:val="0"/>
                <w:color w:val="auto"/>
                <w:sz w:val="22"/>
                <w:szCs w:val="22"/>
                <w:lang w:eastAsia="en-US"/>
              </w:rPr>
            </w:pPr>
          </w:p>
        </w:tc>
        <w:tc>
          <w:tcPr>
            <w:tcW w:w="4500" w:type="dxa"/>
            <w:vAlign w:val="center"/>
          </w:tcPr>
          <w:p w14:paraId="1AF91F79" w14:textId="77777777" w:rsidR="00F24A8F" w:rsidRPr="00575CCA" w:rsidRDefault="00F24A8F"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Felnőttképző intézmények </w:t>
            </w:r>
          </w:p>
          <w:p w14:paraId="62393654" w14:textId="77777777" w:rsidR="00F24A8F" w:rsidRPr="00575CCA" w:rsidRDefault="00F24A8F"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Művelődési Ház</w:t>
            </w:r>
          </w:p>
          <w:p w14:paraId="47E61865" w14:textId="77777777" w:rsidR="00F24A8F" w:rsidRPr="00575CCA" w:rsidRDefault="00F24A8F"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Művelődési Ház vezető</w:t>
            </w:r>
          </w:p>
        </w:tc>
      </w:tr>
      <w:tr w:rsidR="00F24A8F" w:rsidRPr="00575CCA" w14:paraId="0317F3D5" w14:textId="77777777" w:rsidTr="00E14380">
        <w:trPr>
          <w:trHeight w:val="680"/>
        </w:trPr>
        <w:tc>
          <w:tcPr>
            <w:tcW w:w="1548" w:type="dxa"/>
            <w:vMerge/>
            <w:vAlign w:val="center"/>
          </w:tcPr>
          <w:p w14:paraId="57CF6EAC" w14:textId="77777777" w:rsidR="00F24A8F" w:rsidRPr="00575CCA" w:rsidRDefault="00F24A8F" w:rsidP="00E14380">
            <w:pPr>
              <w:jc w:val="both"/>
              <w:rPr>
                <w:rFonts w:ascii="Times New Roman" w:eastAsia="Times New Roman" w:hAnsi="Times New Roman"/>
                <w:b w:val="0"/>
                <w:bCs w:val="0"/>
                <w:color w:val="auto"/>
                <w:sz w:val="22"/>
                <w:szCs w:val="22"/>
              </w:rPr>
            </w:pPr>
          </w:p>
        </w:tc>
        <w:tc>
          <w:tcPr>
            <w:tcW w:w="4140" w:type="dxa"/>
            <w:vAlign w:val="center"/>
          </w:tcPr>
          <w:p w14:paraId="4BD5968C" w14:textId="77777777" w:rsidR="00F24A8F" w:rsidRPr="00575CCA" w:rsidRDefault="00F24A8F" w:rsidP="003D5631">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2.Pályázat útján piactér létesítése</w:t>
            </w:r>
          </w:p>
        </w:tc>
        <w:tc>
          <w:tcPr>
            <w:tcW w:w="4500" w:type="dxa"/>
            <w:vAlign w:val="center"/>
          </w:tcPr>
          <w:p w14:paraId="5BFD5F6F" w14:textId="77777777" w:rsidR="00F24A8F" w:rsidRPr="00575CCA" w:rsidRDefault="00F24A8F"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Önkormányzati Hivatal</w:t>
            </w:r>
          </w:p>
          <w:p w14:paraId="224318B7" w14:textId="77777777" w:rsidR="00F24A8F" w:rsidRPr="00575CCA" w:rsidRDefault="00F24A8F"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DA425B" w:rsidRPr="00575CCA" w14:paraId="2D970474" w14:textId="77777777" w:rsidTr="00E14380">
        <w:trPr>
          <w:trHeight w:val="680"/>
        </w:trPr>
        <w:tc>
          <w:tcPr>
            <w:tcW w:w="1548" w:type="dxa"/>
            <w:vAlign w:val="center"/>
          </w:tcPr>
          <w:p w14:paraId="48F1F391"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Gyermekek</w:t>
            </w:r>
          </w:p>
        </w:tc>
        <w:tc>
          <w:tcPr>
            <w:tcW w:w="4140" w:type="dxa"/>
            <w:vAlign w:val="center"/>
          </w:tcPr>
          <w:p w14:paraId="0519DC92" w14:textId="77777777" w:rsidR="00DA425B" w:rsidRPr="00575CCA" w:rsidRDefault="00DA425B" w:rsidP="003D5631">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Pályázat útján </w:t>
            </w:r>
            <w:r w:rsidR="003D5631" w:rsidRPr="00575CCA">
              <w:rPr>
                <w:rFonts w:ascii="Times New Roman" w:eastAsia="Times New Roman" w:hAnsi="Times New Roman"/>
                <w:b w:val="0"/>
                <w:bCs w:val="0"/>
                <w:color w:val="auto"/>
                <w:sz w:val="22"/>
                <w:szCs w:val="22"/>
                <w:lang w:eastAsia="en-US"/>
              </w:rPr>
              <w:t xml:space="preserve">játszótér </w:t>
            </w:r>
            <w:r w:rsidRPr="00575CCA">
              <w:rPr>
                <w:rFonts w:ascii="Times New Roman" w:eastAsia="Times New Roman" w:hAnsi="Times New Roman"/>
                <w:b w:val="0"/>
                <w:bCs w:val="0"/>
                <w:color w:val="auto"/>
                <w:sz w:val="22"/>
                <w:szCs w:val="22"/>
                <w:lang w:eastAsia="en-US"/>
              </w:rPr>
              <w:t>felújítás elvégzése</w:t>
            </w:r>
          </w:p>
        </w:tc>
        <w:tc>
          <w:tcPr>
            <w:tcW w:w="4500" w:type="dxa"/>
            <w:vAlign w:val="center"/>
          </w:tcPr>
          <w:p w14:paraId="4C2F7DD1"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Önkormányzati Hivatal</w:t>
            </w:r>
          </w:p>
          <w:p w14:paraId="54FA9E48" w14:textId="77777777" w:rsidR="00DA425B" w:rsidRPr="00575CCA" w:rsidRDefault="00DA425B"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8C0C69" w:rsidRPr="00575CCA" w14:paraId="1A4A2314" w14:textId="77777777" w:rsidTr="00E14380">
        <w:trPr>
          <w:trHeight w:val="282"/>
        </w:trPr>
        <w:tc>
          <w:tcPr>
            <w:tcW w:w="1548" w:type="dxa"/>
            <w:vMerge w:val="restart"/>
            <w:vAlign w:val="center"/>
          </w:tcPr>
          <w:p w14:paraId="159296E2"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Idősek</w:t>
            </w:r>
          </w:p>
        </w:tc>
        <w:tc>
          <w:tcPr>
            <w:tcW w:w="4140" w:type="dxa"/>
            <w:vAlign w:val="center"/>
          </w:tcPr>
          <w:p w14:paraId="33B30D2E" w14:textId="77777777" w:rsidR="008C0C69" w:rsidRPr="00575CCA" w:rsidRDefault="008C0C69" w:rsidP="003D5631">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1.Pályázat útján temető felújítása</w:t>
            </w:r>
          </w:p>
        </w:tc>
        <w:tc>
          <w:tcPr>
            <w:tcW w:w="4500" w:type="dxa"/>
            <w:vAlign w:val="center"/>
          </w:tcPr>
          <w:p w14:paraId="770D7693" w14:textId="77777777" w:rsidR="008C0C69" w:rsidRPr="00575CCA" w:rsidRDefault="008C0C69"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5A8ACF93" w14:textId="77777777" w:rsidR="008C0C69" w:rsidRPr="00575CCA" w:rsidRDefault="008C0C69" w:rsidP="003D5631">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8C0C69" w:rsidRPr="00575CCA" w14:paraId="1A09F9E2" w14:textId="77777777" w:rsidTr="00E14380">
        <w:trPr>
          <w:trHeight w:val="281"/>
        </w:trPr>
        <w:tc>
          <w:tcPr>
            <w:tcW w:w="1548" w:type="dxa"/>
            <w:vMerge/>
            <w:vAlign w:val="center"/>
          </w:tcPr>
          <w:p w14:paraId="29308697"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40" w:type="dxa"/>
            <w:vAlign w:val="center"/>
          </w:tcPr>
          <w:p w14:paraId="45A81DE8" w14:textId="77777777" w:rsidR="008C0C69" w:rsidRPr="00575CCA" w:rsidRDefault="008C0C69"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2.A településen körzeti megbízott lakhatásának biztosítására önkormányzati bérlakás vásárlása pályázat útján</w:t>
            </w:r>
          </w:p>
        </w:tc>
        <w:tc>
          <w:tcPr>
            <w:tcW w:w="4500" w:type="dxa"/>
            <w:vAlign w:val="center"/>
          </w:tcPr>
          <w:p w14:paraId="5D9018F5" w14:textId="77777777" w:rsidR="008C0C69" w:rsidRPr="00575CCA" w:rsidRDefault="008C0C69"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7C1A5A5F" w14:textId="77777777" w:rsidR="008C0C69" w:rsidRPr="00575CCA" w:rsidRDefault="008C0C69"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8C0C69" w:rsidRPr="00575CCA" w14:paraId="1EC6295B" w14:textId="77777777" w:rsidTr="00E14380">
        <w:trPr>
          <w:trHeight w:val="680"/>
        </w:trPr>
        <w:tc>
          <w:tcPr>
            <w:tcW w:w="1548" w:type="dxa"/>
            <w:vMerge/>
            <w:vAlign w:val="center"/>
          </w:tcPr>
          <w:p w14:paraId="0BC400E3"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40" w:type="dxa"/>
            <w:vAlign w:val="center"/>
          </w:tcPr>
          <w:p w14:paraId="7962B743" w14:textId="77777777" w:rsidR="008C0C69" w:rsidRPr="00575CCA" w:rsidRDefault="008C0C69" w:rsidP="008C0C69">
            <w:pPr>
              <w:jc w:val="both"/>
              <w:rPr>
                <w:rFonts w:ascii="Times New Roman" w:hAnsi="Times New Roman"/>
                <w:b w:val="0"/>
                <w:bCs w:val="0"/>
                <w:color w:val="auto"/>
                <w:sz w:val="22"/>
                <w:szCs w:val="22"/>
                <w:lang w:eastAsia="en-US"/>
              </w:rPr>
            </w:pPr>
            <w:r w:rsidRPr="00575CCA">
              <w:rPr>
                <w:rFonts w:ascii="Times New Roman" w:hAnsi="Times New Roman"/>
                <w:b w:val="0"/>
                <w:bCs w:val="0"/>
                <w:color w:val="auto"/>
                <w:sz w:val="22"/>
                <w:szCs w:val="22"/>
                <w:lang w:eastAsia="en-US"/>
              </w:rPr>
              <w:t>3.Pályázat útján főzőkonyha felújítása, bővítése</w:t>
            </w:r>
          </w:p>
        </w:tc>
        <w:tc>
          <w:tcPr>
            <w:tcW w:w="4500" w:type="dxa"/>
            <w:vAlign w:val="center"/>
          </w:tcPr>
          <w:p w14:paraId="5B1D8B63" w14:textId="77777777" w:rsidR="008C0C69" w:rsidRPr="00575CCA" w:rsidRDefault="008C0C69" w:rsidP="008C0C69">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17792D29" w14:textId="77777777" w:rsidR="008C0C69" w:rsidRPr="00575CCA" w:rsidRDefault="008C0C69" w:rsidP="008C0C69">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DA425B" w:rsidRPr="00575CCA" w14:paraId="0C4023E4" w14:textId="77777777" w:rsidTr="00E14380">
        <w:trPr>
          <w:trHeight w:val="680"/>
        </w:trPr>
        <w:tc>
          <w:tcPr>
            <w:tcW w:w="1548" w:type="dxa"/>
            <w:vAlign w:val="center"/>
          </w:tcPr>
          <w:p w14:paraId="332D4906"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Nők</w:t>
            </w:r>
          </w:p>
        </w:tc>
        <w:tc>
          <w:tcPr>
            <w:tcW w:w="4140" w:type="dxa"/>
            <w:vAlign w:val="center"/>
          </w:tcPr>
          <w:p w14:paraId="6B573129"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Adatgyűjtés a településen élő nők foglalkoztatottságáról, </w:t>
            </w:r>
            <w:proofErr w:type="spellStart"/>
            <w:r w:rsidRPr="00575CCA">
              <w:rPr>
                <w:rFonts w:ascii="Times New Roman" w:eastAsia="Times New Roman" w:hAnsi="Times New Roman"/>
                <w:b w:val="0"/>
                <w:bCs w:val="0"/>
                <w:color w:val="auto"/>
                <w:sz w:val="22"/>
                <w:szCs w:val="22"/>
                <w:lang w:eastAsia="en-US"/>
              </w:rPr>
              <w:t>iskolázottságáról</w:t>
            </w:r>
            <w:proofErr w:type="spellEnd"/>
          </w:p>
        </w:tc>
        <w:tc>
          <w:tcPr>
            <w:tcW w:w="4500" w:type="dxa"/>
            <w:vAlign w:val="center"/>
          </w:tcPr>
          <w:p w14:paraId="0B05E4C3"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7C25D1D8"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Civil szervezetek aktív tagjai </w:t>
            </w:r>
          </w:p>
          <w:p w14:paraId="51F056D6" w14:textId="77777777" w:rsidR="00DA425B" w:rsidRPr="00575CCA" w:rsidRDefault="00DA425B"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DA425B" w:rsidRPr="00575CCA" w14:paraId="6D360321" w14:textId="77777777" w:rsidTr="00E14380">
        <w:trPr>
          <w:trHeight w:val="282"/>
        </w:trPr>
        <w:tc>
          <w:tcPr>
            <w:tcW w:w="1548" w:type="dxa"/>
            <w:vMerge w:val="restart"/>
            <w:vAlign w:val="center"/>
          </w:tcPr>
          <w:p w14:paraId="13AD94A2"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Fogyatékkal élők</w:t>
            </w:r>
          </w:p>
        </w:tc>
        <w:tc>
          <w:tcPr>
            <w:tcW w:w="4140" w:type="dxa"/>
            <w:vAlign w:val="center"/>
          </w:tcPr>
          <w:p w14:paraId="052BC42D"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 település járdáinak felújítása – pályázat útján – a fogyatékkal élők közlekedésének biztosítása miatt</w:t>
            </w:r>
          </w:p>
        </w:tc>
        <w:tc>
          <w:tcPr>
            <w:tcW w:w="4500" w:type="dxa"/>
            <w:vAlign w:val="center"/>
          </w:tcPr>
          <w:p w14:paraId="7B11A419"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Önkormányzati Hivatal</w:t>
            </w:r>
          </w:p>
          <w:p w14:paraId="6ED1444C" w14:textId="77777777" w:rsidR="00DA425B" w:rsidRPr="00575CCA" w:rsidRDefault="00DA425B"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DA425B" w:rsidRPr="00575CCA" w14:paraId="2CFF85C7" w14:textId="77777777" w:rsidTr="00E14380">
        <w:trPr>
          <w:trHeight w:val="281"/>
        </w:trPr>
        <w:tc>
          <w:tcPr>
            <w:tcW w:w="1548" w:type="dxa"/>
            <w:vMerge/>
            <w:vAlign w:val="center"/>
          </w:tcPr>
          <w:p w14:paraId="4C22FC01" w14:textId="77777777" w:rsidR="00DA425B" w:rsidRPr="00575CCA" w:rsidRDefault="00DA425B" w:rsidP="00E14380">
            <w:pPr>
              <w:jc w:val="both"/>
              <w:rPr>
                <w:rFonts w:ascii="Times New Roman" w:eastAsia="Times New Roman" w:hAnsi="Times New Roman"/>
                <w:b w:val="0"/>
                <w:bCs w:val="0"/>
                <w:color w:val="auto"/>
                <w:sz w:val="22"/>
                <w:szCs w:val="22"/>
              </w:rPr>
            </w:pPr>
          </w:p>
        </w:tc>
        <w:tc>
          <w:tcPr>
            <w:tcW w:w="4140" w:type="dxa"/>
            <w:vAlign w:val="center"/>
          </w:tcPr>
          <w:p w14:paraId="752A854E"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Önkormányzati Hivatal épületének akadálymentesítése pályázat útján</w:t>
            </w:r>
          </w:p>
        </w:tc>
        <w:tc>
          <w:tcPr>
            <w:tcW w:w="4500" w:type="dxa"/>
            <w:vAlign w:val="center"/>
          </w:tcPr>
          <w:p w14:paraId="7B490475"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3B3CF7E9" w14:textId="77777777" w:rsidR="00DA425B" w:rsidRPr="00575CCA" w:rsidRDefault="00DA425B"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bl>
    <w:p w14:paraId="61BBFEDB"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18" w:name="_Toc212141267"/>
      <w:bookmarkStart w:id="119" w:name="_Toc212144776"/>
      <w:bookmarkStart w:id="120" w:name="_Toc212172190"/>
      <w:bookmarkStart w:id="121" w:name="_Toc212178451"/>
      <w:bookmarkStart w:id="122" w:name="_Toc212179313"/>
      <w:bookmarkStart w:id="123" w:name="_Toc212183734"/>
      <w:bookmarkStart w:id="124" w:name="_Toc212183788"/>
      <w:bookmarkStart w:id="125" w:name="_Toc212183834"/>
      <w:bookmarkStart w:id="126" w:name="_Toc212183872"/>
      <w:bookmarkStart w:id="127" w:name="_Toc212268322"/>
      <w:bookmarkStart w:id="128" w:name="_Toc212268358"/>
      <w:bookmarkStart w:id="129" w:name="_Toc212270505"/>
      <w:bookmarkStart w:id="130" w:name="_Toc212562042"/>
      <w:bookmarkStart w:id="131" w:name="_Toc212697729"/>
      <w:bookmarkStart w:id="132" w:name="_Toc212699624"/>
      <w:bookmarkStart w:id="133" w:name="_Toc212716882"/>
      <w:bookmarkStart w:id="134" w:name="_Toc212716999"/>
      <w:bookmarkStart w:id="135" w:name="_Toc214529836"/>
      <w:bookmarkStart w:id="136" w:name="_Toc349210338"/>
      <w:bookmarkStart w:id="137" w:name="_Toc21214120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575CCA">
        <w:rPr>
          <w:rFonts w:ascii="Times New Roman" w:eastAsia="Times New Roman" w:hAnsi="Times New Roman"/>
          <w:b w:val="0"/>
          <w:color w:val="auto"/>
          <w:sz w:val="24"/>
          <w:szCs w:val="22"/>
        </w:rPr>
        <w:t>Jövőképünk</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bookmarkEnd w:id="137"/>
    <w:p w14:paraId="042CF00E"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Olyan településen kívánunk élni, ahol a romák és nem romák zavartalanul élnek együtt, és szoros együttműködésben vesznek részt a település mindennapi életében. </w:t>
      </w:r>
    </w:p>
    <w:p w14:paraId="4B01EA0E"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Fontos számunkra, hogy a mélyszegénységben élők esélyt kapjanak kitörni helyzetükből, és foglalkoztatottságukkal visszavezetni őket a munka világába.</w:t>
      </w:r>
    </w:p>
    <w:p w14:paraId="237CF1EE"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Kiemelt területnek tartjuk a gyermekek védelmét, a hátrányos helyzetűek felzárkóztatását, testi, lelki, értelmi, erkölcsi fejlődésük biztosítását.</w:t>
      </w:r>
    </w:p>
    <w:p w14:paraId="0B59FEF2"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Folyamatosan odafigyelünk az idősek helyzetére, életminőségük javítására, a szociális ellátó rendszeren keresztül szükségleteik kielégítésére.</w:t>
      </w:r>
    </w:p>
    <w:p w14:paraId="16964855"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Elengedhetetlennek tartjuk a nők esetén, hogy továbbra is aktívan közreműködjenek a település társadalmi életében, biztosítva ezzel esélyegyenlőségüket.</w:t>
      </w:r>
    </w:p>
    <w:p w14:paraId="1E61A41F"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Különös figyelmet fordítunk a fogyatékkal élők egyenlő esélyhez való juttatására, életminőségük javítására.</w:t>
      </w:r>
    </w:p>
    <w:p w14:paraId="22E1F86E"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52044C28"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38" w:name="_Toc349210339"/>
      <w:r w:rsidRPr="00575CCA">
        <w:rPr>
          <w:rFonts w:ascii="Times New Roman" w:eastAsia="Times New Roman" w:hAnsi="Times New Roman"/>
          <w:b w:val="0"/>
          <w:color w:val="auto"/>
          <w:sz w:val="24"/>
          <w:szCs w:val="22"/>
        </w:rPr>
        <w:t>Az intézkedési területek részletes kifejtése</w:t>
      </w:r>
      <w:bookmarkEnd w:id="138"/>
      <w:r w:rsidRPr="00575CCA">
        <w:rPr>
          <w:rFonts w:ascii="Times New Roman" w:eastAsia="Times New Roman" w:hAnsi="Times New Roman"/>
          <w:b w:val="0"/>
          <w:color w:val="auto"/>
          <w:sz w:val="24"/>
          <w:szCs w:val="22"/>
        </w:rPr>
        <w:t xml:space="preserve"> </w:t>
      </w:r>
    </w:p>
    <w:p w14:paraId="09EA7D37" w14:textId="795F5A87" w:rsidR="00D67FEC" w:rsidRPr="002F66EB" w:rsidRDefault="00DA425B" w:rsidP="002F66EB">
      <w:pPr>
        <w:pStyle w:val="Listaszerbekezds"/>
        <w:keepNext/>
        <w:numPr>
          <w:ilvl w:val="0"/>
          <w:numId w:val="48"/>
        </w:numPr>
        <w:ind w:left="72" w:firstLine="921"/>
        <w:jc w:val="center"/>
        <w:outlineLvl w:val="3"/>
        <w:rPr>
          <w:rFonts w:ascii="Times New Roman" w:hAnsi="Times New Roman"/>
          <w:color w:val="auto"/>
          <w:sz w:val="24"/>
          <w:szCs w:val="22"/>
        </w:rPr>
      </w:pPr>
      <w:r w:rsidRPr="002F66EB">
        <w:rPr>
          <w:rFonts w:ascii="Times New Roman" w:hAnsi="Times New Roman"/>
          <w:b w:val="0"/>
          <w:color w:val="auto"/>
          <w:sz w:val="24"/>
          <w:szCs w:val="22"/>
        </w:rPr>
        <w:br w:type="page"/>
      </w:r>
      <w:r w:rsidRPr="002F66EB">
        <w:rPr>
          <w:rFonts w:ascii="Times New Roman" w:hAnsi="Times New Roman"/>
          <w:color w:val="auto"/>
          <w:sz w:val="24"/>
          <w:szCs w:val="22"/>
        </w:rPr>
        <w:lastRenderedPageBreak/>
        <w:t>számú Intézkedési Terv</w:t>
      </w:r>
    </w:p>
    <w:p w14:paraId="03D262ED" w14:textId="77777777" w:rsidR="00D67FEC" w:rsidRPr="00D67FEC" w:rsidRDefault="00D67FEC" w:rsidP="00D67FEC">
      <w:pPr>
        <w:keepNext/>
        <w:outlineLvl w:val="3"/>
        <w:rPr>
          <w:rFonts w:ascii="Times New Roman" w:eastAsia="Times New Roman" w:hAnsi="Times New Roman"/>
          <w:color w:val="auto"/>
          <w:sz w:val="16"/>
          <w:szCs w:val="16"/>
        </w:rPr>
      </w:pPr>
    </w:p>
    <w:p w14:paraId="3929DD90" w14:textId="77777777" w:rsidR="00DA425B" w:rsidRPr="00575CCA" w:rsidRDefault="00DA425B" w:rsidP="00DA425B">
      <w:pPr>
        <w:jc w:val="both"/>
        <w:rPr>
          <w:rFonts w:ascii="Times New Roman" w:eastAsia="Times New Roman" w:hAnsi="Times New Roman"/>
          <w:b w:val="0"/>
          <w:bCs w:val="0"/>
          <w:color w:val="auto"/>
          <w:sz w:val="12"/>
          <w:szCs w:val="12"/>
          <w:lang w:eastAsia="en-US"/>
        </w:rPr>
      </w:pPr>
    </w:p>
    <w:tbl>
      <w:tblPr>
        <w:tblW w:w="9540" w:type="dxa"/>
        <w:jc w:val="center"/>
        <w:tblCellMar>
          <w:left w:w="70" w:type="dxa"/>
          <w:right w:w="70" w:type="dxa"/>
        </w:tblCellMar>
        <w:tblLook w:val="04A0" w:firstRow="1" w:lastRow="0" w:firstColumn="1" w:lastColumn="0" w:noHBand="0" w:noVBand="1"/>
      </w:tblPr>
      <w:tblGrid>
        <w:gridCol w:w="2651"/>
        <w:gridCol w:w="6889"/>
      </w:tblGrid>
      <w:tr w:rsidR="00DA425B" w:rsidRPr="00575CCA" w14:paraId="4F944BEA" w14:textId="77777777" w:rsidTr="00E14380">
        <w:trPr>
          <w:trHeight w:val="68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5B163"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Intézkedés címe:</w:t>
            </w:r>
          </w:p>
        </w:tc>
        <w:tc>
          <w:tcPr>
            <w:tcW w:w="6889" w:type="dxa"/>
            <w:tcBorders>
              <w:top w:val="single" w:sz="4" w:space="0" w:color="auto"/>
              <w:left w:val="nil"/>
              <w:bottom w:val="single" w:sz="4" w:space="0" w:color="auto"/>
              <w:right w:val="single" w:sz="4" w:space="0" w:color="auto"/>
            </w:tcBorders>
            <w:shd w:val="clear" w:color="auto" w:fill="auto"/>
            <w:noWrap/>
            <w:vAlign w:val="center"/>
          </w:tcPr>
          <w:p w14:paraId="3F12CECC" w14:textId="77777777" w:rsidR="00DA425B" w:rsidRPr="00575CCA" w:rsidRDefault="00DA425B" w:rsidP="00E14380">
            <w:pPr>
              <w:jc w:val="both"/>
              <w:rPr>
                <w:rFonts w:ascii="Times New Roman" w:eastAsia="Times New Roman" w:hAnsi="Times New Roman"/>
                <w:bCs w:val="0"/>
                <w:color w:val="auto"/>
                <w:sz w:val="20"/>
                <w:szCs w:val="20"/>
              </w:rPr>
            </w:pPr>
            <w:r w:rsidRPr="00575CCA">
              <w:rPr>
                <w:rFonts w:ascii="Times New Roman" w:eastAsia="Times New Roman" w:hAnsi="Times New Roman"/>
                <w:bCs w:val="0"/>
                <w:color w:val="auto"/>
                <w:sz w:val="20"/>
                <w:szCs w:val="20"/>
              </w:rPr>
              <w:t>Alacsony iskolai végzettségűek munkavállalási esélyeinek javítása</w:t>
            </w:r>
          </w:p>
        </w:tc>
      </w:tr>
      <w:tr w:rsidR="00DA425B" w:rsidRPr="00575CCA" w14:paraId="3056CF2A" w14:textId="77777777" w:rsidTr="00E14380">
        <w:trPr>
          <w:trHeight w:val="68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127C1"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Feltárt probléma</w:t>
            </w:r>
          </w:p>
          <w:p w14:paraId="03CEBF21" w14:textId="77777777" w:rsidR="00DA425B" w:rsidRPr="00575CCA" w:rsidRDefault="00DA425B" w:rsidP="00E14380">
            <w:pPr>
              <w:jc w:val="cente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(kiinduló értékekkel)</w:t>
            </w:r>
          </w:p>
        </w:tc>
        <w:tc>
          <w:tcPr>
            <w:tcW w:w="6889" w:type="dxa"/>
            <w:tcBorders>
              <w:top w:val="single" w:sz="4" w:space="0" w:color="auto"/>
              <w:left w:val="nil"/>
              <w:bottom w:val="single" w:sz="4" w:space="0" w:color="auto"/>
              <w:right w:val="single" w:sz="4" w:space="0" w:color="auto"/>
            </w:tcBorders>
            <w:shd w:val="clear" w:color="auto" w:fill="auto"/>
            <w:noWrap/>
            <w:vAlign w:val="center"/>
          </w:tcPr>
          <w:p w14:paraId="2D870851" w14:textId="77777777" w:rsidR="00DA425B" w:rsidRPr="00575CCA" w:rsidRDefault="00DA425B" w:rsidP="00E14380">
            <w:pPr>
              <w:jc w:val="both"/>
              <w:rPr>
                <w:rFonts w:ascii="Times New Roman" w:eastAsia="Times New Roman" w:hAnsi="Times New Roman"/>
                <w:bCs w:val="0"/>
                <w:color w:val="auto"/>
                <w:sz w:val="20"/>
                <w:szCs w:val="20"/>
              </w:rPr>
            </w:pPr>
            <w:r w:rsidRPr="00575CCA">
              <w:rPr>
                <w:rFonts w:ascii="Times New Roman" w:eastAsia="Times New Roman" w:hAnsi="Times New Roman"/>
                <w:bCs w:val="0"/>
                <w:color w:val="auto"/>
                <w:sz w:val="20"/>
                <w:szCs w:val="20"/>
              </w:rPr>
              <w:t>A települési lakosság körében magas az alacsony iskolai végzettségűek száma, ami rontja a munkavállalási esélyeket. 2011-es népszámlálási adat 16,7 %.</w:t>
            </w:r>
          </w:p>
        </w:tc>
      </w:tr>
      <w:tr w:rsidR="00DA425B" w:rsidRPr="00575CCA" w14:paraId="01FB9DDE" w14:textId="77777777" w:rsidTr="00E14380">
        <w:trPr>
          <w:trHeight w:val="2356"/>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63988"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Célok - </w:t>
            </w:r>
          </w:p>
          <w:p w14:paraId="3FE9BD85"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Általános megfogalmazás és rövid-, közép- és hosszútávú időegységekre bontásban</w:t>
            </w:r>
          </w:p>
        </w:tc>
        <w:tc>
          <w:tcPr>
            <w:tcW w:w="6889" w:type="dxa"/>
            <w:tcBorders>
              <w:right w:val="single" w:sz="4" w:space="0" w:color="auto"/>
            </w:tcBorders>
            <w:shd w:val="clear" w:color="auto" w:fill="auto"/>
          </w:tcPr>
          <w:p w14:paraId="05186A1E"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Rövid távú cél: </w:t>
            </w:r>
          </w:p>
          <w:p w14:paraId="14ABA95D"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Pontos adatszerzés az aluliskolázottak számáról</w:t>
            </w:r>
          </w:p>
          <w:p w14:paraId="188D0B8F" w14:textId="77777777" w:rsidR="00DA425B" w:rsidRPr="00575CCA" w:rsidRDefault="00DA425B" w:rsidP="00E14380">
            <w:pPr>
              <w:rPr>
                <w:rFonts w:ascii="Times New Roman" w:eastAsia="Times New Roman" w:hAnsi="Times New Roman"/>
                <w:b w:val="0"/>
                <w:bCs w:val="0"/>
                <w:color w:val="auto"/>
                <w:sz w:val="20"/>
                <w:szCs w:val="20"/>
              </w:rPr>
            </w:pPr>
          </w:p>
          <w:p w14:paraId="76013E52"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Középtávú cél:</w:t>
            </w:r>
          </w:p>
          <w:p w14:paraId="28C0B3AC"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Elinduljon a képzés</w:t>
            </w:r>
          </w:p>
          <w:p w14:paraId="03B985E9" w14:textId="77777777" w:rsidR="00DA425B" w:rsidRPr="00575CCA" w:rsidRDefault="00DA425B" w:rsidP="00E14380">
            <w:pPr>
              <w:rPr>
                <w:rFonts w:ascii="Times New Roman" w:eastAsia="Times New Roman" w:hAnsi="Times New Roman"/>
                <w:b w:val="0"/>
                <w:bCs w:val="0"/>
                <w:color w:val="auto"/>
                <w:sz w:val="20"/>
                <w:szCs w:val="20"/>
              </w:rPr>
            </w:pPr>
          </w:p>
          <w:p w14:paraId="7F52E680"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Hosszútávú cél:</w:t>
            </w:r>
          </w:p>
          <w:p w14:paraId="2A61B8CF"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Csökkenjen a 8 általános iskolai végezettséggel nem rendelkezők száma</w:t>
            </w:r>
          </w:p>
        </w:tc>
      </w:tr>
      <w:tr w:rsidR="00DA425B" w:rsidRPr="00575CCA" w14:paraId="3E619758"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2CE3F7C2"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Tevékenységek</w:t>
            </w:r>
          </w:p>
          <w:p w14:paraId="40A4AA77"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(a beavatkozás tartalma) pontokba szedve</w:t>
            </w:r>
          </w:p>
        </w:tc>
        <w:tc>
          <w:tcPr>
            <w:tcW w:w="6889" w:type="dxa"/>
            <w:tcBorders>
              <w:top w:val="single" w:sz="4" w:space="0" w:color="auto"/>
              <w:left w:val="nil"/>
              <w:bottom w:val="single" w:sz="4" w:space="0" w:color="auto"/>
              <w:right w:val="single" w:sz="4" w:space="0" w:color="auto"/>
            </w:tcBorders>
            <w:shd w:val="clear" w:color="auto" w:fill="auto"/>
            <w:noWrap/>
            <w:vAlign w:val="center"/>
          </w:tcPr>
          <w:p w14:paraId="082C71AC"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Adatgyűjtés és igényfelmérés a 8 általános iskolával nem rendelkezők számáról </w:t>
            </w:r>
          </w:p>
          <w:p w14:paraId="2C11902E"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Felnőttképzési intézmény felkeresése, témával kapcsolatos pályázat keresése, képzési partner felkutatása </w:t>
            </w:r>
          </w:p>
          <w:p w14:paraId="38D4ED22"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Képzés megszervezése, lebonyolítása </w:t>
            </w:r>
          </w:p>
          <w:p w14:paraId="5B9A0293" w14:textId="77777777" w:rsidR="00DA425B" w:rsidRPr="00575CCA" w:rsidRDefault="00DA425B" w:rsidP="00E14380">
            <w:pPr>
              <w:numPr>
                <w:ilvl w:val="0"/>
                <w:numId w:val="7"/>
              </w:numPr>
              <w:jc w:val="both"/>
              <w:rPr>
                <w:rFonts w:ascii="Times New Roman" w:eastAsia="Arial Unicode MS" w:hAnsi="Times New Roman"/>
                <w:b w:val="0"/>
                <w:bCs w:val="0"/>
                <w:color w:val="auto"/>
                <w:sz w:val="20"/>
                <w:szCs w:val="20"/>
              </w:rPr>
            </w:pPr>
            <w:r w:rsidRPr="00575CCA">
              <w:rPr>
                <w:rFonts w:ascii="Times New Roman" w:eastAsia="Times New Roman" w:hAnsi="Times New Roman"/>
                <w:b w:val="0"/>
                <w:bCs w:val="0"/>
                <w:color w:val="auto"/>
                <w:sz w:val="20"/>
                <w:szCs w:val="20"/>
              </w:rPr>
              <w:t>Tájékoztatás a képzést befejezőknek a munkavállalási lehetőségeiről, továbbtanulásról</w:t>
            </w:r>
          </w:p>
        </w:tc>
      </w:tr>
      <w:tr w:rsidR="00DA425B" w:rsidRPr="00575CCA" w14:paraId="5918B545"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40F7F1EC"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Résztvevők és</w:t>
            </w:r>
          </w:p>
          <w:p w14:paraId="0308B43E"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felelős</w:t>
            </w:r>
          </w:p>
        </w:tc>
        <w:tc>
          <w:tcPr>
            <w:tcW w:w="6889" w:type="dxa"/>
            <w:tcBorders>
              <w:top w:val="nil"/>
              <w:left w:val="nil"/>
              <w:bottom w:val="single" w:sz="4" w:space="0" w:color="auto"/>
              <w:right w:val="single" w:sz="4" w:space="0" w:color="auto"/>
            </w:tcBorders>
            <w:shd w:val="clear" w:color="auto" w:fill="auto"/>
            <w:noWrap/>
            <w:vAlign w:val="center"/>
          </w:tcPr>
          <w:p w14:paraId="7FF76943"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Célcsoport</w:t>
            </w:r>
          </w:p>
          <w:p w14:paraId="518E3F21"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Művelődési Ház vezető</w:t>
            </w:r>
          </w:p>
        </w:tc>
      </w:tr>
      <w:tr w:rsidR="00DA425B" w:rsidRPr="00575CCA" w14:paraId="2A5AAF83"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23EF0191"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Partnerek</w:t>
            </w:r>
          </w:p>
        </w:tc>
        <w:tc>
          <w:tcPr>
            <w:tcW w:w="6889" w:type="dxa"/>
            <w:tcBorders>
              <w:top w:val="nil"/>
              <w:left w:val="nil"/>
              <w:bottom w:val="single" w:sz="4" w:space="0" w:color="auto"/>
              <w:right w:val="single" w:sz="4" w:space="0" w:color="auto"/>
            </w:tcBorders>
            <w:shd w:val="clear" w:color="auto" w:fill="auto"/>
            <w:noWrap/>
            <w:vAlign w:val="center"/>
          </w:tcPr>
          <w:p w14:paraId="231BE7ED" w14:textId="77777777" w:rsidR="00DA425B" w:rsidRPr="00575CCA" w:rsidRDefault="00DA425B" w:rsidP="00E14380">
            <w:pPr>
              <w:ind w:left="720"/>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Felnőttképző intézmények</w:t>
            </w:r>
          </w:p>
          <w:p w14:paraId="009D372F" w14:textId="77777777" w:rsidR="00DA425B" w:rsidRPr="00575CCA" w:rsidRDefault="00DA425B" w:rsidP="00E14380">
            <w:pPr>
              <w:ind w:left="720"/>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Művelődési Ház</w:t>
            </w:r>
          </w:p>
        </w:tc>
      </w:tr>
      <w:tr w:rsidR="00DA425B" w:rsidRPr="00575CCA" w14:paraId="406BDFBE"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740BF939"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Határidő(k) pontokba szedve</w:t>
            </w:r>
          </w:p>
        </w:tc>
        <w:tc>
          <w:tcPr>
            <w:tcW w:w="6889" w:type="dxa"/>
            <w:tcBorders>
              <w:top w:val="nil"/>
              <w:left w:val="nil"/>
              <w:bottom w:val="single" w:sz="4" w:space="0" w:color="auto"/>
              <w:right w:val="single" w:sz="4" w:space="0" w:color="auto"/>
            </w:tcBorders>
            <w:shd w:val="clear" w:color="auto" w:fill="auto"/>
            <w:noWrap/>
            <w:vAlign w:val="center"/>
          </w:tcPr>
          <w:p w14:paraId="0A64F3BD"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Kérdőív elkészítése és annak eljuttatása a célcsoporthoz, határidő: 201</w:t>
            </w:r>
            <w:r w:rsidR="008C0C69" w:rsidRPr="00575CCA">
              <w:rPr>
                <w:rFonts w:ascii="Times New Roman" w:eastAsia="Times New Roman" w:hAnsi="Times New Roman"/>
                <w:b w:val="0"/>
                <w:bCs w:val="0"/>
                <w:color w:val="auto"/>
                <w:sz w:val="20"/>
                <w:szCs w:val="20"/>
              </w:rPr>
              <w:t>9</w:t>
            </w:r>
            <w:r w:rsidRPr="00575CCA">
              <w:rPr>
                <w:rFonts w:ascii="Times New Roman" w:eastAsia="Times New Roman" w:hAnsi="Times New Roman"/>
                <w:b w:val="0"/>
                <w:bCs w:val="0"/>
                <w:color w:val="auto"/>
                <w:sz w:val="20"/>
                <w:szCs w:val="20"/>
              </w:rPr>
              <w:t xml:space="preserve">. </w:t>
            </w:r>
            <w:r w:rsidR="008C0C69" w:rsidRPr="00575CCA">
              <w:rPr>
                <w:rFonts w:ascii="Times New Roman" w:eastAsia="Times New Roman" w:hAnsi="Times New Roman"/>
                <w:b w:val="0"/>
                <w:bCs w:val="0"/>
                <w:color w:val="auto"/>
                <w:sz w:val="20"/>
                <w:szCs w:val="20"/>
              </w:rPr>
              <w:t xml:space="preserve">február </w:t>
            </w:r>
            <w:r w:rsidRPr="00575CCA">
              <w:rPr>
                <w:rFonts w:ascii="Times New Roman" w:eastAsia="Times New Roman" w:hAnsi="Times New Roman"/>
                <w:b w:val="0"/>
                <w:bCs w:val="0"/>
                <w:color w:val="auto"/>
                <w:sz w:val="20"/>
                <w:szCs w:val="20"/>
              </w:rPr>
              <w:t>1.</w:t>
            </w:r>
          </w:p>
          <w:p w14:paraId="5DE74471"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Kérdőívek feldolgozása, igények megfogalmazása, határidő: </w:t>
            </w:r>
          </w:p>
          <w:p w14:paraId="0C399864" w14:textId="77777777" w:rsidR="00DA425B" w:rsidRPr="00575CCA" w:rsidRDefault="00DA425B" w:rsidP="00E14380">
            <w:pPr>
              <w:ind w:left="720"/>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201</w:t>
            </w:r>
            <w:r w:rsidR="008C0C69" w:rsidRPr="00575CCA">
              <w:rPr>
                <w:rFonts w:ascii="Times New Roman" w:eastAsia="Times New Roman" w:hAnsi="Times New Roman"/>
                <w:b w:val="0"/>
                <w:bCs w:val="0"/>
                <w:color w:val="auto"/>
                <w:sz w:val="20"/>
                <w:szCs w:val="20"/>
              </w:rPr>
              <w:t>9</w:t>
            </w:r>
            <w:r w:rsidRPr="00575CCA">
              <w:rPr>
                <w:rFonts w:ascii="Times New Roman" w:eastAsia="Times New Roman" w:hAnsi="Times New Roman"/>
                <w:b w:val="0"/>
                <w:bCs w:val="0"/>
                <w:color w:val="auto"/>
                <w:sz w:val="20"/>
                <w:szCs w:val="20"/>
              </w:rPr>
              <w:t xml:space="preserve">. </w:t>
            </w:r>
            <w:r w:rsidR="008C0C69" w:rsidRPr="00575CCA">
              <w:rPr>
                <w:rFonts w:ascii="Times New Roman" w:eastAsia="Times New Roman" w:hAnsi="Times New Roman"/>
                <w:b w:val="0"/>
                <w:bCs w:val="0"/>
                <w:color w:val="auto"/>
                <w:sz w:val="20"/>
                <w:szCs w:val="20"/>
              </w:rPr>
              <w:t>május 1</w:t>
            </w:r>
            <w:r w:rsidRPr="00575CCA">
              <w:rPr>
                <w:rFonts w:ascii="Times New Roman" w:eastAsia="Times New Roman" w:hAnsi="Times New Roman"/>
                <w:b w:val="0"/>
                <w:bCs w:val="0"/>
                <w:color w:val="auto"/>
                <w:sz w:val="20"/>
                <w:szCs w:val="20"/>
              </w:rPr>
              <w:t>.</w:t>
            </w:r>
          </w:p>
          <w:p w14:paraId="1897F90A"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Cs w:val="0"/>
                <w:color w:val="auto"/>
                <w:sz w:val="20"/>
                <w:szCs w:val="20"/>
              </w:rPr>
              <w:t xml:space="preserve">       -</w:t>
            </w:r>
            <w:r w:rsidRPr="00575CCA">
              <w:rPr>
                <w:rFonts w:ascii="Times New Roman" w:eastAsia="Times New Roman" w:hAnsi="Times New Roman"/>
                <w:b w:val="0"/>
                <w:bCs w:val="0"/>
                <w:color w:val="auto"/>
                <w:sz w:val="20"/>
                <w:szCs w:val="20"/>
              </w:rPr>
              <w:t xml:space="preserve">      Kapcsolatfelvétel a felnőttképző intézménnyel, szerződéskötés,</w:t>
            </w:r>
          </w:p>
          <w:p w14:paraId="1939BDC4"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Határidő: 201</w:t>
            </w:r>
            <w:r w:rsidR="008C0C69" w:rsidRPr="00575CCA">
              <w:rPr>
                <w:rFonts w:ascii="Times New Roman" w:eastAsia="Times New Roman" w:hAnsi="Times New Roman"/>
                <w:b w:val="0"/>
                <w:bCs w:val="0"/>
                <w:color w:val="auto"/>
                <w:sz w:val="20"/>
                <w:szCs w:val="20"/>
              </w:rPr>
              <w:t>9. július 1</w:t>
            </w:r>
            <w:r w:rsidRPr="00575CCA">
              <w:rPr>
                <w:rFonts w:ascii="Times New Roman" w:eastAsia="Times New Roman" w:hAnsi="Times New Roman"/>
                <w:b w:val="0"/>
                <w:bCs w:val="0"/>
                <w:color w:val="auto"/>
                <w:sz w:val="20"/>
                <w:szCs w:val="20"/>
              </w:rPr>
              <w:t>.</w:t>
            </w:r>
          </w:p>
          <w:p w14:paraId="5731C678"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Cs w:val="0"/>
                <w:color w:val="auto"/>
                <w:sz w:val="20"/>
                <w:szCs w:val="20"/>
              </w:rPr>
              <w:t xml:space="preserve">        -</w:t>
            </w:r>
            <w:r w:rsidRPr="00575CCA">
              <w:rPr>
                <w:rFonts w:ascii="Times New Roman" w:eastAsia="Times New Roman" w:hAnsi="Times New Roman"/>
                <w:b w:val="0"/>
                <w:bCs w:val="0"/>
                <w:color w:val="auto"/>
                <w:sz w:val="20"/>
                <w:szCs w:val="20"/>
              </w:rPr>
              <w:t xml:space="preserve">     Képzés szervezése, határidő: </w:t>
            </w:r>
          </w:p>
          <w:p w14:paraId="2B97C143"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201</w:t>
            </w:r>
            <w:r w:rsidR="008C0C69" w:rsidRPr="00575CCA">
              <w:rPr>
                <w:rFonts w:ascii="Times New Roman" w:eastAsia="Times New Roman" w:hAnsi="Times New Roman"/>
                <w:b w:val="0"/>
                <w:bCs w:val="0"/>
                <w:color w:val="auto"/>
                <w:sz w:val="20"/>
                <w:szCs w:val="20"/>
              </w:rPr>
              <w:t>9</w:t>
            </w:r>
            <w:r w:rsidRPr="00575CCA">
              <w:rPr>
                <w:rFonts w:ascii="Times New Roman" w:eastAsia="Times New Roman" w:hAnsi="Times New Roman"/>
                <w:b w:val="0"/>
                <w:bCs w:val="0"/>
                <w:color w:val="auto"/>
                <w:sz w:val="20"/>
                <w:szCs w:val="20"/>
              </w:rPr>
              <w:t xml:space="preserve">. </w:t>
            </w:r>
            <w:r w:rsidR="008C0C69" w:rsidRPr="00575CCA">
              <w:rPr>
                <w:rFonts w:ascii="Times New Roman" w:eastAsia="Times New Roman" w:hAnsi="Times New Roman"/>
                <w:b w:val="0"/>
                <w:bCs w:val="0"/>
                <w:color w:val="auto"/>
                <w:sz w:val="20"/>
                <w:szCs w:val="20"/>
              </w:rPr>
              <w:t>szeptember</w:t>
            </w:r>
            <w:r w:rsidRPr="00575CCA">
              <w:rPr>
                <w:rFonts w:ascii="Times New Roman" w:eastAsia="Times New Roman" w:hAnsi="Times New Roman"/>
                <w:b w:val="0"/>
                <w:bCs w:val="0"/>
                <w:color w:val="auto"/>
                <w:sz w:val="20"/>
                <w:szCs w:val="20"/>
              </w:rPr>
              <w:t xml:space="preserve"> 1.</w:t>
            </w:r>
          </w:p>
          <w:p w14:paraId="77DDEEBE"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w:t>
            </w:r>
            <w:r w:rsidRPr="00575CCA">
              <w:rPr>
                <w:rFonts w:ascii="Times New Roman" w:eastAsia="Times New Roman" w:hAnsi="Times New Roman"/>
                <w:bCs w:val="0"/>
                <w:color w:val="auto"/>
                <w:sz w:val="20"/>
                <w:szCs w:val="20"/>
              </w:rPr>
              <w:t>-</w:t>
            </w:r>
            <w:r w:rsidRPr="00575CCA">
              <w:rPr>
                <w:rFonts w:ascii="Times New Roman" w:eastAsia="Times New Roman" w:hAnsi="Times New Roman"/>
                <w:b w:val="0"/>
                <w:bCs w:val="0"/>
                <w:color w:val="auto"/>
                <w:sz w:val="20"/>
                <w:szCs w:val="20"/>
              </w:rPr>
              <w:t xml:space="preserve">     Képzés lebonyolítása:</w:t>
            </w:r>
          </w:p>
          <w:p w14:paraId="181CF333"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20</w:t>
            </w:r>
            <w:r w:rsidR="008C0C69" w:rsidRPr="00575CCA">
              <w:rPr>
                <w:rFonts w:ascii="Times New Roman" w:eastAsia="Times New Roman" w:hAnsi="Times New Roman"/>
                <w:b w:val="0"/>
                <w:bCs w:val="0"/>
                <w:color w:val="auto"/>
                <w:sz w:val="20"/>
                <w:szCs w:val="20"/>
              </w:rPr>
              <w:t>20</w:t>
            </w:r>
            <w:r w:rsidRPr="00575CCA">
              <w:rPr>
                <w:rFonts w:ascii="Times New Roman" w:eastAsia="Times New Roman" w:hAnsi="Times New Roman"/>
                <w:b w:val="0"/>
                <w:bCs w:val="0"/>
                <w:color w:val="auto"/>
                <w:sz w:val="20"/>
                <w:szCs w:val="20"/>
              </w:rPr>
              <w:t>. június 30.</w:t>
            </w:r>
          </w:p>
          <w:p w14:paraId="29AAAEE4"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 Tájékoztatás a képzést befejezőknek a munkavállalási lehetőségeiről, </w:t>
            </w:r>
          </w:p>
          <w:p w14:paraId="14041F9F"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továbbtanulásról </w:t>
            </w:r>
          </w:p>
          <w:p w14:paraId="47C0899B" w14:textId="1D525260" w:rsidR="00DA425B" w:rsidRPr="00281C96" w:rsidRDefault="00DA425B" w:rsidP="00281C96">
            <w:pPr>
              <w:jc w:val="both"/>
              <w:rPr>
                <w:rFonts w:ascii="Arial" w:eastAsia="Times New Roman" w:hAnsi="Arial" w:cs="Arial"/>
                <w:b w:val="0"/>
                <w:bCs w:val="0"/>
                <w:color w:val="FF0000"/>
                <w:sz w:val="24"/>
              </w:rPr>
            </w:pPr>
            <w:r w:rsidRPr="00575CCA">
              <w:rPr>
                <w:rFonts w:ascii="Times New Roman" w:eastAsia="Times New Roman" w:hAnsi="Times New Roman"/>
                <w:b w:val="0"/>
                <w:bCs w:val="0"/>
                <w:color w:val="auto"/>
                <w:sz w:val="20"/>
                <w:szCs w:val="20"/>
              </w:rPr>
              <w:t xml:space="preserve">         Határidő: 20</w:t>
            </w:r>
            <w:r w:rsidR="008C0C69" w:rsidRPr="00575CCA">
              <w:rPr>
                <w:rFonts w:ascii="Times New Roman" w:eastAsia="Times New Roman" w:hAnsi="Times New Roman"/>
                <w:b w:val="0"/>
                <w:bCs w:val="0"/>
                <w:color w:val="auto"/>
                <w:sz w:val="20"/>
                <w:szCs w:val="20"/>
              </w:rPr>
              <w:t>20</w:t>
            </w:r>
            <w:r w:rsidRPr="00575CCA">
              <w:rPr>
                <w:rFonts w:ascii="Times New Roman" w:eastAsia="Times New Roman" w:hAnsi="Times New Roman"/>
                <w:b w:val="0"/>
                <w:bCs w:val="0"/>
                <w:color w:val="auto"/>
                <w:sz w:val="20"/>
                <w:szCs w:val="20"/>
              </w:rPr>
              <w:t xml:space="preserve">. </w:t>
            </w:r>
            <w:r w:rsidR="008C0C69" w:rsidRPr="00575CCA">
              <w:rPr>
                <w:rFonts w:ascii="Times New Roman" w:eastAsia="Times New Roman" w:hAnsi="Times New Roman"/>
                <w:b w:val="0"/>
                <w:bCs w:val="0"/>
                <w:color w:val="auto"/>
                <w:sz w:val="20"/>
                <w:szCs w:val="20"/>
              </w:rPr>
              <w:t xml:space="preserve">augusztus </w:t>
            </w:r>
            <w:r w:rsidRPr="00575CCA">
              <w:rPr>
                <w:rFonts w:ascii="Times New Roman" w:eastAsia="Times New Roman" w:hAnsi="Times New Roman"/>
                <w:b w:val="0"/>
                <w:bCs w:val="0"/>
                <w:color w:val="auto"/>
                <w:sz w:val="20"/>
                <w:szCs w:val="20"/>
              </w:rPr>
              <w:t>31.</w:t>
            </w:r>
            <w:r w:rsidR="00281C96">
              <w:rPr>
                <w:rFonts w:ascii="Arial" w:eastAsia="Times New Roman" w:hAnsi="Arial" w:cs="Arial"/>
                <w:b w:val="0"/>
                <w:bCs w:val="0"/>
                <w:color w:val="FF0000"/>
                <w:sz w:val="24"/>
              </w:rPr>
              <w:t xml:space="preserve"> Megvalósítási határidő: 2023.08.31.</w:t>
            </w:r>
          </w:p>
        </w:tc>
      </w:tr>
      <w:tr w:rsidR="00DA425B" w:rsidRPr="00575CCA" w14:paraId="693B6388"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05734D1A"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Eredményességi mutatók és annak dokumentáltsága, forrása</w:t>
            </w:r>
          </w:p>
          <w:p w14:paraId="33618017"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(rövid, közép és hosszútávon), valamint fenntarthatósága</w:t>
            </w:r>
          </w:p>
        </w:tc>
        <w:tc>
          <w:tcPr>
            <w:tcW w:w="6889" w:type="dxa"/>
            <w:tcBorders>
              <w:top w:val="nil"/>
              <w:left w:val="nil"/>
              <w:bottom w:val="single" w:sz="4" w:space="0" w:color="auto"/>
              <w:right w:val="single" w:sz="4" w:space="0" w:color="auto"/>
            </w:tcBorders>
            <w:shd w:val="clear" w:color="auto" w:fill="auto"/>
            <w:noWrap/>
            <w:vAlign w:val="center"/>
          </w:tcPr>
          <w:p w14:paraId="3E7BBB30"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color w:val="auto"/>
                <w:sz w:val="20"/>
                <w:szCs w:val="20"/>
              </w:rPr>
              <w:t xml:space="preserve">Pontos adatokhoz való hozzájutás a célcsoportra vonatkozóan </w:t>
            </w:r>
          </w:p>
          <w:p w14:paraId="2BC8E932"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color w:val="auto"/>
                <w:sz w:val="20"/>
                <w:szCs w:val="20"/>
              </w:rPr>
              <w:t>E</w:t>
            </w:r>
            <w:r w:rsidRPr="00575CCA">
              <w:rPr>
                <w:rFonts w:ascii="Times New Roman" w:eastAsia="Times New Roman" w:hAnsi="Times New Roman"/>
                <w:b w:val="0"/>
                <w:bCs w:val="0"/>
                <w:color w:val="auto"/>
                <w:sz w:val="20"/>
                <w:szCs w:val="20"/>
              </w:rPr>
              <w:t>gyüttműködés kialakítása felnőttképző intézményekkel</w:t>
            </w:r>
          </w:p>
          <w:p w14:paraId="55A6E4F3"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Képzés lebonyolítása</w:t>
            </w:r>
          </w:p>
          <w:p w14:paraId="7EAA2A8C"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Eredményességi mutatók: a 2011-es népszámlálási adatokban szereplő 16,7 %-os mutató lecsökkentése 10 % alá </w:t>
            </w:r>
          </w:p>
          <w:p w14:paraId="612F28C1"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Folyamatos általános iskolai képzés biztosítása, valamint tájékoztatás a továbbtanulásról</w:t>
            </w:r>
          </w:p>
        </w:tc>
      </w:tr>
      <w:tr w:rsidR="00DA425B" w:rsidRPr="00575CCA" w14:paraId="48B6EE24"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vAlign w:val="center"/>
          </w:tcPr>
          <w:p w14:paraId="26663612"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Kockázatok </w:t>
            </w:r>
            <w:r w:rsidRPr="00575CCA">
              <w:rPr>
                <w:rFonts w:ascii="Times New Roman" w:eastAsia="Times New Roman" w:hAnsi="Times New Roman"/>
                <w:b w:val="0"/>
                <w:bCs w:val="0"/>
                <w:color w:val="auto"/>
                <w:sz w:val="20"/>
                <w:szCs w:val="20"/>
              </w:rPr>
              <w:br/>
              <w:t>és csökkentésük eszközei</w:t>
            </w:r>
          </w:p>
        </w:tc>
        <w:tc>
          <w:tcPr>
            <w:tcW w:w="6889" w:type="dxa"/>
            <w:tcBorders>
              <w:top w:val="nil"/>
              <w:left w:val="nil"/>
              <w:bottom w:val="single" w:sz="4" w:space="0" w:color="auto"/>
              <w:right w:val="single" w:sz="4" w:space="0" w:color="auto"/>
            </w:tcBorders>
            <w:shd w:val="clear" w:color="auto" w:fill="auto"/>
            <w:noWrap/>
            <w:vAlign w:val="center"/>
          </w:tcPr>
          <w:p w14:paraId="3A3505F7"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Nincs igény a képzésre</w:t>
            </w:r>
          </w:p>
          <w:p w14:paraId="1F329BC4"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Felnőttképző partner együttműködésének hiánya</w:t>
            </w:r>
          </w:p>
          <w:p w14:paraId="738E692B" w14:textId="77777777" w:rsidR="00DA425B" w:rsidRPr="00575CCA" w:rsidRDefault="00DA425B" w:rsidP="00E14380">
            <w:pPr>
              <w:ind w:left="360"/>
              <w:jc w:val="both"/>
              <w:rPr>
                <w:rFonts w:ascii="Times New Roman" w:eastAsia="Times New Roman" w:hAnsi="Times New Roman"/>
                <w:b w:val="0"/>
                <w:bCs w:val="0"/>
                <w:color w:val="auto"/>
                <w:sz w:val="20"/>
                <w:szCs w:val="20"/>
              </w:rPr>
            </w:pPr>
            <w:r w:rsidRPr="00575CCA">
              <w:rPr>
                <w:rFonts w:ascii="Times New Roman" w:eastAsia="Times New Roman" w:hAnsi="Times New Roman"/>
                <w:bCs w:val="0"/>
                <w:color w:val="auto"/>
                <w:sz w:val="20"/>
                <w:szCs w:val="20"/>
              </w:rPr>
              <w:t>-</w:t>
            </w:r>
            <w:r w:rsidRPr="00575CCA">
              <w:rPr>
                <w:rFonts w:ascii="Times New Roman" w:eastAsia="Times New Roman" w:hAnsi="Times New Roman"/>
                <w:b w:val="0"/>
                <w:bCs w:val="0"/>
                <w:color w:val="auto"/>
                <w:sz w:val="20"/>
                <w:szCs w:val="20"/>
              </w:rPr>
              <w:t xml:space="preserve">      Nincs pályázati lehetőség</w:t>
            </w:r>
          </w:p>
          <w:p w14:paraId="396594F3" w14:textId="77777777" w:rsidR="00DA425B" w:rsidRPr="00575CCA" w:rsidRDefault="00DA425B" w:rsidP="00E14380">
            <w:pPr>
              <w:jc w:val="both"/>
              <w:rPr>
                <w:rFonts w:ascii="Times New Roman" w:eastAsia="Times New Roman" w:hAnsi="Times New Roman"/>
                <w:bCs w:val="0"/>
                <w:color w:val="auto"/>
                <w:sz w:val="20"/>
                <w:szCs w:val="20"/>
              </w:rPr>
            </w:pPr>
            <w:r w:rsidRPr="00575CCA">
              <w:rPr>
                <w:rFonts w:ascii="Times New Roman" w:eastAsia="Times New Roman" w:hAnsi="Times New Roman"/>
                <w:bCs w:val="0"/>
                <w:color w:val="auto"/>
                <w:sz w:val="20"/>
                <w:szCs w:val="20"/>
              </w:rPr>
              <w:t xml:space="preserve">      Kockázatok csökkentésének eszközei:</w:t>
            </w:r>
          </w:p>
          <w:p w14:paraId="091011B6"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Célcsoport motiválása</w:t>
            </w:r>
          </w:p>
          <w:p w14:paraId="48842804"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Önkormányzati támogatás a programhoz </w:t>
            </w:r>
          </w:p>
          <w:p w14:paraId="11000470"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Folyamatos pályázatfigyelés </w:t>
            </w:r>
          </w:p>
        </w:tc>
      </w:tr>
      <w:tr w:rsidR="00DA425B" w:rsidRPr="00575CCA" w14:paraId="4ADA156A"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2CDAB06C"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Szükséges erőforrások</w:t>
            </w:r>
          </w:p>
        </w:tc>
        <w:tc>
          <w:tcPr>
            <w:tcW w:w="6889" w:type="dxa"/>
            <w:tcBorders>
              <w:top w:val="nil"/>
              <w:left w:val="nil"/>
              <w:bottom w:val="single" w:sz="4" w:space="0" w:color="auto"/>
              <w:right w:val="single" w:sz="4" w:space="0" w:color="auto"/>
            </w:tcBorders>
            <w:shd w:val="clear" w:color="auto" w:fill="auto"/>
            <w:noWrap/>
            <w:vAlign w:val="center"/>
          </w:tcPr>
          <w:p w14:paraId="5CAEF4CD"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Humán erőforrás, </w:t>
            </w:r>
          </w:p>
          <w:p w14:paraId="3EF246F2"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Helyszín biztosítása, </w:t>
            </w:r>
          </w:p>
          <w:p w14:paraId="6F989005"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Pályázati forrás biztosítása</w:t>
            </w:r>
          </w:p>
        </w:tc>
      </w:tr>
    </w:tbl>
    <w:p w14:paraId="296A79CD" w14:textId="080E8C4E" w:rsidR="008C0C69" w:rsidRPr="002F66EB" w:rsidRDefault="008C0C69" w:rsidP="002F66EB">
      <w:pPr>
        <w:pStyle w:val="Listaszerbekezds"/>
        <w:keepNext/>
        <w:numPr>
          <w:ilvl w:val="0"/>
          <w:numId w:val="48"/>
        </w:numPr>
        <w:outlineLvl w:val="3"/>
        <w:rPr>
          <w:rFonts w:ascii="Times New Roman" w:hAnsi="Times New Roman"/>
          <w:color w:val="auto"/>
          <w:sz w:val="24"/>
          <w:szCs w:val="22"/>
        </w:rPr>
      </w:pPr>
      <w:r w:rsidRPr="002F66EB">
        <w:rPr>
          <w:rFonts w:ascii="Times New Roman" w:hAnsi="Times New Roman"/>
          <w:color w:val="auto"/>
          <w:sz w:val="24"/>
          <w:szCs w:val="22"/>
        </w:rPr>
        <w:lastRenderedPageBreak/>
        <w:t>számú Intézkedési Terv</w:t>
      </w:r>
    </w:p>
    <w:p w14:paraId="74CF6C2F" w14:textId="77777777" w:rsidR="008C0C69" w:rsidRPr="002F66EB" w:rsidRDefault="008C0C69" w:rsidP="008C0C69">
      <w:pPr>
        <w:jc w:val="both"/>
        <w:rPr>
          <w:rFonts w:ascii="Times New Roman" w:eastAsia="Times New Roman" w:hAnsi="Times New Roman"/>
          <w:b w:val="0"/>
          <w:bCs w:val="0"/>
          <w:color w:val="auto"/>
          <w:sz w:val="10"/>
          <w:szCs w:val="10"/>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8C0C69" w:rsidRPr="00575CCA" w14:paraId="5CF7F6C2" w14:textId="77777777" w:rsidTr="00281C96">
        <w:trPr>
          <w:trHeight w:val="306"/>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488D"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58CA1E44" w14:textId="77777777" w:rsidR="008C0C69" w:rsidRPr="00575CCA" w:rsidRDefault="008C0C69" w:rsidP="00923919">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Pályázat útján </w:t>
            </w:r>
            <w:r w:rsidR="00923919" w:rsidRPr="00575CCA">
              <w:rPr>
                <w:rFonts w:ascii="Times New Roman" w:eastAsia="Times New Roman" w:hAnsi="Times New Roman"/>
                <w:bCs w:val="0"/>
                <w:color w:val="auto"/>
                <w:sz w:val="22"/>
                <w:szCs w:val="22"/>
              </w:rPr>
              <w:t>piactér létesítése</w:t>
            </w:r>
          </w:p>
        </w:tc>
      </w:tr>
      <w:tr w:rsidR="008C0C69" w:rsidRPr="00575CCA" w14:paraId="4D8D70CE" w14:textId="77777777" w:rsidTr="00281C96">
        <w:trPr>
          <w:trHeight w:val="554"/>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26B6F"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50A05DEF"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33408725" w14:textId="77777777" w:rsidR="008C0C69" w:rsidRPr="00575CCA" w:rsidRDefault="004D4EE2" w:rsidP="004D4EE2">
            <w:pPr>
              <w:jc w:val="both"/>
              <w:rPr>
                <w:rFonts w:ascii="Times New Roman" w:eastAsia="Times New Roman" w:hAnsi="Times New Roman"/>
                <w:bCs w:val="0"/>
                <w:color w:val="auto"/>
                <w:sz w:val="20"/>
                <w:szCs w:val="22"/>
              </w:rPr>
            </w:pPr>
            <w:r w:rsidRPr="00575CCA">
              <w:rPr>
                <w:rFonts w:ascii="Times New Roman" w:eastAsia="Times New Roman" w:hAnsi="Times New Roman"/>
                <w:bCs w:val="0"/>
                <w:color w:val="auto"/>
                <w:sz w:val="20"/>
              </w:rPr>
              <w:t>Nincs a településen kiépített piactér, a mélyszegénységben élők ezért hátrányban vannak, mert nincs lehetőségük a bevásárlásra.</w:t>
            </w:r>
          </w:p>
        </w:tc>
      </w:tr>
      <w:tr w:rsidR="008C0C69" w:rsidRPr="00575CCA" w14:paraId="71C221E2" w14:textId="77777777" w:rsidTr="00281C96">
        <w:trPr>
          <w:trHeight w:val="1821"/>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62D6AEC"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576BC2A3"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5C16DE6D"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745FD50F"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felkutatása</w:t>
            </w:r>
          </w:p>
          <w:p w14:paraId="1B7D9C02" w14:textId="77777777" w:rsidR="008C0C69" w:rsidRPr="00575CCA" w:rsidRDefault="008C0C69" w:rsidP="002862E8">
            <w:pPr>
              <w:ind w:left="1440"/>
              <w:jc w:val="both"/>
              <w:rPr>
                <w:rFonts w:ascii="Times New Roman" w:eastAsia="Times New Roman" w:hAnsi="Times New Roman"/>
                <w:b w:val="0"/>
                <w:bCs w:val="0"/>
                <w:color w:val="auto"/>
                <w:sz w:val="22"/>
                <w:szCs w:val="22"/>
              </w:rPr>
            </w:pPr>
          </w:p>
          <w:p w14:paraId="3CD6C06F"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15A135A6"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6493D42E" w14:textId="77777777" w:rsidR="008C0C69" w:rsidRPr="00575CCA" w:rsidRDefault="008C0C69" w:rsidP="002862E8">
            <w:pPr>
              <w:jc w:val="both"/>
              <w:rPr>
                <w:rFonts w:ascii="Times New Roman" w:eastAsia="Times New Roman" w:hAnsi="Times New Roman"/>
                <w:b w:val="0"/>
                <w:bCs w:val="0"/>
                <w:color w:val="auto"/>
                <w:sz w:val="22"/>
                <w:szCs w:val="22"/>
              </w:rPr>
            </w:pPr>
          </w:p>
          <w:p w14:paraId="163FCF5E"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2902F6C8" w14:textId="77777777" w:rsidR="008C0C69" w:rsidRPr="00575CCA" w:rsidRDefault="0092391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Piactér létesítése</w:t>
            </w:r>
          </w:p>
        </w:tc>
      </w:tr>
      <w:tr w:rsidR="008C0C69" w:rsidRPr="00575CCA" w14:paraId="3AFE6DE6"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F9AC307"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2F38BAFC"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2E6A2E6A"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3A835C52"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pályázati anyag elkészítése, vagy pályázatíró céggel történő elkészíttetése, benyújtása, esetleges hiánypótlások teljesítése </w:t>
            </w:r>
          </w:p>
          <w:p w14:paraId="5C797806" w14:textId="77777777" w:rsidR="008C0C69" w:rsidRPr="00575CCA" w:rsidRDefault="008C0C69"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 pontos elszámolás végrehajtása</w:t>
            </w:r>
          </w:p>
        </w:tc>
      </w:tr>
      <w:tr w:rsidR="008C0C69" w:rsidRPr="00575CCA" w14:paraId="70816E50" w14:textId="77777777" w:rsidTr="00281C96">
        <w:trPr>
          <w:trHeight w:val="479"/>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DCAE3B9"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7B8F21DF"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3D1356E8"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Önkormányzati Hivatal</w:t>
            </w:r>
          </w:p>
          <w:p w14:paraId="29F9D587"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Polgármester</w:t>
            </w:r>
          </w:p>
        </w:tc>
      </w:tr>
      <w:tr w:rsidR="008C0C69" w:rsidRPr="00575CCA" w14:paraId="3E84EBD4" w14:textId="77777777" w:rsidTr="002F66EB">
        <w:trPr>
          <w:trHeight w:val="663"/>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071DDD6"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1B582E71"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Pályázatíró cég </w:t>
            </w:r>
          </w:p>
          <w:p w14:paraId="20FA5468"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Beruházást lebonyolító vállalkozás</w:t>
            </w:r>
          </w:p>
        </w:tc>
      </w:tr>
      <w:tr w:rsidR="008C0C69" w:rsidRPr="00575CCA" w14:paraId="1A434BB1"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C57F9E3"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261A3316"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5626A09E"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 elkészítése, benyújtása, határidő: pályázati kiírás szerint </w:t>
            </w:r>
          </w:p>
          <w:p w14:paraId="22ECAE22"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Felmerülő hiánypótlások teljesítése, </w:t>
            </w:r>
          </w:p>
          <w:p w14:paraId="6CE114EE" w14:textId="77777777" w:rsidR="008C0C69" w:rsidRPr="00575CCA" w:rsidRDefault="008C0C69"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hiánypótlásra előírt határidő szerint</w:t>
            </w:r>
          </w:p>
          <w:p w14:paraId="11ECF2B6"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Támogatási szerződés megkötése, </w:t>
            </w:r>
          </w:p>
          <w:p w14:paraId="4A27FA85" w14:textId="77777777" w:rsidR="008C0C69" w:rsidRPr="00575CCA" w:rsidRDefault="008C0C69"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szerződés megkötésére előírt határidő szerint</w:t>
            </w:r>
          </w:p>
          <w:p w14:paraId="7AC2A850" w14:textId="77777777" w:rsidR="008C0C69" w:rsidRPr="00575CCA" w:rsidRDefault="002862E8"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Létesítési</w:t>
            </w:r>
            <w:r w:rsidR="008C0C69" w:rsidRPr="00575CCA">
              <w:rPr>
                <w:rFonts w:ascii="Times New Roman" w:eastAsia="Times New Roman" w:hAnsi="Times New Roman"/>
                <w:b w:val="0"/>
                <w:bCs w:val="0"/>
                <w:color w:val="auto"/>
                <w:sz w:val="22"/>
                <w:szCs w:val="22"/>
              </w:rPr>
              <w:t xml:space="preserve"> munkálatok végrehajtása, </w:t>
            </w:r>
          </w:p>
          <w:p w14:paraId="208BFD0A" w14:textId="77777777" w:rsidR="00281C96" w:rsidRDefault="008C0C69"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pályázati kiírás határideje szerint</w:t>
            </w:r>
            <w:r w:rsidR="00281C96">
              <w:rPr>
                <w:rFonts w:ascii="Times New Roman" w:eastAsia="Times New Roman" w:hAnsi="Times New Roman"/>
                <w:b w:val="0"/>
                <w:bCs w:val="0"/>
                <w:color w:val="auto"/>
                <w:sz w:val="22"/>
                <w:szCs w:val="22"/>
              </w:rPr>
              <w:t xml:space="preserve"> </w:t>
            </w:r>
          </w:p>
          <w:p w14:paraId="18C009C3" w14:textId="504FF5D4" w:rsidR="008C0C69" w:rsidRPr="00575CCA" w:rsidRDefault="00281C96" w:rsidP="002862E8">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r w:rsidR="0064330F">
              <w:rPr>
                <w:rFonts w:ascii="Arial" w:eastAsia="Times New Roman" w:hAnsi="Arial" w:cs="Arial"/>
                <w:b w:val="0"/>
                <w:bCs w:val="0"/>
                <w:color w:val="FF0000"/>
                <w:sz w:val="24"/>
              </w:rPr>
              <w:t>.</w:t>
            </w:r>
          </w:p>
        </w:tc>
      </w:tr>
      <w:tr w:rsidR="008C0C69" w:rsidRPr="00575CCA" w14:paraId="14B8FCFC"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2BB9494"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113FABFD"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52B5C18E" w14:textId="77777777" w:rsidR="008C0C69" w:rsidRPr="00575CCA" w:rsidRDefault="008C0C69"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21CF4AB7" w14:textId="77777777" w:rsidR="008C0C69" w:rsidRPr="00575CCA" w:rsidRDefault="008C0C69"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Pályázati anyaghoz szükséges adatok szolgáltatása, benyújtási határidő betartása, esetleges hiánypótlások szintén határidőben történő teljesítése </w:t>
            </w:r>
          </w:p>
          <w:p w14:paraId="28721810" w14:textId="77777777" w:rsidR="008C0C69" w:rsidRPr="00575CCA" w:rsidRDefault="008C0C69"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Támogatási szerződés megkötése, </w:t>
            </w:r>
            <w:r w:rsidR="00B216CB" w:rsidRPr="00575CCA">
              <w:rPr>
                <w:rFonts w:ascii="Times New Roman" w:eastAsia="Times New Roman" w:hAnsi="Times New Roman"/>
                <w:b w:val="0"/>
                <w:color w:val="auto"/>
                <w:sz w:val="22"/>
                <w:szCs w:val="22"/>
              </w:rPr>
              <w:t xml:space="preserve">létesített piactér </w:t>
            </w:r>
            <w:r w:rsidRPr="00575CCA">
              <w:rPr>
                <w:rFonts w:ascii="Times New Roman" w:eastAsia="Times New Roman" w:hAnsi="Times New Roman"/>
                <w:b w:val="0"/>
                <w:color w:val="auto"/>
                <w:sz w:val="22"/>
                <w:szCs w:val="22"/>
              </w:rPr>
              <w:t xml:space="preserve">átadása, pénzügyi elszámolás elvégzése </w:t>
            </w:r>
          </w:p>
          <w:p w14:paraId="3C11DF86" w14:textId="77777777" w:rsidR="008C0C69" w:rsidRPr="00575CCA" w:rsidRDefault="008C0C69"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 működéshez szükséges költségek, Önkormányzati részről történő vállalása biztosítja</w:t>
            </w:r>
          </w:p>
        </w:tc>
      </w:tr>
      <w:tr w:rsidR="008C0C69" w:rsidRPr="00575CCA" w14:paraId="7B9E85DD"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17CE1934"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58A9A892"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pályázati kiírás </w:t>
            </w:r>
            <w:r w:rsidR="00B216CB" w:rsidRPr="00575CCA">
              <w:rPr>
                <w:rFonts w:ascii="Times New Roman" w:eastAsia="Times New Roman" w:hAnsi="Times New Roman"/>
                <w:b w:val="0"/>
                <w:bCs w:val="0"/>
                <w:color w:val="auto"/>
                <w:sz w:val="22"/>
                <w:szCs w:val="22"/>
              </w:rPr>
              <w:t>piactér létesítésére</w:t>
            </w:r>
            <w:r w:rsidRPr="00575CCA">
              <w:rPr>
                <w:rFonts w:ascii="Times New Roman" w:eastAsia="Times New Roman" w:hAnsi="Times New Roman"/>
                <w:b w:val="0"/>
                <w:bCs w:val="0"/>
                <w:color w:val="auto"/>
                <w:sz w:val="22"/>
                <w:szCs w:val="22"/>
              </w:rPr>
              <w:t xml:space="preserve"> </w:t>
            </w:r>
          </w:p>
          <w:p w14:paraId="7FB4CA38"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 nem felel meg a pályázati feltételeknek </w:t>
            </w:r>
          </w:p>
          <w:p w14:paraId="55BEB6BC" w14:textId="77777777" w:rsidR="008C0C69" w:rsidRPr="00575CCA" w:rsidRDefault="008C0C69" w:rsidP="002862E8">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107535D2"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8C0C69" w:rsidRPr="00575CCA" w14:paraId="193C7452"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B82618E"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23E53837"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a pályázat elkészítésére</w:t>
            </w:r>
          </w:p>
          <w:p w14:paraId="2BAA4F3A"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3FAE3538"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362A1091" w14:textId="3B6EE66C" w:rsidR="00DA425B" w:rsidRPr="002F66EB" w:rsidRDefault="00DA425B" w:rsidP="002F66EB">
      <w:pPr>
        <w:pStyle w:val="Listaszerbekezds"/>
        <w:keepNext/>
        <w:numPr>
          <w:ilvl w:val="0"/>
          <w:numId w:val="48"/>
        </w:numPr>
        <w:ind w:left="567" w:firstLine="284"/>
        <w:jc w:val="center"/>
        <w:outlineLvl w:val="3"/>
        <w:rPr>
          <w:rFonts w:ascii="Times New Roman" w:hAnsi="Times New Roman"/>
          <w:color w:val="auto"/>
          <w:sz w:val="24"/>
          <w:szCs w:val="22"/>
        </w:rPr>
      </w:pPr>
      <w:r w:rsidRPr="002F66EB">
        <w:rPr>
          <w:rFonts w:ascii="Times New Roman" w:hAnsi="Times New Roman"/>
          <w:color w:val="auto"/>
          <w:sz w:val="24"/>
          <w:szCs w:val="22"/>
        </w:rPr>
        <w:lastRenderedPageBreak/>
        <w:t>számú Intézkedési Terv</w:t>
      </w:r>
    </w:p>
    <w:p w14:paraId="31C52B6A" w14:textId="77777777" w:rsidR="00DA425B" w:rsidRPr="00240080" w:rsidRDefault="00DA425B" w:rsidP="00DA425B">
      <w:pPr>
        <w:jc w:val="both"/>
        <w:rPr>
          <w:rFonts w:ascii="Times New Roman" w:eastAsia="Times New Roman" w:hAnsi="Times New Roman"/>
          <w:b w:val="0"/>
          <w:bCs w:val="0"/>
          <w:color w:val="auto"/>
          <w:sz w:val="8"/>
          <w:szCs w:val="8"/>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DA425B" w:rsidRPr="00575CCA" w14:paraId="0BFFA84D" w14:textId="77777777" w:rsidTr="00240080">
        <w:trPr>
          <w:trHeight w:val="292"/>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F404B"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6DF285B0" w14:textId="77777777" w:rsidR="00DA425B" w:rsidRPr="00575CCA" w:rsidRDefault="00DA425B" w:rsidP="004D4EE2">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Pályázat útján </w:t>
            </w:r>
            <w:r w:rsidR="004D4EE2" w:rsidRPr="00575CCA">
              <w:rPr>
                <w:rFonts w:ascii="Times New Roman" w:eastAsia="Times New Roman" w:hAnsi="Times New Roman"/>
                <w:bCs w:val="0"/>
                <w:color w:val="auto"/>
                <w:sz w:val="22"/>
                <w:szCs w:val="22"/>
              </w:rPr>
              <w:t xml:space="preserve">játszótér </w:t>
            </w:r>
            <w:r w:rsidRPr="00575CCA">
              <w:rPr>
                <w:rFonts w:ascii="Times New Roman" w:eastAsia="Times New Roman" w:hAnsi="Times New Roman"/>
                <w:bCs w:val="0"/>
                <w:color w:val="auto"/>
                <w:sz w:val="22"/>
                <w:szCs w:val="22"/>
              </w:rPr>
              <w:t>felújítás elvégzése</w:t>
            </w:r>
          </w:p>
        </w:tc>
      </w:tr>
      <w:tr w:rsidR="00DA425B" w:rsidRPr="00575CCA" w14:paraId="580273C0" w14:textId="77777777" w:rsidTr="00240080">
        <w:trPr>
          <w:trHeight w:val="311"/>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8531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10C846E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6E554344" w14:textId="77777777" w:rsidR="00DA425B" w:rsidRPr="00575CCA" w:rsidRDefault="004D4EE2" w:rsidP="004D4EE2">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0"/>
              </w:rPr>
              <w:t xml:space="preserve">A játszótér elavult, a játékok </w:t>
            </w:r>
            <w:proofErr w:type="spellStart"/>
            <w:r w:rsidRPr="00575CCA">
              <w:rPr>
                <w:rFonts w:ascii="Times New Roman" w:eastAsia="Times New Roman" w:hAnsi="Times New Roman"/>
                <w:bCs w:val="0"/>
                <w:color w:val="auto"/>
                <w:sz w:val="20"/>
              </w:rPr>
              <w:t>elhasználódtak</w:t>
            </w:r>
            <w:proofErr w:type="spellEnd"/>
            <w:r w:rsidRPr="00575CCA">
              <w:rPr>
                <w:rFonts w:ascii="Times New Roman" w:eastAsia="Times New Roman" w:hAnsi="Times New Roman"/>
                <w:bCs w:val="0"/>
                <w:color w:val="auto"/>
                <w:sz w:val="20"/>
              </w:rPr>
              <w:t>, felújításra, cserére szorulnak.</w:t>
            </w:r>
          </w:p>
        </w:tc>
      </w:tr>
      <w:tr w:rsidR="00DA425B" w:rsidRPr="00575CCA" w14:paraId="190EFB26" w14:textId="77777777" w:rsidTr="0064330F">
        <w:trPr>
          <w:trHeight w:val="1777"/>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11F63E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5C48052F"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51FBB08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3FAFACFE"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felkutatása</w:t>
            </w:r>
          </w:p>
          <w:p w14:paraId="109E0A9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1A08662C"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0DF1E0FB"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1350AD24"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w:t>
            </w:r>
            <w:r w:rsidR="00BD00BB" w:rsidRPr="00575CCA">
              <w:rPr>
                <w:rFonts w:ascii="Times New Roman" w:eastAsia="Times New Roman" w:hAnsi="Times New Roman"/>
                <w:b w:val="0"/>
                <w:bCs w:val="0"/>
                <w:color w:val="auto"/>
                <w:sz w:val="22"/>
                <w:szCs w:val="22"/>
              </w:rPr>
              <w:t xml:space="preserve"> játszótér </w:t>
            </w:r>
            <w:r w:rsidRPr="00575CCA">
              <w:rPr>
                <w:rFonts w:ascii="Times New Roman" w:eastAsia="Times New Roman" w:hAnsi="Times New Roman"/>
                <w:b w:val="0"/>
                <w:bCs w:val="0"/>
                <w:color w:val="auto"/>
                <w:sz w:val="22"/>
                <w:szCs w:val="22"/>
              </w:rPr>
              <w:t>felújítása</w:t>
            </w:r>
            <w:r w:rsidR="00BD00BB" w:rsidRPr="00575CCA">
              <w:rPr>
                <w:rFonts w:ascii="Times New Roman" w:eastAsia="Times New Roman" w:hAnsi="Times New Roman"/>
                <w:b w:val="0"/>
                <w:bCs w:val="0"/>
                <w:color w:val="auto"/>
                <w:sz w:val="22"/>
                <w:szCs w:val="22"/>
              </w:rPr>
              <w:t>, a használhatatlan játékok cseréje</w:t>
            </w:r>
          </w:p>
        </w:tc>
      </w:tr>
      <w:tr w:rsidR="00DA425B" w:rsidRPr="00575CCA" w14:paraId="76FE6315"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EC595B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2D0CFD5F"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6660FD67"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31E634BB"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pályázati anyag elkészítése, vagy pályázatíró céggel történő elkészíttetése, benyújtása, esetleges hiánypótlások teljesítése </w:t>
            </w:r>
          </w:p>
          <w:p w14:paraId="6781BB61" w14:textId="77777777" w:rsidR="00DA425B" w:rsidRPr="00575CCA" w:rsidRDefault="00DA425B"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 pontos elszámolás végrehajtása</w:t>
            </w:r>
          </w:p>
        </w:tc>
      </w:tr>
      <w:tr w:rsidR="00DA425B" w:rsidRPr="00575CCA" w14:paraId="5EA6457C" w14:textId="77777777" w:rsidTr="00240080">
        <w:trPr>
          <w:trHeight w:val="482"/>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82C1D9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6F77A7D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5C6E73E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Önkormányzati Hivatal</w:t>
            </w:r>
          </w:p>
          <w:p w14:paraId="1460BFAE"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Polgármester</w:t>
            </w:r>
          </w:p>
        </w:tc>
      </w:tr>
      <w:tr w:rsidR="00DA425B" w:rsidRPr="00575CCA" w14:paraId="69DA4548" w14:textId="77777777" w:rsidTr="00240080">
        <w:trPr>
          <w:trHeight w:val="518"/>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BC486A2"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2D6DAD80"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Pályázatíró cég </w:t>
            </w:r>
          </w:p>
          <w:p w14:paraId="63A5C74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Beruházást lebonyolító vállalkozás</w:t>
            </w:r>
          </w:p>
        </w:tc>
      </w:tr>
      <w:tr w:rsidR="00DA425B" w:rsidRPr="00575CCA" w14:paraId="7364DF83"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5A0C33B"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336E93BD"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34268351"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 elkészítése, benyújtása, határidő: pályázati kiírás szerint </w:t>
            </w:r>
          </w:p>
          <w:p w14:paraId="4488831B"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Felmerülő hiánypótlások teljesítése, </w:t>
            </w:r>
          </w:p>
          <w:p w14:paraId="441A83FE"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hiánypótlásra előírt határidő szerint</w:t>
            </w:r>
          </w:p>
          <w:p w14:paraId="4846714D"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Támogatási szerződés megkötése, </w:t>
            </w:r>
          </w:p>
          <w:p w14:paraId="5175827E"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szerződés megkötésére előírt határidő szerint</w:t>
            </w:r>
          </w:p>
          <w:p w14:paraId="241C0EB7"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Felújítási munkálatok végrehajtása, </w:t>
            </w:r>
          </w:p>
          <w:p w14:paraId="3586CF75" w14:textId="77777777" w:rsidR="00DA425B"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pályázati kiírás határideje szerint</w:t>
            </w:r>
          </w:p>
          <w:p w14:paraId="636D4E62" w14:textId="37083116" w:rsidR="00281C96" w:rsidRPr="00575CCA" w:rsidRDefault="00281C96" w:rsidP="00E14380">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r w:rsidR="0064330F">
              <w:rPr>
                <w:rFonts w:ascii="Arial" w:eastAsia="Times New Roman" w:hAnsi="Arial" w:cs="Arial"/>
                <w:b w:val="0"/>
                <w:bCs w:val="0"/>
                <w:color w:val="FF0000"/>
                <w:sz w:val="24"/>
              </w:rPr>
              <w:t>.</w:t>
            </w:r>
            <w:r>
              <w:rPr>
                <w:rFonts w:ascii="Arial" w:eastAsia="Times New Roman" w:hAnsi="Arial" w:cs="Arial"/>
                <w:b w:val="0"/>
                <w:bCs w:val="0"/>
                <w:color w:val="FF0000"/>
                <w:sz w:val="24"/>
              </w:rPr>
              <w:t xml:space="preserve"> (</w:t>
            </w:r>
            <w:r w:rsidR="00240080">
              <w:rPr>
                <w:rFonts w:ascii="Arial" w:eastAsia="Times New Roman" w:hAnsi="Arial" w:cs="Arial"/>
                <w:b w:val="0"/>
                <w:bCs w:val="0"/>
                <w:color w:val="FF0000"/>
                <w:sz w:val="24"/>
              </w:rPr>
              <w:t>végrehajtása</w:t>
            </w:r>
            <w:r>
              <w:rPr>
                <w:rFonts w:ascii="Arial" w:eastAsia="Times New Roman" w:hAnsi="Arial" w:cs="Arial"/>
                <w:b w:val="0"/>
                <w:bCs w:val="0"/>
                <w:color w:val="FF0000"/>
                <w:sz w:val="24"/>
              </w:rPr>
              <w:t xml:space="preserve"> nyertes pályázat miatt 2021-ben </w:t>
            </w:r>
            <w:r w:rsidR="00240080">
              <w:rPr>
                <w:rFonts w:ascii="Arial" w:eastAsia="Times New Roman" w:hAnsi="Arial" w:cs="Arial"/>
                <w:b w:val="0"/>
                <w:bCs w:val="0"/>
                <w:color w:val="FF0000"/>
                <w:sz w:val="24"/>
              </w:rPr>
              <w:t>megvalósul)</w:t>
            </w:r>
          </w:p>
        </w:tc>
      </w:tr>
      <w:tr w:rsidR="00DA425B" w:rsidRPr="00575CCA" w14:paraId="5DC127DF"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FDFA397"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4193D390"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5F2810F4" w14:textId="77777777" w:rsidR="00DA425B" w:rsidRPr="00575CCA" w:rsidRDefault="00DA425B"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1F1F5216" w14:textId="77777777" w:rsidR="00DA425B" w:rsidRPr="00575CCA" w:rsidRDefault="00DA425B"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Pályázati anyaghoz szükséges adatok szolgáltatása, benyújtási határidő betartása, esetleges hiánypótlások szintén határidőben történő teljesítése </w:t>
            </w:r>
          </w:p>
          <w:p w14:paraId="0F9CC99F" w14:textId="77777777" w:rsidR="00DA425B" w:rsidRPr="00575CCA" w:rsidRDefault="00DA425B"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Támogatási szerződés megkötése, felújított </w:t>
            </w:r>
            <w:r w:rsidR="00BD00BB" w:rsidRPr="00575CCA">
              <w:rPr>
                <w:rFonts w:ascii="Times New Roman" w:eastAsia="Times New Roman" w:hAnsi="Times New Roman"/>
                <w:b w:val="0"/>
                <w:color w:val="auto"/>
                <w:sz w:val="22"/>
                <w:szCs w:val="22"/>
              </w:rPr>
              <w:t>játszótér</w:t>
            </w:r>
            <w:r w:rsidRPr="00575CCA">
              <w:rPr>
                <w:rFonts w:ascii="Times New Roman" w:eastAsia="Times New Roman" w:hAnsi="Times New Roman"/>
                <w:b w:val="0"/>
                <w:color w:val="auto"/>
                <w:sz w:val="22"/>
                <w:szCs w:val="22"/>
              </w:rPr>
              <w:t xml:space="preserve"> átadása, pénzügyi elszámolás elvégzése </w:t>
            </w:r>
          </w:p>
          <w:p w14:paraId="0CEF9203" w14:textId="77777777" w:rsidR="00DA425B" w:rsidRPr="00575CCA" w:rsidRDefault="00DA425B"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 működéshez szükséges költségek, Önkormányzati részről történő vállalása biztosítja</w:t>
            </w:r>
          </w:p>
        </w:tc>
      </w:tr>
      <w:tr w:rsidR="00DA425B" w:rsidRPr="00575CCA" w14:paraId="4D17645C"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56238B59"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2CA5C068"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pályázati kiírás </w:t>
            </w:r>
            <w:r w:rsidR="00BD00BB" w:rsidRPr="00575CCA">
              <w:rPr>
                <w:rFonts w:ascii="Times New Roman" w:eastAsia="Times New Roman" w:hAnsi="Times New Roman"/>
                <w:b w:val="0"/>
                <w:bCs w:val="0"/>
                <w:color w:val="auto"/>
                <w:sz w:val="22"/>
                <w:szCs w:val="22"/>
              </w:rPr>
              <w:t xml:space="preserve">játszótér </w:t>
            </w:r>
            <w:r w:rsidRPr="00575CCA">
              <w:rPr>
                <w:rFonts w:ascii="Times New Roman" w:eastAsia="Times New Roman" w:hAnsi="Times New Roman"/>
                <w:b w:val="0"/>
                <w:bCs w:val="0"/>
                <w:color w:val="auto"/>
                <w:sz w:val="22"/>
                <w:szCs w:val="22"/>
              </w:rPr>
              <w:t xml:space="preserve">felújításra </w:t>
            </w:r>
          </w:p>
          <w:p w14:paraId="6DD31EE9"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 nem felel meg a pályázati feltételeknek </w:t>
            </w:r>
          </w:p>
          <w:p w14:paraId="5755B546" w14:textId="77777777" w:rsidR="00DA425B" w:rsidRPr="00575CCA" w:rsidRDefault="00DA425B" w:rsidP="00E14380">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0E18162D"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DA425B" w:rsidRPr="00575CCA" w14:paraId="417972A9" w14:textId="77777777" w:rsidTr="00240080">
        <w:trPr>
          <w:trHeight w:val="556"/>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571F71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5021D745"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a pályázat elkészítésére</w:t>
            </w:r>
          </w:p>
          <w:p w14:paraId="3D4C53B3"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3433C781"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6B308C37" w14:textId="77777777" w:rsidR="00DA425B" w:rsidRPr="00575CCA" w:rsidRDefault="00DA425B" w:rsidP="00D7129C">
      <w:pPr>
        <w:pStyle w:val="Listaszerbekezds"/>
        <w:keepNext/>
        <w:numPr>
          <w:ilvl w:val="0"/>
          <w:numId w:val="39"/>
        </w:numPr>
        <w:ind w:left="0" w:firstLine="0"/>
        <w:jc w:val="center"/>
        <w:outlineLvl w:val="3"/>
        <w:rPr>
          <w:rFonts w:ascii="Times New Roman" w:hAnsi="Times New Roman"/>
          <w:color w:val="auto"/>
          <w:sz w:val="24"/>
          <w:szCs w:val="22"/>
        </w:rPr>
      </w:pPr>
      <w:r w:rsidRPr="00575CCA">
        <w:rPr>
          <w:rFonts w:ascii="Times New Roman" w:hAnsi="Times New Roman"/>
          <w:color w:val="auto"/>
          <w:sz w:val="24"/>
          <w:szCs w:val="22"/>
        </w:rPr>
        <w:lastRenderedPageBreak/>
        <w:t>számú Intézkedési Terv</w:t>
      </w:r>
    </w:p>
    <w:p w14:paraId="40801D7B" w14:textId="77777777" w:rsidR="00DA425B" w:rsidRPr="0064330F" w:rsidRDefault="00DA425B" w:rsidP="00DA425B">
      <w:pPr>
        <w:jc w:val="both"/>
        <w:rPr>
          <w:rFonts w:ascii="Times New Roman" w:eastAsia="Times New Roman" w:hAnsi="Times New Roman"/>
          <w:b w:val="0"/>
          <w:bCs w:val="0"/>
          <w:color w:val="auto"/>
          <w:sz w:val="10"/>
          <w:szCs w:val="10"/>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3632DC" w:rsidRPr="00575CCA" w14:paraId="7543A954" w14:textId="77777777" w:rsidTr="0064330F">
        <w:trPr>
          <w:trHeight w:val="306"/>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7C922"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75EBE1D5" w14:textId="77777777" w:rsidR="003632DC" w:rsidRPr="00575CCA" w:rsidRDefault="003632DC" w:rsidP="003632DC">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Pályázat útján temető felújítása</w:t>
            </w:r>
          </w:p>
        </w:tc>
      </w:tr>
      <w:tr w:rsidR="003632DC" w:rsidRPr="00575CCA" w14:paraId="1E600721" w14:textId="77777777" w:rsidTr="0064330F">
        <w:trPr>
          <w:trHeight w:val="41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3EC95"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5A57EDB7"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7A475A4C" w14:textId="77777777" w:rsidR="003632DC" w:rsidRPr="00575CCA" w:rsidRDefault="0004593A" w:rsidP="003632DC">
            <w:pPr>
              <w:jc w:val="both"/>
              <w:rPr>
                <w:rFonts w:ascii="Times New Roman" w:eastAsia="Times New Roman" w:hAnsi="Times New Roman"/>
                <w:bCs w:val="0"/>
                <w:color w:val="auto"/>
                <w:sz w:val="16"/>
                <w:szCs w:val="16"/>
              </w:rPr>
            </w:pPr>
            <w:r w:rsidRPr="00575CCA">
              <w:rPr>
                <w:rFonts w:ascii="Times New Roman" w:eastAsia="Times New Roman" w:hAnsi="Times New Roman"/>
                <w:bCs w:val="0"/>
                <w:color w:val="auto"/>
                <w:sz w:val="20"/>
                <w:szCs w:val="16"/>
              </w:rPr>
              <w:t>Temető felújításra szorul elsősorban az idősek közlekedése, és a közvilágítás miatt</w:t>
            </w:r>
          </w:p>
        </w:tc>
      </w:tr>
      <w:tr w:rsidR="003632DC" w:rsidRPr="00575CCA" w14:paraId="1BCF813D" w14:textId="77777777" w:rsidTr="0064330F">
        <w:trPr>
          <w:trHeight w:val="1607"/>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4FE37A8"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07AA0A7E"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21612AD0"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27B43964"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felkutatása</w:t>
            </w:r>
          </w:p>
          <w:p w14:paraId="56814E31"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39A182B2"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5000D3DB"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4ACC546C" w14:textId="77777777" w:rsidR="003632DC" w:rsidRPr="00575CCA" w:rsidRDefault="0004593A"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 xml:space="preserve">A temető felújítása, időseknek közlekedés és közvilágítás biztosítása, </w:t>
            </w:r>
          </w:p>
        </w:tc>
      </w:tr>
      <w:tr w:rsidR="003632DC" w:rsidRPr="00575CCA" w14:paraId="2A7F0D06"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29DB803"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77A8FD10"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290154F0"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33244AFD"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pályázati anyag elkészítése, vagy pályázatíró céggel történő elkészíttetése, benyújtása, esetleges hiánypótlások teljesítése </w:t>
            </w:r>
          </w:p>
          <w:p w14:paraId="125D908C" w14:textId="77777777" w:rsidR="003632DC" w:rsidRPr="00575CCA" w:rsidRDefault="003632DC"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 pontos elszámolás végrehajtása</w:t>
            </w:r>
          </w:p>
        </w:tc>
      </w:tr>
      <w:tr w:rsidR="003632DC" w:rsidRPr="00575CCA" w14:paraId="1A73CC49" w14:textId="77777777" w:rsidTr="0064330F">
        <w:trPr>
          <w:trHeight w:val="503"/>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7236190"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5362CEF7"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10AACB06"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Önkormányzati Hivatal</w:t>
            </w:r>
          </w:p>
          <w:p w14:paraId="033B713C"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Polgármester</w:t>
            </w:r>
          </w:p>
        </w:tc>
      </w:tr>
      <w:tr w:rsidR="003632DC" w:rsidRPr="00575CCA" w14:paraId="5C0F1E6E" w14:textId="77777777" w:rsidTr="0064330F">
        <w:trPr>
          <w:trHeight w:val="553"/>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770DCEB"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6FD81064"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Pályázatíró cég </w:t>
            </w:r>
          </w:p>
          <w:p w14:paraId="4EF9B12E"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Beruházást lebonyolító vállalkozás</w:t>
            </w:r>
          </w:p>
        </w:tc>
      </w:tr>
      <w:tr w:rsidR="003632DC" w:rsidRPr="00575CCA" w14:paraId="24097C38"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B0F514E"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25AEF408"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43D49074"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 elkészítése, benyújtása, határidő: pályázati kiírás szerint </w:t>
            </w:r>
          </w:p>
          <w:p w14:paraId="4CB678CC"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Felmerülő hiánypótlások teljesítése, </w:t>
            </w:r>
          </w:p>
          <w:p w14:paraId="0F450EF7" w14:textId="77777777" w:rsidR="003632DC" w:rsidRPr="00575CCA" w:rsidRDefault="003632DC"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hiánypótlásra előírt határidő szerint</w:t>
            </w:r>
          </w:p>
          <w:p w14:paraId="675BDFF0"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Támogatási szerződés megkötése, </w:t>
            </w:r>
          </w:p>
          <w:p w14:paraId="4AAADB98" w14:textId="77777777" w:rsidR="003632DC" w:rsidRPr="00575CCA" w:rsidRDefault="003632DC"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szerződés megkötésére előírt határidő szerint</w:t>
            </w:r>
          </w:p>
          <w:p w14:paraId="17B73528"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Felújítási munkálatok végrehajtása, </w:t>
            </w:r>
          </w:p>
          <w:p w14:paraId="3C3B8ACA" w14:textId="77777777" w:rsidR="003632DC" w:rsidRDefault="003632DC"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pályázati kiírás határideje szerint</w:t>
            </w:r>
          </w:p>
          <w:p w14:paraId="6A7EF853" w14:textId="54A41D63" w:rsidR="00240080" w:rsidRPr="00575CCA" w:rsidRDefault="00240080" w:rsidP="002862E8">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r w:rsidR="0064330F">
              <w:rPr>
                <w:rFonts w:ascii="Arial" w:eastAsia="Times New Roman" w:hAnsi="Arial" w:cs="Arial"/>
                <w:b w:val="0"/>
                <w:bCs w:val="0"/>
                <w:color w:val="FF0000"/>
                <w:sz w:val="24"/>
              </w:rPr>
              <w:t>.</w:t>
            </w:r>
            <w:r>
              <w:rPr>
                <w:rFonts w:ascii="Arial" w:eastAsia="Times New Roman" w:hAnsi="Arial" w:cs="Arial"/>
                <w:b w:val="0"/>
                <w:bCs w:val="0"/>
                <w:color w:val="FF0000"/>
                <w:sz w:val="24"/>
              </w:rPr>
              <w:t xml:space="preserve"> (végrehajtása nyertes pályázat miatt 2021-ben megvalósul)</w:t>
            </w:r>
          </w:p>
        </w:tc>
      </w:tr>
      <w:tr w:rsidR="003632DC" w:rsidRPr="00575CCA" w14:paraId="00610455"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AEF31AF"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6551C909"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0D9A3C88" w14:textId="77777777" w:rsidR="003632DC" w:rsidRPr="00575CCA" w:rsidRDefault="003632DC"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7110F436" w14:textId="77777777" w:rsidR="003632DC" w:rsidRPr="00575CCA" w:rsidRDefault="003632DC"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Pályázati anyaghoz szükséges adatok szolgáltatása, benyújtási határidő betartása, esetleges hiánypótlások szintén határidőben történő teljesítése </w:t>
            </w:r>
          </w:p>
          <w:p w14:paraId="3275AE69" w14:textId="77777777" w:rsidR="003632DC" w:rsidRPr="00575CCA" w:rsidRDefault="003632DC"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Támogatási szerződés megkötése, felújított temető átadása, pénzügyi elszámolás elvégzése </w:t>
            </w:r>
          </w:p>
          <w:p w14:paraId="67B0B01C" w14:textId="77777777" w:rsidR="003632DC" w:rsidRPr="00575CCA" w:rsidRDefault="003632DC"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 működéshez szükséges költségek, Önkormányzati részről történő vállalása biztosítja</w:t>
            </w:r>
          </w:p>
        </w:tc>
      </w:tr>
      <w:tr w:rsidR="003632DC" w:rsidRPr="00575CCA" w14:paraId="2AD88C9E"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24EFE269"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21CD8C19"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pályázati kiírás temető felújításra </w:t>
            </w:r>
          </w:p>
          <w:p w14:paraId="6584548D"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 nem felel meg a pályázati feltételeknek </w:t>
            </w:r>
          </w:p>
          <w:p w14:paraId="20AC8B47" w14:textId="77777777" w:rsidR="003632DC" w:rsidRPr="00575CCA" w:rsidRDefault="003632DC" w:rsidP="002862E8">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1667E568"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3632DC" w:rsidRPr="00575CCA" w14:paraId="2647A430"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09747F6"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56B09BE8"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a pályázat elkészítésére</w:t>
            </w:r>
          </w:p>
          <w:p w14:paraId="5059F091"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256EC9FD"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1819E761" w14:textId="77777777" w:rsidR="00DA425B" w:rsidRPr="00575CCA" w:rsidRDefault="00DA425B" w:rsidP="00D7129C">
      <w:pPr>
        <w:pStyle w:val="Listaszerbekezds"/>
        <w:keepNext/>
        <w:numPr>
          <w:ilvl w:val="0"/>
          <w:numId w:val="39"/>
        </w:numPr>
        <w:ind w:left="0" w:firstLine="0"/>
        <w:jc w:val="center"/>
        <w:outlineLvl w:val="3"/>
        <w:rPr>
          <w:rFonts w:ascii="Times New Roman" w:hAnsi="Times New Roman"/>
          <w:color w:val="auto"/>
          <w:sz w:val="24"/>
          <w:szCs w:val="22"/>
        </w:rPr>
      </w:pPr>
      <w:r w:rsidRPr="00575CCA">
        <w:rPr>
          <w:rFonts w:ascii="Times New Roman" w:hAnsi="Times New Roman"/>
          <w:color w:val="auto"/>
          <w:sz w:val="24"/>
          <w:szCs w:val="22"/>
        </w:rPr>
        <w:lastRenderedPageBreak/>
        <w:t>számú Intézkedési Terv</w:t>
      </w:r>
    </w:p>
    <w:p w14:paraId="34CE446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6823579E"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DA425B" w:rsidRPr="00575CCA" w14:paraId="139F926E"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542AF"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2C3BF7D6"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 településen körzeti megbízott lakhatásának biztosítására önkormányzati bérlakás vásárlása pályázat útján</w:t>
            </w:r>
          </w:p>
        </w:tc>
      </w:tr>
      <w:tr w:rsidR="00DA425B" w:rsidRPr="00575CCA" w14:paraId="7FCEF327"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13696"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6E58144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440E9DF7"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Az időskorú emberek fokozottan veszélyeztetettek a romló közbiztonság miatt</w:t>
            </w:r>
          </w:p>
        </w:tc>
      </w:tr>
      <w:tr w:rsidR="00DA425B" w:rsidRPr="00575CCA" w14:paraId="64DE6A2D"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1532AF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2EA4DD4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05CA2E4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távú cél:</w:t>
            </w:r>
          </w:p>
          <w:p w14:paraId="385D73AB" w14:textId="77777777" w:rsidR="00DA425B" w:rsidRPr="00575CCA" w:rsidRDefault="00DA425B" w:rsidP="002F66EB">
            <w:pPr>
              <w:pStyle w:val="Listaszerbekezds"/>
              <w:numPr>
                <w:ilvl w:val="1"/>
                <w:numId w:val="48"/>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Pályázati lehetőségek figyelemmel kísérése </w:t>
            </w:r>
          </w:p>
          <w:p w14:paraId="742B2ADA" w14:textId="77777777" w:rsidR="00DA425B" w:rsidRPr="00575CCA" w:rsidRDefault="00DA425B" w:rsidP="00E14380">
            <w:pPr>
              <w:jc w:val="both"/>
              <w:rPr>
                <w:rFonts w:ascii="Times New Roman" w:eastAsia="Times New Roman" w:hAnsi="Times New Roman"/>
                <w:b w:val="0"/>
                <w:bCs w:val="0"/>
                <w:color w:val="auto"/>
                <w:sz w:val="22"/>
                <w:szCs w:val="22"/>
              </w:rPr>
            </w:pPr>
          </w:p>
          <w:p w14:paraId="3717F531"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2D26265A" w14:textId="77777777" w:rsidR="00DA425B" w:rsidRPr="00575CCA" w:rsidRDefault="003632DC" w:rsidP="002F66EB">
            <w:pPr>
              <w:pStyle w:val="Listaszerbekezds"/>
              <w:numPr>
                <w:ilvl w:val="1"/>
                <w:numId w:val="48"/>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 </w:t>
            </w:r>
            <w:r w:rsidR="00DA425B" w:rsidRPr="00575CCA">
              <w:rPr>
                <w:rFonts w:ascii="Times New Roman" w:hAnsi="Times New Roman"/>
                <w:b w:val="0"/>
                <w:bCs w:val="0"/>
                <w:color w:val="auto"/>
                <w:sz w:val="22"/>
                <w:szCs w:val="22"/>
              </w:rPr>
              <w:t xml:space="preserve">Pályázat elkészítése, benyújtása </w:t>
            </w:r>
          </w:p>
          <w:p w14:paraId="2B9A2476" w14:textId="77777777" w:rsidR="00DA425B" w:rsidRPr="00575CCA" w:rsidRDefault="00DA425B" w:rsidP="00E14380">
            <w:pPr>
              <w:jc w:val="both"/>
              <w:rPr>
                <w:rFonts w:ascii="Times New Roman" w:eastAsia="Times New Roman" w:hAnsi="Times New Roman"/>
                <w:b w:val="0"/>
                <w:bCs w:val="0"/>
                <w:color w:val="auto"/>
                <w:sz w:val="22"/>
                <w:szCs w:val="22"/>
              </w:rPr>
            </w:pPr>
          </w:p>
          <w:p w14:paraId="53758D92"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5FC4F78C" w14:textId="77777777" w:rsidR="00DA425B" w:rsidRPr="00575CCA" w:rsidRDefault="00DA425B" w:rsidP="002F66EB">
            <w:pPr>
              <w:pStyle w:val="Listaszerbekezds"/>
              <w:numPr>
                <w:ilvl w:val="1"/>
                <w:numId w:val="48"/>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Nyertes pályázat esetén lakás megvásárlása, körzeti megbízott számára lakhatóvá tétele </w:t>
            </w:r>
          </w:p>
          <w:p w14:paraId="2259AA13" w14:textId="77777777" w:rsidR="00DA425B" w:rsidRPr="00575CCA" w:rsidRDefault="00DA425B" w:rsidP="002F66EB">
            <w:pPr>
              <w:pStyle w:val="Listaszerbekezds"/>
              <w:numPr>
                <w:ilvl w:val="1"/>
                <w:numId w:val="48"/>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körzeti megbízott beköltözésével állandó rendőri jelenlét biztosítása, közrend- és közbiztonság megerősítése</w:t>
            </w:r>
          </w:p>
        </w:tc>
      </w:tr>
      <w:tr w:rsidR="00DA425B" w:rsidRPr="00575CCA" w14:paraId="3B9424D6"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39C20EE"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57A82978"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694BC6B8" w14:textId="77777777" w:rsidR="00DA425B" w:rsidRPr="00575CCA" w:rsidRDefault="00DA425B" w:rsidP="00BF60E2">
            <w:pPr>
              <w:numPr>
                <w:ilvl w:val="1"/>
                <w:numId w:val="40"/>
              </w:numPr>
              <w:ind w:left="146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Folyamatos pályázat figyelés</w:t>
            </w:r>
          </w:p>
          <w:p w14:paraId="1B1370CA" w14:textId="77777777" w:rsidR="00DA425B" w:rsidRPr="00575CCA" w:rsidRDefault="00DA425B" w:rsidP="00BF60E2">
            <w:pPr>
              <w:numPr>
                <w:ilvl w:val="1"/>
                <w:numId w:val="40"/>
              </w:numPr>
              <w:ind w:left="146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 xml:space="preserve">Pályázat előkészítése és benyújtásáról döntés a Képviselő-testület részéről </w:t>
            </w:r>
          </w:p>
          <w:p w14:paraId="53DAB718" w14:textId="77777777" w:rsidR="00DA425B" w:rsidRPr="00575CCA" w:rsidRDefault="00DA425B" w:rsidP="00BF60E2">
            <w:pPr>
              <w:numPr>
                <w:ilvl w:val="1"/>
                <w:numId w:val="40"/>
              </w:numPr>
              <w:ind w:left="146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 xml:space="preserve">Nyertes pályázat esetén a vásárlás lebonyolítása </w:t>
            </w:r>
          </w:p>
          <w:p w14:paraId="08AEF907" w14:textId="77777777" w:rsidR="00DA425B" w:rsidRPr="00575CCA" w:rsidRDefault="00DA425B" w:rsidP="00BF60E2">
            <w:pPr>
              <w:numPr>
                <w:ilvl w:val="1"/>
                <w:numId w:val="40"/>
              </w:numPr>
              <w:ind w:left="146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Szükség esetén felújítás, lakhatóvá tétel elvégzése</w:t>
            </w:r>
          </w:p>
        </w:tc>
      </w:tr>
      <w:tr w:rsidR="00DA425B" w:rsidRPr="00575CCA" w14:paraId="149E42EC"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D55EE6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24A8866B"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703980E6" w14:textId="77777777" w:rsidR="00DA425B" w:rsidRPr="00575CCA" w:rsidRDefault="00DA425B" w:rsidP="00E14380">
            <w:pPr>
              <w:ind w:left="108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Önkormányzati Hivatal</w:t>
            </w:r>
          </w:p>
          <w:p w14:paraId="6912E313" w14:textId="77777777" w:rsidR="00DA425B" w:rsidRPr="00575CCA" w:rsidRDefault="00DA425B" w:rsidP="00E14380">
            <w:pPr>
              <w:ind w:left="108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Polgármester</w:t>
            </w:r>
          </w:p>
        </w:tc>
      </w:tr>
      <w:tr w:rsidR="00DA425B" w:rsidRPr="00575CCA" w14:paraId="71A3C070"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67A043F"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62019451" w14:textId="77777777" w:rsidR="00DA425B" w:rsidRPr="00575CCA" w:rsidRDefault="00DA425B" w:rsidP="00E14380">
            <w:pPr>
              <w:ind w:left="108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Pályázatíró cég</w:t>
            </w:r>
          </w:p>
        </w:tc>
      </w:tr>
      <w:tr w:rsidR="00DA425B" w:rsidRPr="00575CCA" w14:paraId="2EC92E75"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21A80C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3DCBF28B" w14:textId="77777777" w:rsidR="00DA425B" w:rsidRPr="00575CCA" w:rsidRDefault="00DA425B" w:rsidP="00BF60E2">
            <w:pPr>
              <w:numPr>
                <w:ilvl w:val="1"/>
                <w:numId w:val="41"/>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figyelemmel kísérése</w:t>
            </w:r>
          </w:p>
          <w:p w14:paraId="54248F91" w14:textId="77777777" w:rsidR="00DA425B" w:rsidRPr="00575CCA" w:rsidRDefault="00DA425B" w:rsidP="00BF60E2">
            <w:pPr>
              <w:pStyle w:val="Listaszerbekezds"/>
              <w:numPr>
                <w:ilvl w:val="2"/>
                <w:numId w:val="41"/>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határidő: folyamatos</w:t>
            </w:r>
          </w:p>
          <w:p w14:paraId="19A49C0C" w14:textId="77777777" w:rsidR="00DA425B" w:rsidRPr="00575CCA" w:rsidRDefault="00DA425B" w:rsidP="00BF60E2">
            <w:pPr>
              <w:numPr>
                <w:ilvl w:val="1"/>
                <w:numId w:val="41"/>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 előkészítése, és benyújtásáról döntés a Képviselő-testülettől </w:t>
            </w:r>
          </w:p>
          <w:p w14:paraId="5B034130" w14:textId="77777777" w:rsidR="00DA425B" w:rsidRPr="00575CCA" w:rsidRDefault="00DA425B" w:rsidP="00BF60E2">
            <w:pPr>
              <w:pStyle w:val="Listaszerbekezds"/>
              <w:numPr>
                <w:ilvl w:val="2"/>
                <w:numId w:val="41"/>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határidő: pályázati kiírásban meghatározott határidőig </w:t>
            </w:r>
          </w:p>
          <w:p w14:paraId="26E8BD8F" w14:textId="77777777" w:rsidR="00DA425B" w:rsidRPr="00575CCA" w:rsidRDefault="00DA425B" w:rsidP="00BF60E2">
            <w:pPr>
              <w:numPr>
                <w:ilvl w:val="1"/>
                <w:numId w:val="41"/>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Nyertes pályázat esetén adás-vétel lebonyolítása </w:t>
            </w:r>
          </w:p>
          <w:p w14:paraId="49BCD8BC" w14:textId="77777777" w:rsidR="00DA425B" w:rsidRPr="00575CCA" w:rsidRDefault="00DA425B" w:rsidP="00BF60E2">
            <w:pPr>
              <w:pStyle w:val="Listaszerbekezds"/>
              <w:numPr>
                <w:ilvl w:val="2"/>
                <w:numId w:val="41"/>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határidő: támogatási szerződésben meghatározott határidőig</w:t>
            </w:r>
          </w:p>
          <w:p w14:paraId="6CD39091" w14:textId="77777777" w:rsidR="00DA425B" w:rsidRPr="00575CCA" w:rsidRDefault="00DA425B" w:rsidP="00BF60E2">
            <w:pPr>
              <w:numPr>
                <w:ilvl w:val="1"/>
                <w:numId w:val="41"/>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Szükség esetén felújítás elvégzése </w:t>
            </w:r>
          </w:p>
          <w:p w14:paraId="228EE85B" w14:textId="77777777" w:rsidR="00DA425B" w:rsidRDefault="00DA425B" w:rsidP="00BF60E2">
            <w:pPr>
              <w:pStyle w:val="Listaszerbekezds"/>
              <w:numPr>
                <w:ilvl w:val="2"/>
                <w:numId w:val="41"/>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határidő: a megvásárlást követő </w:t>
            </w:r>
            <w:r w:rsidR="0018094D" w:rsidRPr="00575CCA">
              <w:rPr>
                <w:rFonts w:ascii="Times New Roman" w:hAnsi="Times New Roman"/>
                <w:b w:val="0"/>
                <w:bCs w:val="0"/>
                <w:color w:val="auto"/>
                <w:sz w:val="22"/>
                <w:szCs w:val="22"/>
              </w:rPr>
              <w:t>1 éven</w:t>
            </w:r>
            <w:r w:rsidRPr="00575CCA">
              <w:rPr>
                <w:rFonts w:ascii="Times New Roman" w:hAnsi="Times New Roman"/>
                <w:b w:val="0"/>
                <w:bCs w:val="0"/>
                <w:color w:val="auto"/>
                <w:sz w:val="22"/>
                <w:szCs w:val="22"/>
              </w:rPr>
              <w:t xml:space="preserve"> belül</w:t>
            </w:r>
          </w:p>
          <w:p w14:paraId="0B5DF693" w14:textId="5F74A474" w:rsidR="0064330F" w:rsidRPr="00575CCA" w:rsidRDefault="0064330F" w:rsidP="0064330F">
            <w:pPr>
              <w:pStyle w:val="Listaszerbekezds"/>
              <w:ind w:left="2160"/>
              <w:jc w:val="both"/>
              <w:rPr>
                <w:rFonts w:ascii="Times New Roman" w:hAnsi="Times New Roman"/>
                <w:b w:val="0"/>
                <w:bCs w:val="0"/>
                <w:color w:val="auto"/>
                <w:sz w:val="22"/>
                <w:szCs w:val="22"/>
              </w:rPr>
            </w:pPr>
            <w:r>
              <w:rPr>
                <w:rFonts w:ascii="Arial" w:hAnsi="Arial" w:cs="Arial"/>
                <w:b w:val="0"/>
                <w:bCs w:val="0"/>
                <w:color w:val="FF0000"/>
                <w:sz w:val="24"/>
              </w:rPr>
              <w:t>Megvalósítási határidő: 2023.08.31.</w:t>
            </w:r>
          </w:p>
        </w:tc>
      </w:tr>
      <w:tr w:rsidR="00DA425B" w:rsidRPr="00575CCA" w14:paraId="1DA30A9D"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7081C29"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0D2D530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1ED7BA78"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Megfelelő pályázati forrás megtalálása</w:t>
            </w:r>
          </w:p>
          <w:p w14:paraId="55194F88"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Benyújtott pályázat az előírt határidőben</w:t>
            </w:r>
          </w:p>
          <w:p w14:paraId="470CE840"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Körzeti megbízott számára rendelkezésre álló lakás</w:t>
            </w:r>
          </w:p>
          <w:p w14:paraId="5536C2E7"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Az állandó rendőri jelenlétnek köszönhetően csökken a lopások, egyéb bűncselekmények száma, nő az időskorú lakosság biztonságérzete </w:t>
            </w:r>
          </w:p>
          <w:p w14:paraId="30E00816"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Az épület karbantartását és a rezsiköltségekre a fedezetet az Önkormányzat nyújtja</w:t>
            </w:r>
          </w:p>
        </w:tc>
      </w:tr>
      <w:tr w:rsidR="00DA425B" w:rsidRPr="00575CCA" w14:paraId="5E13D217"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12DADB9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7127E0D0" w14:textId="77777777" w:rsidR="00DA425B" w:rsidRPr="00575CCA" w:rsidRDefault="00DA425B" w:rsidP="00BF60E2">
            <w:pPr>
              <w:numPr>
                <w:ilvl w:val="1"/>
                <w:numId w:val="44"/>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Nem lesz pályázati forrás és így a cél nem valósul meg</w:t>
            </w:r>
          </w:p>
          <w:p w14:paraId="21E8700B" w14:textId="77777777" w:rsidR="00DA425B" w:rsidRPr="00575CCA" w:rsidRDefault="00BF60E2" w:rsidP="00BF60E2">
            <w:pPr>
              <w:jc w:val="both"/>
              <w:rPr>
                <w:rFonts w:ascii="Times New Roman" w:hAnsi="Times New Roman"/>
                <w:bCs w:val="0"/>
                <w:color w:val="auto"/>
                <w:sz w:val="22"/>
                <w:szCs w:val="22"/>
              </w:rPr>
            </w:pPr>
            <w:r w:rsidRPr="00575CCA">
              <w:rPr>
                <w:rFonts w:ascii="Times New Roman" w:hAnsi="Times New Roman"/>
                <w:bCs w:val="0"/>
                <w:color w:val="auto"/>
                <w:sz w:val="22"/>
                <w:szCs w:val="22"/>
              </w:rPr>
              <w:t xml:space="preserve">                 </w:t>
            </w:r>
            <w:r w:rsidR="0018094D" w:rsidRPr="00575CCA">
              <w:rPr>
                <w:rFonts w:ascii="Times New Roman" w:hAnsi="Times New Roman"/>
                <w:bCs w:val="0"/>
                <w:color w:val="auto"/>
                <w:sz w:val="22"/>
                <w:szCs w:val="22"/>
              </w:rPr>
              <w:t xml:space="preserve">   </w:t>
            </w:r>
            <w:r w:rsidR="00DA425B" w:rsidRPr="00575CCA">
              <w:rPr>
                <w:rFonts w:ascii="Times New Roman" w:hAnsi="Times New Roman"/>
                <w:bCs w:val="0"/>
                <w:color w:val="auto"/>
                <w:sz w:val="22"/>
                <w:szCs w:val="22"/>
              </w:rPr>
              <w:t xml:space="preserve">Kockázatok csökkentésének eszközei: </w:t>
            </w:r>
          </w:p>
          <w:p w14:paraId="6D1F1FCC" w14:textId="77777777" w:rsidR="00DA425B" w:rsidRPr="00575CCA" w:rsidRDefault="00DA425B" w:rsidP="00BF60E2">
            <w:pPr>
              <w:numPr>
                <w:ilvl w:val="1"/>
                <w:numId w:val="45"/>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Folyamatos pályázat figyelés</w:t>
            </w:r>
          </w:p>
        </w:tc>
      </w:tr>
      <w:tr w:rsidR="00DA425B" w:rsidRPr="00575CCA" w14:paraId="2991F318"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96F954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08BF4F64" w14:textId="77777777" w:rsidR="00DA425B" w:rsidRPr="00575CCA" w:rsidRDefault="00DA425B" w:rsidP="00BF60E2">
            <w:pPr>
              <w:numPr>
                <w:ilvl w:val="1"/>
                <w:numId w:val="46"/>
              </w:numPr>
              <w:ind w:left="146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p w14:paraId="2E556D72" w14:textId="77777777" w:rsidR="00DA425B" w:rsidRPr="00575CCA" w:rsidRDefault="00DA425B" w:rsidP="00BF60E2">
            <w:pPr>
              <w:numPr>
                <w:ilvl w:val="1"/>
                <w:numId w:val="46"/>
              </w:numPr>
              <w:ind w:left="146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Humán erőforrás </w:t>
            </w:r>
          </w:p>
          <w:p w14:paraId="1E547825" w14:textId="77777777" w:rsidR="00DA425B" w:rsidRPr="00575CCA" w:rsidRDefault="00DA425B" w:rsidP="00BF60E2">
            <w:pPr>
              <w:numPr>
                <w:ilvl w:val="1"/>
                <w:numId w:val="46"/>
              </w:numPr>
              <w:ind w:left="146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Esetlegesen saját erő biztosítása</w:t>
            </w:r>
          </w:p>
        </w:tc>
      </w:tr>
    </w:tbl>
    <w:p w14:paraId="0CC25147" w14:textId="77777777" w:rsidR="00D7129C" w:rsidRPr="00575CCA" w:rsidRDefault="00D7129C">
      <w:pP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br w:type="page"/>
      </w:r>
    </w:p>
    <w:p w14:paraId="54F9A44B" w14:textId="77777777" w:rsidR="00DA425B" w:rsidRPr="00575CCA" w:rsidRDefault="00DA425B" w:rsidP="00D7129C">
      <w:pPr>
        <w:keepNext/>
        <w:numPr>
          <w:ilvl w:val="0"/>
          <w:numId w:val="39"/>
        </w:numPr>
        <w:ind w:left="0" w:firstLine="0"/>
        <w:jc w:val="center"/>
        <w:outlineLvl w:val="3"/>
        <w:rPr>
          <w:rFonts w:ascii="Times New Roman" w:eastAsia="Times New Roman" w:hAnsi="Times New Roman"/>
          <w:color w:val="auto"/>
          <w:sz w:val="24"/>
          <w:szCs w:val="22"/>
        </w:rPr>
      </w:pPr>
      <w:r w:rsidRPr="00575CCA">
        <w:rPr>
          <w:rFonts w:ascii="Times New Roman" w:eastAsia="Times New Roman" w:hAnsi="Times New Roman"/>
          <w:color w:val="auto"/>
          <w:sz w:val="24"/>
          <w:szCs w:val="22"/>
        </w:rPr>
        <w:lastRenderedPageBreak/>
        <w:t>számú Intézkedési Terv</w:t>
      </w:r>
    </w:p>
    <w:tbl>
      <w:tblPr>
        <w:tblW w:w="9540" w:type="dxa"/>
        <w:jc w:val="center"/>
        <w:tblCellMar>
          <w:left w:w="70" w:type="dxa"/>
          <w:right w:w="70" w:type="dxa"/>
        </w:tblCellMar>
        <w:tblLook w:val="04A0" w:firstRow="1" w:lastRow="0" w:firstColumn="1" w:lastColumn="0" w:noHBand="0" w:noVBand="1"/>
      </w:tblPr>
      <w:tblGrid>
        <w:gridCol w:w="2160"/>
        <w:gridCol w:w="7380"/>
      </w:tblGrid>
      <w:tr w:rsidR="0022054E" w:rsidRPr="00575CCA" w14:paraId="1BBF4EC6" w14:textId="77777777" w:rsidTr="0064330F">
        <w:trPr>
          <w:trHeight w:val="308"/>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0C564"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6C412F45" w14:textId="77777777" w:rsidR="0022054E" w:rsidRPr="00575CCA" w:rsidRDefault="0022054E" w:rsidP="0022054E">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Pályázat útján konyha felújítása, bővítése</w:t>
            </w:r>
          </w:p>
        </w:tc>
      </w:tr>
      <w:tr w:rsidR="0022054E" w:rsidRPr="00575CCA" w14:paraId="2DE713AF" w14:textId="77777777" w:rsidTr="0064330F">
        <w:trPr>
          <w:trHeight w:val="426"/>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DBA34"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7C1D202C"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04683C89" w14:textId="77777777" w:rsidR="0022054E" w:rsidRPr="00575CCA" w:rsidRDefault="0022054E" w:rsidP="0022054E">
            <w:pPr>
              <w:jc w:val="both"/>
              <w:rPr>
                <w:rFonts w:ascii="Times New Roman" w:eastAsia="Times New Roman" w:hAnsi="Times New Roman"/>
                <w:bCs w:val="0"/>
                <w:color w:val="auto"/>
                <w:sz w:val="22"/>
                <w:szCs w:val="22"/>
              </w:rPr>
            </w:pPr>
            <w:r w:rsidRPr="00575CCA">
              <w:rPr>
                <w:rFonts w:ascii="Times New Roman" w:hAnsi="Times New Roman"/>
                <w:bCs w:val="0"/>
                <w:color w:val="auto"/>
                <w:sz w:val="20"/>
                <w:szCs w:val="22"/>
              </w:rPr>
              <w:t>Egyre több az igény a</w:t>
            </w:r>
            <w:r w:rsidR="008F3B41" w:rsidRPr="00575CCA">
              <w:rPr>
                <w:rFonts w:ascii="Times New Roman" w:hAnsi="Times New Roman"/>
                <w:bCs w:val="0"/>
                <w:color w:val="auto"/>
                <w:sz w:val="20"/>
                <w:szCs w:val="22"/>
              </w:rPr>
              <w:t>z idősek részéről a</w:t>
            </w:r>
            <w:r w:rsidRPr="00575CCA">
              <w:rPr>
                <w:rFonts w:ascii="Times New Roman" w:hAnsi="Times New Roman"/>
                <w:bCs w:val="0"/>
                <w:color w:val="auto"/>
                <w:sz w:val="20"/>
                <w:szCs w:val="22"/>
              </w:rPr>
              <w:t xml:space="preserve"> szociális étkeztetésre, amit a főzőkonyha kapacitása nem bír el</w:t>
            </w:r>
          </w:p>
        </w:tc>
      </w:tr>
      <w:tr w:rsidR="0022054E" w:rsidRPr="00575CCA" w14:paraId="326ED720" w14:textId="77777777" w:rsidTr="0064330F">
        <w:trPr>
          <w:trHeight w:val="1475"/>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4EAF818"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153C6A31"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49C2997D"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49873962"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felkutatása</w:t>
            </w:r>
          </w:p>
          <w:p w14:paraId="2475870A"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4BCA57CF"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4AB5DD5B"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3DF9C7B2"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főzőkonyha felújítása, bővítése</w:t>
            </w:r>
          </w:p>
        </w:tc>
      </w:tr>
      <w:tr w:rsidR="0022054E" w:rsidRPr="00575CCA" w14:paraId="55F7996D"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13FA9D5"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62634DF5"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16B29A54"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5CD758B0"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pályázati anyag elkészítése, vagy pályázatíró céggel történő elkészíttetése, benyújtása, esetleges hiánypótlások teljesítése </w:t>
            </w:r>
          </w:p>
          <w:p w14:paraId="4C723F6A" w14:textId="77777777" w:rsidR="0022054E" w:rsidRPr="00575CCA" w:rsidRDefault="0022054E"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 pontos elszámolás végrehajtása</w:t>
            </w:r>
          </w:p>
        </w:tc>
      </w:tr>
      <w:tr w:rsidR="0022054E" w:rsidRPr="00575CCA" w14:paraId="5C8F30CA" w14:textId="77777777" w:rsidTr="0064330F">
        <w:trPr>
          <w:trHeight w:val="399"/>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6C5D539"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3E91B164"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764F2051"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Önkormányzati Hivatal</w:t>
            </w:r>
          </w:p>
          <w:p w14:paraId="5497BF35"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Polgármester</w:t>
            </w:r>
          </w:p>
        </w:tc>
      </w:tr>
      <w:tr w:rsidR="0022054E" w:rsidRPr="00575CCA" w14:paraId="4A65C172" w14:textId="77777777" w:rsidTr="0064330F">
        <w:trPr>
          <w:trHeight w:val="435"/>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C4F9BBB"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151659C9"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Pályázatíró cég </w:t>
            </w:r>
          </w:p>
          <w:p w14:paraId="157F2972"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Beruházást lebonyolító vállalkozás</w:t>
            </w:r>
          </w:p>
        </w:tc>
      </w:tr>
      <w:tr w:rsidR="0022054E" w:rsidRPr="00575CCA" w14:paraId="6EC25C0A"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CBB13B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6FF15E5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19BD85F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 elkészítése, benyújtása, határidő: pályázati kiírás szerint </w:t>
            </w:r>
          </w:p>
          <w:p w14:paraId="16C99539"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Felmerülő hiánypótlások teljesítése, </w:t>
            </w:r>
          </w:p>
          <w:p w14:paraId="4E6E7789"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hiánypótlásra előírt határidő szerint</w:t>
            </w:r>
          </w:p>
          <w:p w14:paraId="7EEC95B6"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Támogatási szerződés megkötése, </w:t>
            </w:r>
          </w:p>
          <w:p w14:paraId="55386A3E"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szerződés megkötésére előírt határidő szerint</w:t>
            </w:r>
          </w:p>
          <w:p w14:paraId="7050A190"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Felújítási munkálatok végrehajtása, </w:t>
            </w:r>
          </w:p>
          <w:p w14:paraId="61D45119" w14:textId="77777777" w:rsidR="0022054E"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pályázati kiírás határideje szerint</w:t>
            </w:r>
          </w:p>
          <w:p w14:paraId="605317BB" w14:textId="293818BB" w:rsidR="0064330F" w:rsidRPr="00575CCA" w:rsidRDefault="0064330F" w:rsidP="002862E8">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p>
        </w:tc>
      </w:tr>
      <w:tr w:rsidR="0022054E" w:rsidRPr="00575CCA" w14:paraId="38FE8952"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151D62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2B9287F1"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2F75EB3D"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59CE4FF6"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Pályázati anyaghoz szükséges adatok szolgáltatása, benyújtási határidő betartása, esetleges hiánypótlások szintén határidőben történő teljesítése </w:t>
            </w:r>
          </w:p>
          <w:p w14:paraId="5ADE712C"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Támogatási szerződés megkötése, felújított, kibővített konyha átadása, pénzügyi elszámolás elvégzése </w:t>
            </w:r>
          </w:p>
          <w:p w14:paraId="22A898E7"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 működéshez szükséges költségek, Önkormányzati részről történő vállalása biztosítja</w:t>
            </w:r>
          </w:p>
        </w:tc>
      </w:tr>
      <w:tr w:rsidR="0022054E" w:rsidRPr="00575CCA" w14:paraId="6EB4C2F4"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17E6D97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0E32944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Nincs pályázati kiírás konyha felújításra, bővítésre</w:t>
            </w:r>
          </w:p>
          <w:p w14:paraId="456F825F"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 nem felel meg a pályázati feltételeknek </w:t>
            </w:r>
          </w:p>
          <w:p w14:paraId="61E945C9" w14:textId="77777777" w:rsidR="0022054E" w:rsidRPr="00575CCA" w:rsidRDefault="0022054E" w:rsidP="002862E8">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4D27109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22054E" w:rsidRPr="00575CCA" w14:paraId="248F5CA7"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7A7F0C5"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70CC7F38"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a pályázat elkészítésére</w:t>
            </w:r>
          </w:p>
          <w:p w14:paraId="70397663"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677F954B"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1B0693CB" w14:textId="0AF45841" w:rsidR="0022054E" w:rsidRPr="0064330F" w:rsidRDefault="0022054E" w:rsidP="0064330F">
      <w:pPr>
        <w:pStyle w:val="Listaszerbekezds"/>
        <w:keepNext/>
        <w:numPr>
          <w:ilvl w:val="0"/>
          <w:numId w:val="39"/>
        </w:numPr>
        <w:ind w:left="0" w:firstLine="0"/>
        <w:jc w:val="center"/>
        <w:outlineLvl w:val="3"/>
        <w:rPr>
          <w:rFonts w:ascii="Times New Roman" w:hAnsi="Times New Roman"/>
          <w:color w:val="auto"/>
          <w:sz w:val="24"/>
          <w:szCs w:val="22"/>
        </w:rPr>
      </w:pPr>
      <w:r w:rsidRPr="00575CCA">
        <w:rPr>
          <w:rFonts w:ascii="Times New Roman" w:hAnsi="Times New Roman"/>
          <w:color w:val="auto"/>
          <w:sz w:val="24"/>
          <w:szCs w:val="22"/>
        </w:rPr>
        <w:lastRenderedPageBreak/>
        <w:t>számú Intézkedési Terv</w:t>
      </w:r>
    </w:p>
    <w:tbl>
      <w:tblPr>
        <w:tblW w:w="9540" w:type="dxa"/>
        <w:jc w:val="center"/>
        <w:tblCellMar>
          <w:left w:w="70" w:type="dxa"/>
          <w:right w:w="70" w:type="dxa"/>
        </w:tblCellMar>
        <w:tblLook w:val="04A0" w:firstRow="1" w:lastRow="0" w:firstColumn="1" w:lastColumn="0" w:noHBand="0" w:noVBand="1"/>
      </w:tblPr>
      <w:tblGrid>
        <w:gridCol w:w="2160"/>
        <w:gridCol w:w="7380"/>
      </w:tblGrid>
      <w:tr w:rsidR="0022054E" w:rsidRPr="00575CCA" w14:paraId="6177F7CD" w14:textId="77777777" w:rsidTr="0064330F">
        <w:trPr>
          <w:trHeight w:val="306"/>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08DA3"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21269D94" w14:textId="77777777" w:rsidR="0022054E" w:rsidRPr="00575CCA" w:rsidRDefault="0022054E" w:rsidP="002862E8">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Adatgyűjtés a településen élő nők foglalkoztatottságáról, </w:t>
            </w:r>
            <w:proofErr w:type="spellStart"/>
            <w:r w:rsidRPr="00575CCA">
              <w:rPr>
                <w:rFonts w:ascii="Times New Roman" w:eastAsia="Times New Roman" w:hAnsi="Times New Roman"/>
                <w:bCs w:val="0"/>
                <w:color w:val="auto"/>
                <w:sz w:val="22"/>
                <w:szCs w:val="22"/>
              </w:rPr>
              <w:t>iskolázottságáról</w:t>
            </w:r>
            <w:proofErr w:type="spellEnd"/>
          </w:p>
        </w:tc>
      </w:tr>
      <w:tr w:rsidR="0022054E" w:rsidRPr="00575CCA" w14:paraId="58F1C31A" w14:textId="77777777" w:rsidTr="0064330F">
        <w:trPr>
          <w:trHeight w:val="552"/>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A66C9"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56F61BC3"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3A93F383" w14:textId="77777777" w:rsidR="0022054E" w:rsidRPr="00575CCA" w:rsidRDefault="0022054E" w:rsidP="002862E8">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Kevés az információ a nők foglalkoztatottságáról, </w:t>
            </w:r>
            <w:proofErr w:type="spellStart"/>
            <w:r w:rsidRPr="00575CCA">
              <w:rPr>
                <w:rFonts w:ascii="Times New Roman" w:eastAsia="Times New Roman" w:hAnsi="Times New Roman"/>
                <w:bCs w:val="0"/>
                <w:color w:val="auto"/>
                <w:sz w:val="22"/>
                <w:szCs w:val="22"/>
              </w:rPr>
              <w:t>iskolázottságáról</w:t>
            </w:r>
            <w:proofErr w:type="spellEnd"/>
            <w:r w:rsidRPr="00575CCA">
              <w:rPr>
                <w:rFonts w:ascii="Times New Roman" w:eastAsia="Times New Roman" w:hAnsi="Times New Roman"/>
                <w:bCs w:val="0"/>
                <w:color w:val="auto"/>
                <w:sz w:val="22"/>
                <w:szCs w:val="22"/>
              </w:rPr>
              <w:t xml:space="preserve"> a településen</w:t>
            </w:r>
          </w:p>
        </w:tc>
      </w:tr>
      <w:tr w:rsidR="0022054E" w:rsidRPr="0064330F" w14:paraId="77F9531A"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DD6A678" w14:textId="77777777" w:rsidR="0022054E" w:rsidRPr="0064330F" w:rsidRDefault="0022054E" w:rsidP="002862E8">
            <w:pPr>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 xml:space="preserve">Célok - </w:t>
            </w:r>
          </w:p>
          <w:p w14:paraId="3EBD2442" w14:textId="77777777" w:rsidR="0022054E" w:rsidRPr="0064330F" w:rsidRDefault="0022054E" w:rsidP="002862E8">
            <w:pPr>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14:paraId="7924C992" w14:textId="77777777" w:rsidR="0022054E" w:rsidRPr="0064330F" w:rsidRDefault="0022054E" w:rsidP="002862E8">
            <w:p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 xml:space="preserve">Rövid távú cél: </w:t>
            </w:r>
          </w:p>
          <w:p w14:paraId="1355DED4" w14:textId="77777777" w:rsidR="0022054E" w:rsidRPr="0064330F" w:rsidRDefault="0022054E" w:rsidP="002F66EB">
            <w:pPr>
              <w:numPr>
                <w:ilvl w:val="1"/>
                <w:numId w:val="48"/>
              </w:num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A lehetséges adatszolgáltatók teljes körű felmérése, adatbázis létrehozása azokról, akiket szükséges megkérdezni</w:t>
            </w:r>
          </w:p>
          <w:p w14:paraId="48492661" w14:textId="77777777" w:rsidR="0022054E" w:rsidRPr="0064330F" w:rsidRDefault="0022054E" w:rsidP="002862E8">
            <w:p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 xml:space="preserve">Középtávú cél: </w:t>
            </w:r>
          </w:p>
          <w:p w14:paraId="395226BD" w14:textId="77777777" w:rsidR="0022054E" w:rsidRPr="0064330F" w:rsidRDefault="0022054E" w:rsidP="002F66EB">
            <w:pPr>
              <w:numPr>
                <w:ilvl w:val="1"/>
                <w:numId w:val="48"/>
              </w:num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Az adatok minél szélesebb körben rendelkezésre álljanak, ezzel elősegítve a szükséges intézkedést</w:t>
            </w:r>
          </w:p>
          <w:p w14:paraId="158FC4AB" w14:textId="77777777" w:rsidR="0022054E" w:rsidRPr="0064330F" w:rsidRDefault="0022054E" w:rsidP="002862E8">
            <w:p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 xml:space="preserve">Hosszútávú cél: </w:t>
            </w:r>
          </w:p>
          <w:p w14:paraId="47789502" w14:textId="77777777" w:rsidR="0022054E" w:rsidRPr="0064330F" w:rsidRDefault="0022054E" w:rsidP="002F66EB">
            <w:pPr>
              <w:numPr>
                <w:ilvl w:val="1"/>
                <w:numId w:val="48"/>
              </w:num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A kapott információk alapján további intézkedések megtétele</w:t>
            </w:r>
          </w:p>
        </w:tc>
      </w:tr>
      <w:tr w:rsidR="0022054E" w:rsidRPr="00575CCA" w14:paraId="32216D31"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2F6036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22EE7DE3"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326028A9"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Adatgyűjtés (pontos számok, kor- és iskolai végzettség szerinti megbontásban) </w:t>
            </w:r>
          </w:p>
          <w:p w14:paraId="2E04A1E7" w14:textId="77777777" w:rsidR="0022054E" w:rsidRPr="00575CCA" w:rsidRDefault="0022054E"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Beérkezett adatok kiértékelése</w:t>
            </w:r>
          </w:p>
          <w:p w14:paraId="02C3F1D7" w14:textId="77777777" w:rsidR="0022054E" w:rsidRPr="00575CCA" w:rsidRDefault="0022054E"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Az értékelés alapján további intézkedések megfogalmazása</w:t>
            </w:r>
          </w:p>
        </w:tc>
      </w:tr>
      <w:tr w:rsidR="0022054E" w:rsidRPr="0064330F" w14:paraId="33B89C98" w14:textId="77777777" w:rsidTr="0064330F">
        <w:trPr>
          <w:trHeight w:val="857"/>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766D176" w14:textId="77777777" w:rsidR="0022054E" w:rsidRPr="0064330F" w:rsidRDefault="0022054E" w:rsidP="002862E8">
            <w:pPr>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Résztvevők és</w:t>
            </w:r>
          </w:p>
          <w:p w14:paraId="4E7E727C" w14:textId="77777777" w:rsidR="0022054E" w:rsidRPr="0064330F" w:rsidRDefault="0022054E" w:rsidP="002862E8">
            <w:pPr>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felelős</w:t>
            </w:r>
          </w:p>
        </w:tc>
        <w:tc>
          <w:tcPr>
            <w:tcW w:w="7380" w:type="dxa"/>
            <w:tcBorders>
              <w:top w:val="nil"/>
              <w:left w:val="nil"/>
              <w:bottom w:val="single" w:sz="4" w:space="0" w:color="auto"/>
              <w:right w:val="single" w:sz="4" w:space="0" w:color="auto"/>
            </w:tcBorders>
            <w:shd w:val="clear" w:color="auto" w:fill="auto"/>
            <w:noWrap/>
            <w:vAlign w:val="center"/>
          </w:tcPr>
          <w:p w14:paraId="63FAD7FC" w14:textId="77777777" w:rsidR="0022054E" w:rsidRPr="0064330F" w:rsidRDefault="0022054E" w:rsidP="002862E8">
            <w:pPr>
              <w:ind w:left="1440"/>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Célcsoport</w:t>
            </w:r>
          </w:p>
          <w:p w14:paraId="293CCFB1" w14:textId="77777777" w:rsidR="0022054E" w:rsidRPr="0064330F" w:rsidRDefault="0022054E" w:rsidP="002862E8">
            <w:pPr>
              <w:ind w:left="1440"/>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Önkormányzati Hivatal</w:t>
            </w:r>
          </w:p>
          <w:p w14:paraId="1CF8776B" w14:textId="77777777" w:rsidR="0022054E" w:rsidRPr="0064330F" w:rsidRDefault="0022054E" w:rsidP="002862E8">
            <w:pPr>
              <w:ind w:left="1440"/>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Civil szervezetek aktív tagjai</w:t>
            </w:r>
          </w:p>
          <w:p w14:paraId="030A0D9B" w14:textId="77777777" w:rsidR="0022054E" w:rsidRPr="0064330F" w:rsidRDefault="0022054E" w:rsidP="002862E8">
            <w:pPr>
              <w:ind w:left="1440"/>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Polgármester</w:t>
            </w:r>
          </w:p>
        </w:tc>
      </w:tr>
      <w:tr w:rsidR="0022054E" w:rsidRPr="00575CCA" w14:paraId="73CDEA0B" w14:textId="77777777" w:rsidTr="0064330F">
        <w:trPr>
          <w:trHeight w:val="404"/>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C5C5048"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0C80BB91"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Helyi foglalkoztatók </w:t>
            </w:r>
          </w:p>
          <w:p w14:paraId="41A8623F"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Civil szervezetek</w:t>
            </w:r>
          </w:p>
        </w:tc>
      </w:tr>
      <w:tr w:rsidR="0022054E" w:rsidRPr="00575CCA" w14:paraId="083D3E5D"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D989C0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22A7D33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Kérdőív elkészítése és eljuttatása a célcsoporthoz </w:t>
            </w:r>
          </w:p>
          <w:p w14:paraId="1B5F2181"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február </w:t>
            </w:r>
            <w:r w:rsidRPr="00575CCA">
              <w:rPr>
                <w:rFonts w:ascii="Times New Roman" w:eastAsia="Times New Roman" w:hAnsi="Times New Roman"/>
                <w:b w:val="0"/>
                <w:bCs w:val="0"/>
                <w:color w:val="auto"/>
                <w:sz w:val="22"/>
                <w:szCs w:val="22"/>
              </w:rPr>
              <w:t>1.</w:t>
            </w:r>
          </w:p>
          <w:p w14:paraId="2B9505A4"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Beérkezett kérdőívek feldolgozása,</w:t>
            </w:r>
          </w:p>
          <w:p w14:paraId="0F062BC3"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július</w:t>
            </w:r>
            <w:r w:rsidRPr="00575CCA">
              <w:rPr>
                <w:rFonts w:ascii="Times New Roman" w:eastAsia="Times New Roman" w:hAnsi="Times New Roman"/>
                <w:b w:val="0"/>
                <w:bCs w:val="0"/>
                <w:color w:val="auto"/>
                <w:sz w:val="22"/>
                <w:szCs w:val="22"/>
              </w:rPr>
              <w:t xml:space="preserve"> 1.</w:t>
            </w:r>
          </w:p>
          <w:p w14:paraId="7AC9A0BE"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kérdőíves információgyűjtés sikertelensége esetén a célcsoport tagjainak személyes felkeresése </w:t>
            </w:r>
          </w:p>
          <w:p w14:paraId="24288F1D"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szeptember </w:t>
            </w:r>
            <w:r w:rsidRPr="00575CCA">
              <w:rPr>
                <w:rFonts w:ascii="Times New Roman" w:eastAsia="Times New Roman" w:hAnsi="Times New Roman"/>
                <w:b w:val="0"/>
                <w:bCs w:val="0"/>
                <w:color w:val="auto"/>
                <w:sz w:val="22"/>
                <w:szCs w:val="22"/>
              </w:rPr>
              <w:t>1.</w:t>
            </w:r>
          </w:p>
          <w:p w14:paraId="43070934"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összes rendelkezésre álló információ összesítése, problémák megfogalmazása, további intézkedések meghatározása </w:t>
            </w:r>
          </w:p>
          <w:p w14:paraId="7FF8D62B" w14:textId="51B5C127" w:rsidR="0022054E" w:rsidRPr="00575CCA" w:rsidRDefault="0022054E" w:rsidP="00660822">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december </w:t>
            </w:r>
            <w:r w:rsidRPr="00575CCA">
              <w:rPr>
                <w:rFonts w:ascii="Times New Roman" w:eastAsia="Times New Roman" w:hAnsi="Times New Roman"/>
                <w:b w:val="0"/>
                <w:bCs w:val="0"/>
                <w:color w:val="auto"/>
                <w:sz w:val="22"/>
                <w:szCs w:val="22"/>
              </w:rPr>
              <w:t>31.</w:t>
            </w:r>
            <w:r w:rsidR="0064330F">
              <w:rPr>
                <w:rFonts w:ascii="Times New Roman" w:eastAsia="Times New Roman" w:hAnsi="Times New Roman"/>
                <w:b w:val="0"/>
                <w:bCs w:val="0"/>
                <w:color w:val="auto"/>
                <w:sz w:val="22"/>
                <w:szCs w:val="22"/>
              </w:rPr>
              <w:t xml:space="preserve"> </w:t>
            </w:r>
            <w:r w:rsidR="0064330F">
              <w:rPr>
                <w:rFonts w:ascii="Arial" w:eastAsia="Times New Roman" w:hAnsi="Arial" w:cs="Arial"/>
                <w:b w:val="0"/>
                <w:bCs w:val="0"/>
                <w:color w:val="FF0000"/>
                <w:sz w:val="24"/>
              </w:rPr>
              <w:t>Megvalósítási határidő: 2023.08.31.</w:t>
            </w:r>
          </w:p>
        </w:tc>
      </w:tr>
      <w:tr w:rsidR="0022054E" w:rsidRPr="00575CCA" w14:paraId="7A2D01F3"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08E2A50"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58F9FF33"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09C033F4"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népesség adatokból elkészített adatbázis</w:t>
            </w:r>
          </w:p>
          <w:p w14:paraId="2D95C4C0"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Az adatbázisban szereplők legalább 60 %-</w:t>
            </w:r>
            <w:proofErr w:type="spellStart"/>
            <w:r w:rsidRPr="00575CCA">
              <w:rPr>
                <w:rFonts w:ascii="Times New Roman" w:eastAsia="Times New Roman" w:hAnsi="Times New Roman"/>
                <w:b w:val="0"/>
                <w:color w:val="auto"/>
                <w:sz w:val="22"/>
                <w:szCs w:val="22"/>
              </w:rPr>
              <w:t>áról</w:t>
            </w:r>
            <w:proofErr w:type="spellEnd"/>
            <w:r w:rsidRPr="00575CCA">
              <w:rPr>
                <w:rFonts w:ascii="Times New Roman" w:eastAsia="Times New Roman" w:hAnsi="Times New Roman"/>
                <w:b w:val="0"/>
                <w:color w:val="auto"/>
                <w:sz w:val="22"/>
                <w:szCs w:val="22"/>
              </w:rPr>
              <w:t xml:space="preserve"> információszerzés</w:t>
            </w:r>
          </w:p>
          <w:p w14:paraId="65A9BA90"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A kapott információk alapján készül egy kiértékelés, ebből szükség szerint intézkedések megtétele, vagy további igényfelmérés elvégzése </w:t>
            </w:r>
          </w:p>
          <w:p w14:paraId="3B6704B9"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az időszakos adatfrissítés biztosítja</w:t>
            </w:r>
          </w:p>
        </w:tc>
      </w:tr>
      <w:tr w:rsidR="0022054E" w:rsidRPr="00575CCA" w14:paraId="44ED1CA7"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2BB0B1D4"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34A2D0E2"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Nem válaszolnak a kérdőívre</w:t>
            </w:r>
          </w:p>
          <w:p w14:paraId="653430C9" w14:textId="77777777" w:rsidR="0022054E" w:rsidRPr="00575CCA" w:rsidRDefault="0022054E" w:rsidP="002862E8">
            <w:pPr>
              <w:ind w:left="144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Kockázatok csökkentésének eszközei: </w:t>
            </w:r>
          </w:p>
          <w:p w14:paraId="1E408230"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Személyes megkeresés</w:t>
            </w:r>
          </w:p>
          <w:p w14:paraId="2BCF25E2"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Biztosítani kell a nőket az adatgyűjtés teljes anonimitásáról és személyes megkeresés esetén a diszkrécióról</w:t>
            </w:r>
          </w:p>
        </w:tc>
      </w:tr>
      <w:tr w:rsidR="0022054E" w:rsidRPr="00575CCA" w14:paraId="648AEF0D"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7710C6E"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26F6C908"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w:t>
            </w:r>
          </w:p>
        </w:tc>
      </w:tr>
    </w:tbl>
    <w:p w14:paraId="4101B9F0" w14:textId="77777777" w:rsidR="0022054E" w:rsidRPr="00575CCA" w:rsidRDefault="0022054E">
      <w:pP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br w:type="page"/>
      </w:r>
    </w:p>
    <w:p w14:paraId="1029BE74" w14:textId="77777777" w:rsidR="00DA425B" w:rsidRPr="00575CCA" w:rsidRDefault="00DA425B" w:rsidP="00181806">
      <w:pPr>
        <w:keepNext/>
        <w:numPr>
          <w:ilvl w:val="0"/>
          <w:numId w:val="39"/>
        </w:numPr>
        <w:ind w:left="0" w:firstLine="0"/>
        <w:jc w:val="center"/>
        <w:outlineLvl w:val="3"/>
        <w:rPr>
          <w:rFonts w:ascii="Times New Roman" w:eastAsia="Times New Roman" w:hAnsi="Times New Roman"/>
          <w:color w:val="auto"/>
          <w:sz w:val="24"/>
          <w:szCs w:val="22"/>
        </w:rPr>
      </w:pPr>
      <w:r w:rsidRPr="00575CCA">
        <w:rPr>
          <w:rFonts w:ascii="Times New Roman" w:eastAsia="Times New Roman" w:hAnsi="Times New Roman"/>
          <w:color w:val="auto"/>
          <w:sz w:val="24"/>
          <w:szCs w:val="22"/>
        </w:rPr>
        <w:lastRenderedPageBreak/>
        <w:t>számú Intézkedési Terv</w:t>
      </w:r>
    </w:p>
    <w:p w14:paraId="2C7C20DD"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DA425B" w:rsidRPr="00575CCA" w14:paraId="3C4523E1" w14:textId="77777777" w:rsidTr="0064330F">
        <w:trPr>
          <w:trHeight w:val="482"/>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5850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3BCCD647"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 település járdáinak felújítása – pályázat útján – a fogyatékkal élők közlekedésének biztosítása miatt</w:t>
            </w:r>
          </w:p>
        </w:tc>
      </w:tr>
      <w:tr w:rsidR="00DA425B" w:rsidRPr="00575CCA" w14:paraId="6FED7BFB"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E508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5FE3D9B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4324A57D"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 település járdái rossz állapotban vannak, sok helyen nem alkalmasak a kerekesszékkel közlekedők számára</w:t>
            </w:r>
          </w:p>
        </w:tc>
      </w:tr>
      <w:tr w:rsidR="00DA425B" w:rsidRPr="00575CCA" w14:paraId="3D8C12F8"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4BA48A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79818A2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799ECEF0"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5C75D149"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Pontos adatszerzés a felújítandó járdákról, pályázati források feltérképezése</w:t>
            </w:r>
          </w:p>
          <w:p w14:paraId="2EEAC05A" w14:textId="77777777" w:rsidR="00DA425B" w:rsidRPr="00575CCA" w:rsidRDefault="00DA425B" w:rsidP="00E14380">
            <w:pPr>
              <w:ind w:left="1440"/>
              <w:jc w:val="both"/>
              <w:rPr>
                <w:rFonts w:ascii="Times New Roman" w:eastAsia="Times New Roman" w:hAnsi="Times New Roman"/>
                <w:b w:val="0"/>
                <w:bCs w:val="0"/>
                <w:color w:val="auto"/>
                <w:sz w:val="22"/>
                <w:szCs w:val="22"/>
              </w:rPr>
            </w:pPr>
          </w:p>
          <w:p w14:paraId="7EE20692"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402312FD"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 sikeres pályázat esetén felújítás megvalósítása</w:t>
            </w:r>
          </w:p>
          <w:p w14:paraId="1C9C48CE" w14:textId="77777777" w:rsidR="00DA425B" w:rsidRPr="00575CCA" w:rsidRDefault="00DA425B" w:rsidP="00E14380">
            <w:pPr>
              <w:jc w:val="both"/>
              <w:rPr>
                <w:rFonts w:ascii="Times New Roman" w:eastAsia="Times New Roman" w:hAnsi="Times New Roman"/>
                <w:b w:val="0"/>
                <w:bCs w:val="0"/>
                <w:color w:val="auto"/>
                <w:sz w:val="22"/>
                <w:szCs w:val="22"/>
              </w:rPr>
            </w:pPr>
          </w:p>
          <w:p w14:paraId="32A1D8F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060D0BD8"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fogyatékkal élők is biztonságosan közlekedhessenek a település egész területén</w:t>
            </w:r>
          </w:p>
        </w:tc>
      </w:tr>
      <w:tr w:rsidR="00DA425B" w:rsidRPr="00575CCA" w14:paraId="454F7C2E"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1C08218"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114BAFEF"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1FA915CE"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településen lévő, felújításra szoruló járdák pontos felmérése</w:t>
            </w:r>
          </w:p>
          <w:p w14:paraId="34B6393B"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4DBE6B84"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kiírásnak megfelelő pályázati anyag elkészítése, vagy pályázatíró céggel történő elkészíttetése, benyújtása,</w:t>
            </w:r>
          </w:p>
          <w:p w14:paraId="1D2F940D" w14:textId="77777777" w:rsidR="00DA425B" w:rsidRPr="00575CCA" w:rsidRDefault="00DA425B" w:rsidP="00660822">
            <w:pPr>
              <w:numPr>
                <w:ilvl w:val="1"/>
                <w:numId w:val="39"/>
              </w:numPr>
              <w:ind w:left="1891"/>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w:t>
            </w:r>
          </w:p>
        </w:tc>
      </w:tr>
      <w:tr w:rsidR="00DA425B" w:rsidRPr="00575CCA" w14:paraId="5B6773C4"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55BD92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7FA6DBA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3F46574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Önkormányzati Hivatal</w:t>
            </w:r>
          </w:p>
          <w:p w14:paraId="088E6FE6"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Polgármester</w:t>
            </w:r>
          </w:p>
        </w:tc>
      </w:tr>
      <w:tr w:rsidR="00DA425B" w:rsidRPr="00575CCA" w14:paraId="5C7429AD"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AD0FC4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2E6BBE2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 xml:space="preserve">Pályázatíró cég </w:t>
            </w:r>
          </w:p>
          <w:p w14:paraId="766A05F9"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Beruházást lebonyolító vállalkozás</w:t>
            </w:r>
          </w:p>
        </w:tc>
      </w:tr>
      <w:tr w:rsidR="00DA425B" w:rsidRPr="00575CCA" w14:paraId="136DEC09"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F6FB460"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2B67C19C" w14:textId="77777777" w:rsidR="00DA425B" w:rsidRPr="00575CCA" w:rsidRDefault="00DA425B" w:rsidP="00660822">
            <w:pPr>
              <w:numPr>
                <w:ilvl w:val="1"/>
                <w:numId w:val="39"/>
              </w:numPr>
              <w:ind w:left="1891"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Felújításra szoruló járdák felmérése </w:t>
            </w:r>
          </w:p>
          <w:p w14:paraId="467B4587" w14:textId="77777777" w:rsidR="00DA425B" w:rsidRPr="00575CCA" w:rsidRDefault="00660822"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DA425B" w:rsidRPr="00575CCA">
              <w:rPr>
                <w:rFonts w:ascii="Times New Roman" w:eastAsia="Times New Roman" w:hAnsi="Times New Roman"/>
                <w:b w:val="0"/>
                <w:bCs w:val="0"/>
                <w:color w:val="auto"/>
                <w:sz w:val="22"/>
                <w:szCs w:val="22"/>
              </w:rPr>
              <w:t>határidő: 201</w:t>
            </w:r>
            <w:r w:rsidRPr="00575CCA">
              <w:rPr>
                <w:rFonts w:ascii="Times New Roman" w:eastAsia="Times New Roman" w:hAnsi="Times New Roman"/>
                <w:b w:val="0"/>
                <w:bCs w:val="0"/>
                <w:color w:val="auto"/>
                <w:sz w:val="22"/>
                <w:szCs w:val="22"/>
              </w:rPr>
              <w:t>9</w:t>
            </w:r>
            <w:r w:rsidR="00DA425B"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 xml:space="preserve">március </w:t>
            </w:r>
            <w:r w:rsidR="00DA425B" w:rsidRPr="00575CCA">
              <w:rPr>
                <w:rFonts w:ascii="Times New Roman" w:eastAsia="Times New Roman" w:hAnsi="Times New Roman"/>
                <w:b w:val="0"/>
                <w:bCs w:val="0"/>
                <w:color w:val="auto"/>
                <w:sz w:val="22"/>
                <w:szCs w:val="22"/>
              </w:rPr>
              <w:t>1.</w:t>
            </w:r>
          </w:p>
          <w:p w14:paraId="02272D4E"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3401B3F9"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 elkészítése, benyújtása, határidő: pályázati kiírás </w:t>
            </w:r>
            <w:proofErr w:type="spellStart"/>
            <w:r w:rsidRPr="00575CCA">
              <w:rPr>
                <w:rFonts w:ascii="Times New Roman" w:eastAsia="Times New Roman" w:hAnsi="Times New Roman"/>
                <w:b w:val="0"/>
                <w:bCs w:val="0"/>
                <w:color w:val="auto"/>
                <w:sz w:val="22"/>
                <w:szCs w:val="22"/>
              </w:rPr>
              <w:t>határidejéig</w:t>
            </w:r>
            <w:proofErr w:type="spellEnd"/>
          </w:p>
          <w:p w14:paraId="4062187F"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Nyertes pályázat esetén felújítási munkálatok végrehajtása, </w:t>
            </w:r>
          </w:p>
          <w:p w14:paraId="0C850D51" w14:textId="77777777" w:rsidR="00DA425B" w:rsidRDefault="00660822"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DA425B" w:rsidRPr="00575CCA">
              <w:rPr>
                <w:rFonts w:ascii="Times New Roman" w:eastAsia="Times New Roman" w:hAnsi="Times New Roman"/>
                <w:b w:val="0"/>
                <w:bCs w:val="0"/>
                <w:color w:val="auto"/>
                <w:sz w:val="22"/>
                <w:szCs w:val="22"/>
              </w:rPr>
              <w:t>határidő: támogatási szerződésben meghatározott időpontig</w:t>
            </w:r>
          </w:p>
          <w:p w14:paraId="0E52A418" w14:textId="675C9D03" w:rsidR="0064330F" w:rsidRPr="00575CCA" w:rsidRDefault="0064330F" w:rsidP="00E14380">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p>
        </w:tc>
      </w:tr>
      <w:tr w:rsidR="00DA425B" w:rsidRPr="00575CCA" w14:paraId="2C6D0AD6"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B04DB66"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0461D8D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38C92CB1"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Pontos adatokhoz való hozzájutás a felújításra szoruló járdákról</w:t>
            </w:r>
          </w:p>
          <w:p w14:paraId="18C441B1"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3C18F067"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Előkészített és benyújtott pályázat</w:t>
            </w:r>
          </w:p>
          <w:p w14:paraId="23CB75BD"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Felújítások elvégzése</w:t>
            </w:r>
          </w:p>
          <w:p w14:paraId="4F7090BA"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felújított járdaszakaszok tisztántartását a lakosság és az önkormányzat együtt vállalja</w:t>
            </w:r>
          </w:p>
        </w:tc>
      </w:tr>
      <w:tr w:rsidR="00DA425B" w:rsidRPr="00575CCA" w14:paraId="3A7BF07A"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6E45705B"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78F4513C" w14:textId="77777777" w:rsidR="00DA425B" w:rsidRPr="00575CCA" w:rsidRDefault="00DA425B" w:rsidP="00660822">
            <w:pPr>
              <w:numPr>
                <w:ilvl w:val="1"/>
                <w:numId w:val="39"/>
              </w:numPr>
              <w:ind w:left="184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pályázati kiírás járdafelújításra </w:t>
            </w:r>
          </w:p>
          <w:p w14:paraId="4FDD6681" w14:textId="77777777" w:rsidR="00DA425B" w:rsidRPr="00575CCA" w:rsidRDefault="00DA425B" w:rsidP="00660822">
            <w:pPr>
              <w:numPr>
                <w:ilvl w:val="1"/>
                <w:numId w:val="39"/>
              </w:numPr>
              <w:ind w:left="184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pályázatban olyan mértékű saját erőre van szükség, amit a település anyagi helyzete miatt nem tud vállalni</w:t>
            </w:r>
          </w:p>
          <w:p w14:paraId="7BB23881" w14:textId="77777777" w:rsidR="00DA425B" w:rsidRPr="00575CCA" w:rsidRDefault="00DA425B" w:rsidP="00E14380">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7F2E9E4D" w14:textId="77777777" w:rsidR="00DA425B" w:rsidRPr="00575CCA" w:rsidRDefault="00DA425B" w:rsidP="00660822">
            <w:pPr>
              <w:numPr>
                <w:ilvl w:val="1"/>
                <w:numId w:val="39"/>
              </w:numPr>
              <w:ind w:left="184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DA425B" w:rsidRPr="00575CCA" w14:paraId="5A4A3DA9"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FC53F9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0D24E0A5" w14:textId="77777777" w:rsidR="00DA425B" w:rsidRPr="00575CCA" w:rsidRDefault="00DA425B" w:rsidP="00660822">
            <w:pPr>
              <w:numPr>
                <w:ilvl w:val="1"/>
                <w:numId w:val="39"/>
              </w:numPr>
              <w:ind w:left="1849"/>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mely biztosítható az Önkormányzat közfoglalkoztatottjai által</w:t>
            </w:r>
          </w:p>
          <w:p w14:paraId="5ACABF2E" w14:textId="77777777" w:rsidR="00DA425B" w:rsidRPr="00575CCA" w:rsidRDefault="00DA425B" w:rsidP="00660822">
            <w:pPr>
              <w:numPr>
                <w:ilvl w:val="1"/>
                <w:numId w:val="39"/>
              </w:numPr>
              <w:ind w:left="1849"/>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2F152C1E" w14:textId="77777777" w:rsidR="00DA425B" w:rsidRPr="00575CCA" w:rsidRDefault="00DA425B" w:rsidP="00660822">
            <w:pPr>
              <w:numPr>
                <w:ilvl w:val="1"/>
                <w:numId w:val="39"/>
              </w:numPr>
              <w:ind w:left="1849"/>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580C37F1" w14:textId="77777777" w:rsidR="00DA425B" w:rsidRPr="00575CCA" w:rsidRDefault="00DA425B" w:rsidP="006D623F">
      <w:pPr>
        <w:keepNext/>
        <w:numPr>
          <w:ilvl w:val="0"/>
          <w:numId w:val="39"/>
        </w:numPr>
        <w:ind w:left="0" w:firstLine="0"/>
        <w:jc w:val="center"/>
        <w:outlineLvl w:val="3"/>
        <w:rPr>
          <w:rFonts w:ascii="Times New Roman" w:eastAsia="Times New Roman" w:hAnsi="Times New Roman"/>
          <w:color w:val="auto"/>
          <w:sz w:val="24"/>
          <w:szCs w:val="22"/>
        </w:rPr>
      </w:pPr>
      <w:r w:rsidRPr="00575CCA">
        <w:rPr>
          <w:rFonts w:ascii="Times New Roman" w:eastAsia="Times New Roman" w:hAnsi="Times New Roman"/>
          <w:color w:val="auto"/>
          <w:sz w:val="24"/>
          <w:szCs w:val="22"/>
        </w:rPr>
        <w:lastRenderedPageBreak/>
        <w:t>számú Intézkedési Terv</w:t>
      </w:r>
    </w:p>
    <w:p w14:paraId="67CB0CE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DA425B" w:rsidRPr="00575CCA" w14:paraId="7274FF68"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B4A37"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731B1EAE"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Az Önkormányzati Hivatal épületének </w:t>
            </w:r>
            <w:r w:rsidR="00EB7A03" w:rsidRPr="00575CCA">
              <w:rPr>
                <w:rFonts w:ascii="Times New Roman" w:eastAsia="Times New Roman" w:hAnsi="Times New Roman"/>
                <w:bCs w:val="0"/>
                <w:color w:val="auto"/>
                <w:sz w:val="22"/>
                <w:szCs w:val="22"/>
              </w:rPr>
              <w:t xml:space="preserve">teljeskörű </w:t>
            </w:r>
            <w:r w:rsidRPr="00575CCA">
              <w:rPr>
                <w:rFonts w:ascii="Times New Roman" w:eastAsia="Times New Roman" w:hAnsi="Times New Roman"/>
                <w:bCs w:val="0"/>
                <w:color w:val="auto"/>
                <w:sz w:val="22"/>
                <w:szCs w:val="22"/>
              </w:rPr>
              <w:t>akadálymentesítése pályázat útján</w:t>
            </w:r>
          </w:p>
        </w:tc>
      </w:tr>
      <w:tr w:rsidR="00DA425B" w:rsidRPr="00575CCA" w14:paraId="78439BD9"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71EE9"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2DE99A4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75D144A6"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Az Önkormányzati Hivatal épülete nincs </w:t>
            </w:r>
            <w:proofErr w:type="spellStart"/>
            <w:r w:rsidRPr="00575CCA">
              <w:rPr>
                <w:rFonts w:ascii="Times New Roman" w:eastAsia="Times New Roman" w:hAnsi="Times New Roman"/>
                <w:bCs w:val="0"/>
                <w:color w:val="auto"/>
                <w:sz w:val="22"/>
                <w:szCs w:val="22"/>
              </w:rPr>
              <w:t>akadálymentesítve</w:t>
            </w:r>
            <w:proofErr w:type="spellEnd"/>
          </w:p>
        </w:tc>
      </w:tr>
      <w:tr w:rsidR="00DA425B" w:rsidRPr="00575CCA" w14:paraId="29AC7CAD"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4BEC44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357D8A2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2C2AAFC6"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7CA60715" w14:textId="77777777" w:rsidR="00DA425B" w:rsidRPr="00575CCA" w:rsidRDefault="00DA425B" w:rsidP="00660822">
            <w:pPr>
              <w:numPr>
                <w:ilvl w:val="1"/>
                <w:numId w:val="39"/>
              </w:numPr>
              <w:ind w:left="2030"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 keresése akadálymentesítésre</w:t>
            </w:r>
          </w:p>
          <w:p w14:paraId="086AADC3" w14:textId="77777777" w:rsidR="00DA425B" w:rsidRPr="00575CCA" w:rsidRDefault="00DA425B" w:rsidP="00E14380">
            <w:pPr>
              <w:ind w:left="1440"/>
              <w:jc w:val="both"/>
              <w:rPr>
                <w:rFonts w:ascii="Times New Roman" w:eastAsia="Times New Roman" w:hAnsi="Times New Roman"/>
                <w:b w:val="0"/>
                <w:bCs w:val="0"/>
                <w:color w:val="auto"/>
                <w:sz w:val="22"/>
                <w:szCs w:val="22"/>
              </w:rPr>
            </w:pPr>
          </w:p>
          <w:p w14:paraId="7F98D280"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24D06F57"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6B4C1360" w14:textId="77777777" w:rsidR="00DA425B" w:rsidRPr="00575CCA" w:rsidRDefault="00DA425B" w:rsidP="00E14380">
            <w:pPr>
              <w:jc w:val="both"/>
              <w:rPr>
                <w:rFonts w:ascii="Times New Roman" w:eastAsia="Times New Roman" w:hAnsi="Times New Roman"/>
                <w:b w:val="0"/>
                <w:bCs w:val="0"/>
                <w:color w:val="auto"/>
                <w:sz w:val="22"/>
                <w:szCs w:val="22"/>
              </w:rPr>
            </w:pPr>
          </w:p>
          <w:p w14:paraId="6090419C"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1931E1B4" w14:textId="77777777" w:rsidR="00DA425B" w:rsidRPr="00575CCA" w:rsidRDefault="00DA425B" w:rsidP="00660822">
            <w:pPr>
              <w:numPr>
                <w:ilvl w:val="1"/>
                <w:numId w:val="39"/>
              </w:numPr>
              <w:ind w:left="2030"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Önkormányzati Hivatal épületének akadálymentesítésével a fogyatékkal élők közszolgáltatásokhoz való hozzáférésük biztosítása</w:t>
            </w:r>
          </w:p>
        </w:tc>
      </w:tr>
      <w:tr w:rsidR="00DA425B" w:rsidRPr="00575CCA" w14:paraId="0F21CA31"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937BAD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4A0864B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3F0D5FD5" w14:textId="77777777" w:rsidR="00DA425B" w:rsidRPr="00575CCA" w:rsidRDefault="00DA425B" w:rsidP="00660822">
            <w:pPr>
              <w:numPr>
                <w:ilvl w:val="1"/>
                <w:numId w:val="39"/>
              </w:numPr>
              <w:ind w:left="2030" w:hanging="28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 xml:space="preserve">Tervek készíttetése az épület akadálymentesítésére </w:t>
            </w:r>
          </w:p>
          <w:p w14:paraId="7F22388E" w14:textId="77777777" w:rsidR="00DA425B" w:rsidRPr="00575CCA" w:rsidRDefault="00DA425B" w:rsidP="00660822">
            <w:pPr>
              <w:numPr>
                <w:ilvl w:val="1"/>
                <w:numId w:val="39"/>
              </w:numPr>
              <w:ind w:left="2030" w:hanging="28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Pályázati lehetőségek folyamatos figyelése</w:t>
            </w:r>
          </w:p>
          <w:p w14:paraId="5EE0990B" w14:textId="77777777" w:rsidR="00DA425B" w:rsidRPr="00575CCA" w:rsidRDefault="00DA425B" w:rsidP="00660822">
            <w:pPr>
              <w:numPr>
                <w:ilvl w:val="1"/>
                <w:numId w:val="39"/>
              </w:numPr>
              <w:ind w:left="2030" w:hanging="28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Pályázat előkészítése, benyújtása</w:t>
            </w:r>
          </w:p>
          <w:p w14:paraId="695C25C4" w14:textId="77777777" w:rsidR="00DA425B" w:rsidRPr="00575CCA" w:rsidRDefault="00DA425B" w:rsidP="00660822">
            <w:pPr>
              <w:numPr>
                <w:ilvl w:val="1"/>
                <w:numId w:val="39"/>
              </w:numPr>
              <w:ind w:left="2030" w:hanging="28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Sikeres pályázat esetén az akadálymentesítés megvalósítása</w:t>
            </w:r>
          </w:p>
        </w:tc>
      </w:tr>
      <w:tr w:rsidR="00DA425B" w:rsidRPr="00575CCA" w14:paraId="4A4173EC"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E566231"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7301A19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20A18CCE"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Önkormányzati Hivatal</w:t>
            </w:r>
          </w:p>
          <w:p w14:paraId="70A3780D"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Polgármester</w:t>
            </w:r>
          </w:p>
        </w:tc>
      </w:tr>
      <w:tr w:rsidR="00DA425B" w:rsidRPr="00575CCA" w14:paraId="37F9CEE8"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C08FF79"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103D9D87"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Pályázatíró cég</w:t>
            </w:r>
          </w:p>
          <w:p w14:paraId="26D0EBFB"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Akadálymentesítést végző vállalkozás</w:t>
            </w:r>
          </w:p>
        </w:tc>
      </w:tr>
      <w:tr w:rsidR="00DA425B" w:rsidRPr="00575CCA" w14:paraId="380C279B"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583622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1C58B9F9"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Tervek elkészítése az épület akadálymentesítésre </w:t>
            </w:r>
          </w:p>
          <w:p w14:paraId="12E35675" w14:textId="77777777" w:rsidR="00DA425B" w:rsidRPr="00575CCA" w:rsidRDefault="00DA425B" w:rsidP="00660822">
            <w:pPr>
              <w:ind w:left="211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március </w:t>
            </w:r>
            <w:r w:rsidRPr="00575CCA">
              <w:rPr>
                <w:rFonts w:ascii="Times New Roman" w:eastAsia="Times New Roman" w:hAnsi="Times New Roman"/>
                <w:b w:val="0"/>
                <w:bCs w:val="0"/>
                <w:color w:val="auto"/>
                <w:sz w:val="22"/>
                <w:szCs w:val="22"/>
              </w:rPr>
              <w:t>1</w:t>
            </w:r>
            <w:r w:rsidR="00660822" w:rsidRPr="00575CCA">
              <w:rPr>
                <w:rFonts w:ascii="Times New Roman" w:eastAsia="Times New Roman" w:hAnsi="Times New Roman"/>
                <w:b w:val="0"/>
                <w:bCs w:val="0"/>
                <w:color w:val="auto"/>
                <w:sz w:val="22"/>
                <w:szCs w:val="22"/>
              </w:rPr>
              <w:t>.</w:t>
            </w:r>
            <w:r w:rsidRPr="00575CCA">
              <w:rPr>
                <w:rFonts w:ascii="Times New Roman" w:eastAsia="Times New Roman" w:hAnsi="Times New Roman"/>
                <w:b w:val="0"/>
                <w:bCs w:val="0"/>
                <w:color w:val="auto"/>
                <w:sz w:val="22"/>
                <w:szCs w:val="22"/>
              </w:rPr>
              <w:t xml:space="preserve"> </w:t>
            </w:r>
          </w:p>
          <w:p w14:paraId="3678878B"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lehetőségek felkutatása </w:t>
            </w:r>
          </w:p>
          <w:p w14:paraId="48F4AC72" w14:textId="77777777" w:rsidR="00DA425B" w:rsidRPr="00575CCA" w:rsidRDefault="00DA425B" w:rsidP="00660822">
            <w:pPr>
              <w:ind w:left="211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határidő: folyamatos </w:t>
            </w:r>
          </w:p>
          <w:p w14:paraId="6D888028"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 előkészítése, benyújtása </w:t>
            </w:r>
          </w:p>
          <w:p w14:paraId="28A96A34" w14:textId="77777777" w:rsidR="00DA425B" w:rsidRPr="00575CCA" w:rsidRDefault="00DA425B" w:rsidP="00660822">
            <w:pPr>
              <w:ind w:left="211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határidő: pályázati kiírásban előírt határidőig </w:t>
            </w:r>
          </w:p>
          <w:p w14:paraId="065C277C"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Sikeres pályázat esetén a beruházás megvalósítása </w:t>
            </w:r>
          </w:p>
          <w:p w14:paraId="72FB20D5" w14:textId="77777777" w:rsidR="00DA425B" w:rsidRDefault="00DA425B" w:rsidP="00660822">
            <w:pPr>
              <w:ind w:left="211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támogatási szerződésben foglalt határidőig</w:t>
            </w:r>
          </w:p>
          <w:p w14:paraId="18636451" w14:textId="272779E6" w:rsidR="0064330F" w:rsidRPr="00575CCA" w:rsidRDefault="0064330F" w:rsidP="00660822">
            <w:pPr>
              <w:ind w:left="2116"/>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p>
        </w:tc>
      </w:tr>
      <w:tr w:rsidR="00DA425B" w:rsidRPr="00575CCA" w14:paraId="253C2899"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5583748"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644D940E"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0F35C132" w14:textId="77777777" w:rsidR="00DA425B" w:rsidRPr="00575CCA" w:rsidRDefault="00DA425B" w:rsidP="00660822">
            <w:pPr>
              <w:numPr>
                <w:ilvl w:val="1"/>
                <w:numId w:val="39"/>
              </w:numPr>
              <w:ind w:left="2030"/>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Elkészült tervek az akadálymentesítésre </w:t>
            </w:r>
          </w:p>
          <w:p w14:paraId="1C41420E" w14:textId="77777777" w:rsidR="00DA425B" w:rsidRPr="00575CCA" w:rsidRDefault="00DA425B" w:rsidP="00660822">
            <w:pPr>
              <w:numPr>
                <w:ilvl w:val="1"/>
                <w:numId w:val="39"/>
              </w:numPr>
              <w:ind w:left="2030"/>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Előírt határidőben benyújtott pályázat</w:t>
            </w:r>
          </w:p>
          <w:p w14:paraId="0E8FD0FB" w14:textId="77777777" w:rsidR="00DA425B" w:rsidRPr="00575CCA" w:rsidRDefault="00DA425B" w:rsidP="00660822">
            <w:pPr>
              <w:numPr>
                <w:ilvl w:val="1"/>
                <w:numId w:val="39"/>
              </w:numPr>
              <w:ind w:left="2030"/>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Nyertes pályázat esetén elvégzett akadálymentesítés </w:t>
            </w:r>
          </w:p>
          <w:p w14:paraId="3E50E202" w14:textId="77777777" w:rsidR="00DA425B" w:rsidRPr="00575CCA" w:rsidRDefault="00DA425B" w:rsidP="00660822">
            <w:pPr>
              <w:numPr>
                <w:ilvl w:val="1"/>
                <w:numId w:val="39"/>
              </w:numPr>
              <w:ind w:left="2030"/>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az önkormányzat vállalja</w:t>
            </w:r>
          </w:p>
          <w:p w14:paraId="3FFB42BD" w14:textId="77777777" w:rsidR="00DA425B" w:rsidRPr="00575CCA" w:rsidRDefault="00DA425B" w:rsidP="00E14380">
            <w:pPr>
              <w:ind w:left="1080"/>
              <w:jc w:val="both"/>
              <w:rPr>
                <w:rFonts w:ascii="Times New Roman" w:eastAsia="Times New Roman" w:hAnsi="Times New Roman"/>
                <w:b w:val="0"/>
                <w:color w:val="auto"/>
                <w:sz w:val="22"/>
                <w:szCs w:val="22"/>
              </w:rPr>
            </w:pPr>
          </w:p>
        </w:tc>
      </w:tr>
      <w:tr w:rsidR="00DA425B" w:rsidRPr="00575CCA" w14:paraId="24BFCF13"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0FEE4A8E"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43AEDC50"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forrás hiánya </w:t>
            </w:r>
          </w:p>
          <w:p w14:paraId="2646C1C8"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település által vállalhatatlan mértékű önerő</w:t>
            </w:r>
          </w:p>
          <w:p w14:paraId="0384CB89" w14:textId="77777777" w:rsidR="00DA425B" w:rsidRPr="00575CCA" w:rsidRDefault="00DA425B" w:rsidP="00E14380">
            <w:pPr>
              <w:ind w:left="144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1880EAE3"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Folyamatos pályázat figyelés</w:t>
            </w:r>
          </w:p>
        </w:tc>
      </w:tr>
      <w:tr w:rsidR="00DA425B" w:rsidRPr="00575CCA" w14:paraId="607B3161"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D77BFC0"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26041D44"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p w14:paraId="06E37E91"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w:t>
            </w:r>
          </w:p>
        </w:tc>
      </w:tr>
    </w:tbl>
    <w:p w14:paraId="7122329F"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47FCFC8A" w14:textId="77777777" w:rsidR="007C7708" w:rsidRPr="00575CCA" w:rsidRDefault="007C7708" w:rsidP="00DA425B">
      <w:pPr>
        <w:widowControl w:val="0"/>
        <w:autoSpaceDE w:val="0"/>
        <w:autoSpaceDN w:val="0"/>
        <w:adjustRightInd w:val="0"/>
        <w:spacing w:before="40" w:after="20"/>
        <w:ind w:left="708"/>
        <w:jc w:val="both"/>
        <w:rPr>
          <w:rFonts w:ascii="Times New Roman" w:eastAsia="Times New Roman" w:hAnsi="Times New Roman"/>
          <w:b w:val="0"/>
          <w:bCs w:val="0"/>
          <w:color w:val="auto"/>
          <w:sz w:val="22"/>
          <w:szCs w:val="22"/>
          <w:lang w:eastAsia="en-US"/>
        </w:rPr>
      </w:pPr>
    </w:p>
    <w:p w14:paraId="4F7120DC" w14:textId="77777777" w:rsidR="00DA425B" w:rsidRPr="00575CCA" w:rsidRDefault="00DA425B" w:rsidP="00DA425B">
      <w:pPr>
        <w:jc w:val="both"/>
        <w:rPr>
          <w:rFonts w:ascii="Times New Roman" w:eastAsia="Times New Roman" w:hAnsi="Times New Roman"/>
          <w:b w:val="0"/>
          <w:bCs w:val="0"/>
          <w:i/>
          <w:color w:val="FF0000"/>
          <w:sz w:val="22"/>
          <w:szCs w:val="22"/>
          <w:lang w:eastAsia="en-US"/>
        </w:rPr>
      </w:pPr>
    </w:p>
    <w:p w14:paraId="420672E3" w14:textId="77777777" w:rsidR="00DA425B" w:rsidRPr="00575CCA" w:rsidRDefault="00DA425B" w:rsidP="00DA425B">
      <w:pPr>
        <w:jc w:val="both"/>
        <w:rPr>
          <w:rFonts w:ascii="Times New Roman" w:eastAsia="Times New Roman" w:hAnsi="Times New Roman"/>
          <w:b w:val="0"/>
          <w:bCs w:val="0"/>
          <w:i/>
          <w:color w:val="FF0000"/>
          <w:sz w:val="22"/>
          <w:szCs w:val="22"/>
          <w:lang w:eastAsia="en-US"/>
        </w:rPr>
        <w:sectPr w:rsidR="00DA425B" w:rsidRPr="00575CCA" w:rsidSect="00DA425B">
          <w:footerReference w:type="even" r:id="rId45"/>
          <w:footerReference w:type="default" r:id="rId46"/>
          <w:pgSz w:w="11907" w:h="16840" w:code="9"/>
          <w:pgMar w:top="1134" w:right="1134" w:bottom="1134" w:left="1134" w:header="709" w:footer="709" w:gutter="0"/>
          <w:cols w:space="708"/>
          <w:titlePg/>
          <w:docGrid w:linePitch="360"/>
        </w:sectPr>
      </w:pPr>
    </w:p>
    <w:p w14:paraId="0C723593" w14:textId="77777777" w:rsidR="00DA425B" w:rsidRPr="00575CCA" w:rsidRDefault="00DA425B" w:rsidP="00C7232D">
      <w:pPr>
        <w:keepNext/>
        <w:pBdr>
          <w:top w:val="single" w:sz="4" w:space="1" w:color="auto"/>
          <w:left w:val="single" w:sz="4" w:space="4" w:color="auto"/>
          <w:bottom w:val="single" w:sz="4" w:space="0" w:color="auto"/>
          <w:right w:val="single" w:sz="4" w:space="4" w:color="auto"/>
        </w:pBdr>
        <w:outlineLvl w:val="2"/>
        <w:rPr>
          <w:rFonts w:ascii="Times New Roman" w:eastAsia="Times New Roman" w:hAnsi="Times New Roman"/>
          <w:color w:val="auto"/>
          <w:sz w:val="16"/>
          <w:szCs w:val="16"/>
        </w:rPr>
      </w:pPr>
      <w:bookmarkStart w:id="139" w:name="_Toc349210340"/>
      <w:r w:rsidRPr="00575CCA">
        <w:rPr>
          <w:rFonts w:ascii="Times New Roman" w:eastAsia="Times New Roman" w:hAnsi="Times New Roman"/>
          <w:color w:val="auto"/>
          <w:sz w:val="24"/>
          <w:szCs w:val="22"/>
        </w:rPr>
        <w:lastRenderedPageBreak/>
        <w:t>2. Összegző táblázat - A Helyi Esélyegyenlőségi Program Intézkedési Terve (HEP IT)</w:t>
      </w:r>
      <w:bookmarkEnd w:id="139"/>
    </w:p>
    <w:p w14:paraId="147E0A58" w14:textId="77777777" w:rsidR="00DA425B" w:rsidRPr="00575CCA" w:rsidRDefault="00DA425B" w:rsidP="00DA425B">
      <w:pPr>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3. melléklet a 2/2012. (VI. 5.) EMMI rendelethez</w:t>
      </w:r>
    </w:p>
    <w:p w14:paraId="425F7F73" w14:textId="77777777" w:rsidR="00DA425B" w:rsidRPr="005E78F3" w:rsidRDefault="00DA425B" w:rsidP="00DA425B">
      <w:pPr>
        <w:widowControl w:val="0"/>
        <w:autoSpaceDE w:val="0"/>
        <w:autoSpaceDN w:val="0"/>
        <w:adjustRightInd w:val="0"/>
        <w:jc w:val="both"/>
        <w:rPr>
          <w:rFonts w:ascii="Times New Roman" w:eastAsia="Times New Roman" w:hAnsi="Times New Roman"/>
          <w:b w:val="0"/>
          <w:bCs w:val="0"/>
          <w:color w:val="auto"/>
          <w:sz w:val="4"/>
          <w:szCs w:val="4"/>
        </w:rPr>
      </w:pPr>
    </w:p>
    <w:tbl>
      <w:tblPr>
        <w:tblW w:w="15186"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1366"/>
        <w:gridCol w:w="1366"/>
        <w:gridCol w:w="1366"/>
        <w:gridCol w:w="1366"/>
        <w:gridCol w:w="1366"/>
        <w:gridCol w:w="1366"/>
        <w:gridCol w:w="1366"/>
        <w:gridCol w:w="1523"/>
        <w:gridCol w:w="1366"/>
        <w:gridCol w:w="1366"/>
        <w:gridCol w:w="1369"/>
      </w:tblGrid>
      <w:tr w:rsidR="00DA425B" w:rsidRPr="00575CCA" w14:paraId="2DDE5307" w14:textId="77777777" w:rsidTr="00C7232D">
        <w:trPr>
          <w:trHeight w:val="140"/>
        </w:trPr>
        <w:tc>
          <w:tcPr>
            <w:tcW w:w="1366" w:type="dxa"/>
            <w:shd w:val="solid" w:color="FFFFFF" w:fill="auto"/>
            <w:vAlign w:val="center"/>
          </w:tcPr>
          <w:p w14:paraId="64A9426E"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p>
        </w:tc>
        <w:tc>
          <w:tcPr>
            <w:tcW w:w="1366" w:type="dxa"/>
            <w:shd w:val="solid" w:color="FFFFFF" w:fill="auto"/>
            <w:vAlign w:val="center"/>
          </w:tcPr>
          <w:p w14:paraId="4C666621"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w:t>
            </w:r>
          </w:p>
        </w:tc>
        <w:tc>
          <w:tcPr>
            <w:tcW w:w="1366" w:type="dxa"/>
            <w:shd w:val="solid" w:color="FFFFFF" w:fill="auto"/>
            <w:vAlign w:val="center"/>
          </w:tcPr>
          <w:p w14:paraId="0F68D69C"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B</w:t>
            </w:r>
          </w:p>
        </w:tc>
        <w:tc>
          <w:tcPr>
            <w:tcW w:w="1366" w:type="dxa"/>
            <w:shd w:val="solid" w:color="FFFFFF" w:fill="auto"/>
            <w:vAlign w:val="center"/>
          </w:tcPr>
          <w:p w14:paraId="43FDD140"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C</w:t>
            </w:r>
          </w:p>
        </w:tc>
        <w:tc>
          <w:tcPr>
            <w:tcW w:w="1366" w:type="dxa"/>
            <w:shd w:val="solid" w:color="FFFFFF" w:fill="auto"/>
            <w:vAlign w:val="center"/>
          </w:tcPr>
          <w:p w14:paraId="7B514F06"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D</w:t>
            </w:r>
          </w:p>
        </w:tc>
        <w:tc>
          <w:tcPr>
            <w:tcW w:w="1366" w:type="dxa"/>
            <w:shd w:val="solid" w:color="FFFFFF" w:fill="auto"/>
            <w:vAlign w:val="center"/>
          </w:tcPr>
          <w:p w14:paraId="7951A405"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E</w:t>
            </w:r>
          </w:p>
        </w:tc>
        <w:tc>
          <w:tcPr>
            <w:tcW w:w="1366" w:type="dxa"/>
            <w:shd w:val="solid" w:color="FFFFFF" w:fill="auto"/>
            <w:vAlign w:val="center"/>
          </w:tcPr>
          <w:p w14:paraId="4C0E43FC"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F</w:t>
            </w:r>
          </w:p>
        </w:tc>
        <w:tc>
          <w:tcPr>
            <w:tcW w:w="1523" w:type="dxa"/>
            <w:shd w:val="solid" w:color="FFFFFF" w:fill="auto"/>
            <w:vAlign w:val="center"/>
          </w:tcPr>
          <w:p w14:paraId="5A52F13D"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G</w:t>
            </w:r>
          </w:p>
        </w:tc>
        <w:tc>
          <w:tcPr>
            <w:tcW w:w="1366" w:type="dxa"/>
            <w:shd w:val="solid" w:color="FFFFFF" w:fill="auto"/>
            <w:vAlign w:val="center"/>
          </w:tcPr>
          <w:p w14:paraId="3AFD9112"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H</w:t>
            </w:r>
          </w:p>
        </w:tc>
        <w:tc>
          <w:tcPr>
            <w:tcW w:w="1366" w:type="dxa"/>
            <w:shd w:val="solid" w:color="FFFFFF" w:fill="auto"/>
            <w:vAlign w:val="center"/>
          </w:tcPr>
          <w:p w14:paraId="2CB32633"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w:t>
            </w:r>
          </w:p>
        </w:tc>
        <w:tc>
          <w:tcPr>
            <w:tcW w:w="1369" w:type="dxa"/>
            <w:shd w:val="solid" w:color="FFFFFF" w:fill="auto"/>
            <w:vAlign w:val="center"/>
          </w:tcPr>
          <w:p w14:paraId="6FCD3104"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J</w:t>
            </w:r>
          </w:p>
        </w:tc>
      </w:tr>
      <w:tr w:rsidR="00DA425B" w:rsidRPr="00575CCA" w14:paraId="09222C70" w14:textId="77777777" w:rsidTr="00C7232D">
        <w:trPr>
          <w:trHeight w:val="1022"/>
        </w:trPr>
        <w:tc>
          <w:tcPr>
            <w:tcW w:w="1366" w:type="dxa"/>
            <w:shd w:val="solid" w:color="FFFFFF" w:fill="auto"/>
            <w:vAlign w:val="center"/>
          </w:tcPr>
          <w:p w14:paraId="4523EEA9"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Intézkedés sorszáma</w:t>
            </w:r>
          </w:p>
        </w:tc>
        <w:tc>
          <w:tcPr>
            <w:tcW w:w="1366" w:type="dxa"/>
            <w:shd w:val="solid" w:color="FFFFFF" w:fill="auto"/>
            <w:vAlign w:val="center"/>
          </w:tcPr>
          <w:p w14:paraId="0E87AF4D"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címe, megnevezése</w:t>
            </w:r>
          </w:p>
        </w:tc>
        <w:tc>
          <w:tcPr>
            <w:tcW w:w="1366" w:type="dxa"/>
            <w:shd w:val="solid" w:color="FFFFFF" w:fill="auto"/>
            <w:vAlign w:val="center"/>
          </w:tcPr>
          <w:p w14:paraId="065CD1A7"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helyzetelemzés következtetéseiben feltárt esélyegyenlőségi probléma megnevezése</w:t>
            </w:r>
          </w:p>
        </w:tc>
        <w:tc>
          <w:tcPr>
            <w:tcW w:w="1366" w:type="dxa"/>
            <w:shd w:val="solid" w:color="FFFFFF" w:fill="auto"/>
            <w:vAlign w:val="center"/>
          </w:tcPr>
          <w:p w14:paraId="31E39B62"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intézkedéssel elérni kívánt cél</w:t>
            </w:r>
          </w:p>
        </w:tc>
        <w:tc>
          <w:tcPr>
            <w:tcW w:w="1366" w:type="dxa"/>
            <w:shd w:val="solid" w:color="FFFFFF" w:fill="auto"/>
            <w:vAlign w:val="center"/>
          </w:tcPr>
          <w:p w14:paraId="03CCBC6C"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célkitűzés összhangja egyéb stratégiai dokumentumokkal</w:t>
            </w:r>
          </w:p>
        </w:tc>
        <w:tc>
          <w:tcPr>
            <w:tcW w:w="1366" w:type="dxa"/>
            <w:shd w:val="solid" w:color="FFFFFF" w:fill="auto"/>
            <w:vAlign w:val="center"/>
          </w:tcPr>
          <w:p w14:paraId="60652917"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tartalma</w:t>
            </w:r>
          </w:p>
        </w:tc>
        <w:tc>
          <w:tcPr>
            <w:tcW w:w="1366" w:type="dxa"/>
            <w:shd w:val="solid" w:color="FFFFFF" w:fill="auto"/>
            <w:vAlign w:val="center"/>
          </w:tcPr>
          <w:p w14:paraId="23E6377E"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felelőse</w:t>
            </w:r>
          </w:p>
        </w:tc>
        <w:tc>
          <w:tcPr>
            <w:tcW w:w="1523" w:type="dxa"/>
            <w:shd w:val="solid" w:color="FFFFFF" w:fill="auto"/>
            <w:vAlign w:val="center"/>
          </w:tcPr>
          <w:p w14:paraId="51EB91F9"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megvalósításának határideje</w:t>
            </w:r>
          </w:p>
        </w:tc>
        <w:tc>
          <w:tcPr>
            <w:tcW w:w="1366" w:type="dxa"/>
            <w:shd w:val="solid" w:color="FFFFFF" w:fill="auto"/>
            <w:vAlign w:val="center"/>
          </w:tcPr>
          <w:p w14:paraId="554BD5F2"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eredményességét mérő indikátor(ok)</w:t>
            </w:r>
          </w:p>
        </w:tc>
        <w:tc>
          <w:tcPr>
            <w:tcW w:w="1366" w:type="dxa"/>
            <w:shd w:val="solid" w:color="FFFFFF" w:fill="auto"/>
            <w:vAlign w:val="center"/>
          </w:tcPr>
          <w:p w14:paraId="595B929C"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Az intézkedés megvalósításához szükséges erőforrások </w:t>
            </w:r>
            <w:r w:rsidRPr="00575CCA">
              <w:rPr>
                <w:rFonts w:ascii="Times New Roman" w:eastAsia="Times New Roman" w:hAnsi="Times New Roman"/>
                <w:b w:val="0"/>
                <w:bCs w:val="0"/>
                <w:color w:val="auto"/>
                <w:sz w:val="16"/>
                <w:szCs w:val="16"/>
              </w:rPr>
              <w:br/>
              <w:t>(humán, pénzügyi, technikai)</w:t>
            </w:r>
          </w:p>
        </w:tc>
        <w:tc>
          <w:tcPr>
            <w:tcW w:w="1369" w:type="dxa"/>
            <w:shd w:val="solid" w:color="FFFFFF" w:fill="auto"/>
            <w:vAlign w:val="center"/>
          </w:tcPr>
          <w:p w14:paraId="29144184"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eredményeinek fenntarthatósága</w:t>
            </w:r>
          </w:p>
        </w:tc>
      </w:tr>
      <w:tr w:rsidR="00DA425B" w:rsidRPr="00575CCA" w14:paraId="1125620D" w14:textId="77777777" w:rsidTr="005E78F3">
        <w:tc>
          <w:tcPr>
            <w:tcW w:w="15186" w:type="dxa"/>
            <w:gridSpan w:val="11"/>
          </w:tcPr>
          <w:p w14:paraId="7F0F8319"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 A mélyszegénységben élők és a romák esélyegyenlősége</w:t>
            </w:r>
          </w:p>
        </w:tc>
      </w:tr>
      <w:tr w:rsidR="00DA425B" w:rsidRPr="00575CCA" w14:paraId="4451864F" w14:textId="77777777" w:rsidTr="00C7232D">
        <w:tc>
          <w:tcPr>
            <w:tcW w:w="1366" w:type="dxa"/>
          </w:tcPr>
          <w:p w14:paraId="622F4BE3"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Pr>
          <w:p w14:paraId="4B7F2206"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Alacsony iskolai végzettségűek munkavállalási esélyeinek javítása</w:t>
            </w:r>
          </w:p>
        </w:tc>
        <w:tc>
          <w:tcPr>
            <w:tcW w:w="1366" w:type="dxa"/>
          </w:tcPr>
          <w:p w14:paraId="674922DC"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települési lakosság körében magas az alacsony iskolai végzettségűek száma, ami rontja a munkavállalási esélyeket</w:t>
            </w:r>
          </w:p>
        </w:tc>
        <w:tc>
          <w:tcPr>
            <w:tcW w:w="1366" w:type="dxa"/>
          </w:tcPr>
          <w:p w14:paraId="7BCB3439"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Csökkenjen a 8 általános iskolai végzettséggel nem rendelkezők száma</w:t>
            </w:r>
          </w:p>
        </w:tc>
        <w:tc>
          <w:tcPr>
            <w:tcW w:w="1366" w:type="dxa"/>
          </w:tcPr>
          <w:p w14:paraId="3D9F7AE6"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Pr>
          <w:p w14:paraId="2A3A9DB3"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Igényfelmérés elvégzése után képzés szervezése a 8 általános iskolai végzettséggel nem rendelkezők számára</w:t>
            </w:r>
          </w:p>
        </w:tc>
        <w:tc>
          <w:tcPr>
            <w:tcW w:w="1366" w:type="dxa"/>
          </w:tcPr>
          <w:p w14:paraId="25C0B532"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Művelődési Ház vezető</w:t>
            </w:r>
          </w:p>
        </w:tc>
        <w:tc>
          <w:tcPr>
            <w:tcW w:w="1523" w:type="dxa"/>
          </w:tcPr>
          <w:p w14:paraId="6CF3F87B"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20</w:t>
            </w:r>
            <w:r w:rsidR="00883569" w:rsidRPr="00575CCA">
              <w:rPr>
                <w:rFonts w:ascii="Times New Roman" w:eastAsia="Times New Roman" w:hAnsi="Times New Roman"/>
                <w:b w:val="0"/>
                <w:bCs w:val="0"/>
                <w:color w:val="auto"/>
                <w:sz w:val="16"/>
                <w:szCs w:val="16"/>
              </w:rPr>
              <w:t>20</w:t>
            </w:r>
            <w:r w:rsidRPr="00575CCA">
              <w:rPr>
                <w:rFonts w:ascii="Times New Roman" w:eastAsia="Times New Roman" w:hAnsi="Times New Roman"/>
                <w:b w:val="0"/>
                <w:bCs w:val="0"/>
                <w:color w:val="auto"/>
                <w:sz w:val="16"/>
                <w:szCs w:val="16"/>
              </w:rPr>
              <w:t xml:space="preserve">. </w:t>
            </w:r>
            <w:proofErr w:type="gramStart"/>
            <w:r w:rsidR="00883569" w:rsidRPr="00575CCA">
              <w:rPr>
                <w:rFonts w:ascii="Times New Roman" w:eastAsia="Times New Roman" w:hAnsi="Times New Roman"/>
                <w:b w:val="0"/>
                <w:bCs w:val="0"/>
                <w:color w:val="auto"/>
                <w:sz w:val="16"/>
                <w:szCs w:val="16"/>
              </w:rPr>
              <w:t xml:space="preserve">augusztus  </w:t>
            </w:r>
            <w:r w:rsidRPr="00575CCA">
              <w:rPr>
                <w:rFonts w:ascii="Times New Roman" w:eastAsia="Times New Roman" w:hAnsi="Times New Roman"/>
                <w:b w:val="0"/>
                <w:bCs w:val="0"/>
                <w:color w:val="auto"/>
                <w:sz w:val="16"/>
                <w:szCs w:val="16"/>
              </w:rPr>
              <w:t>3</w:t>
            </w:r>
            <w:r w:rsidR="00883569" w:rsidRPr="00575CCA">
              <w:rPr>
                <w:rFonts w:ascii="Times New Roman" w:eastAsia="Times New Roman" w:hAnsi="Times New Roman"/>
                <w:b w:val="0"/>
                <w:bCs w:val="0"/>
                <w:color w:val="auto"/>
                <w:sz w:val="16"/>
                <w:szCs w:val="16"/>
              </w:rPr>
              <w:t>1</w:t>
            </w:r>
            <w:r w:rsidRPr="00575CCA">
              <w:rPr>
                <w:rFonts w:ascii="Times New Roman" w:eastAsia="Times New Roman" w:hAnsi="Times New Roman"/>
                <w:b w:val="0"/>
                <w:bCs w:val="0"/>
                <w:color w:val="auto"/>
                <w:sz w:val="16"/>
                <w:szCs w:val="16"/>
              </w:rPr>
              <w:t>.</w:t>
            </w:r>
            <w:proofErr w:type="gramEnd"/>
          </w:p>
          <w:p w14:paraId="66908529" w14:textId="5246E612" w:rsidR="00DA425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5151671C"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sikeresen befejezett általános iskola 8 évfolyamának elvégzésével csökken az aluliskolázottak száma</w:t>
            </w:r>
          </w:p>
        </w:tc>
        <w:tc>
          <w:tcPr>
            <w:tcW w:w="1366" w:type="dxa"/>
          </w:tcPr>
          <w:p w14:paraId="3AED889F"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459F015F"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 képzéshez helyszín biztosítása, Pályázati forrás </w:t>
            </w:r>
          </w:p>
        </w:tc>
        <w:tc>
          <w:tcPr>
            <w:tcW w:w="1369" w:type="dxa"/>
          </w:tcPr>
          <w:p w14:paraId="0004698A"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Folyamatos általános iskolai képzés biztosítása, valamint tájékoztatás a továbbtanulásról </w:t>
            </w:r>
          </w:p>
        </w:tc>
      </w:tr>
      <w:tr w:rsidR="00184C6E" w:rsidRPr="00575CCA" w14:paraId="7C053719" w14:textId="77777777" w:rsidTr="00C7232D">
        <w:trPr>
          <w:trHeight w:val="1166"/>
        </w:trPr>
        <w:tc>
          <w:tcPr>
            <w:tcW w:w="1366" w:type="dxa"/>
          </w:tcPr>
          <w:p w14:paraId="069A60D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w:t>
            </w:r>
          </w:p>
        </w:tc>
        <w:tc>
          <w:tcPr>
            <w:tcW w:w="1366" w:type="dxa"/>
          </w:tcPr>
          <w:p w14:paraId="6B82CFA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piactér létesítése</w:t>
            </w:r>
          </w:p>
        </w:tc>
        <w:tc>
          <w:tcPr>
            <w:tcW w:w="1366" w:type="dxa"/>
            <w:vAlign w:val="center"/>
          </w:tcPr>
          <w:p w14:paraId="146543EA" w14:textId="77777777" w:rsidR="00184C6E" w:rsidRPr="00575CCA" w:rsidRDefault="00184C6E" w:rsidP="002862E8">
            <w:pPr>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Nincs a településen kiépített piactér, a mélyszegénységben élők ezért hátrányban vannak, mert nincs lehetőségük a bevásárlásra.</w:t>
            </w:r>
          </w:p>
        </w:tc>
        <w:tc>
          <w:tcPr>
            <w:tcW w:w="1366" w:type="dxa"/>
          </w:tcPr>
          <w:p w14:paraId="0BEB206F"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Piactér létesítése</w:t>
            </w:r>
          </w:p>
        </w:tc>
        <w:tc>
          <w:tcPr>
            <w:tcW w:w="1366" w:type="dxa"/>
          </w:tcPr>
          <w:p w14:paraId="5647ED2F"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Pr>
          <w:p w14:paraId="2062FA05"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Pályázatok felkutatása és benyújtása után piactér létesítése</w:t>
            </w:r>
          </w:p>
        </w:tc>
        <w:tc>
          <w:tcPr>
            <w:tcW w:w="1366" w:type="dxa"/>
          </w:tcPr>
          <w:p w14:paraId="101E526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4D298892"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megnyert pályázatban kiírt határidő szerint</w:t>
            </w:r>
          </w:p>
          <w:p w14:paraId="764C2948" w14:textId="4D691B4F"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62D8B6A0"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mélyszegénységben élők meg tudnák helyben vásárolni a szükséges dolgaikat.</w:t>
            </w:r>
          </w:p>
        </w:tc>
        <w:tc>
          <w:tcPr>
            <w:tcW w:w="1366" w:type="dxa"/>
          </w:tcPr>
          <w:p w14:paraId="2EE3018D"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55BF4780"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erőforrás</w:t>
            </w:r>
          </w:p>
          <w:p w14:paraId="2626EC11"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a lehetőségekhez képest</w:t>
            </w:r>
          </w:p>
        </w:tc>
        <w:tc>
          <w:tcPr>
            <w:tcW w:w="1369" w:type="dxa"/>
          </w:tcPr>
          <w:p w14:paraId="3E3B179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 működéshez szükséges költségek Önkormányzati részről történő vállalása biztosítja</w:t>
            </w:r>
          </w:p>
        </w:tc>
      </w:tr>
      <w:tr w:rsidR="00184C6E" w:rsidRPr="00575CCA" w14:paraId="2EC479A5" w14:textId="77777777" w:rsidTr="005E78F3">
        <w:trPr>
          <w:trHeight w:val="96"/>
        </w:trPr>
        <w:tc>
          <w:tcPr>
            <w:tcW w:w="15186" w:type="dxa"/>
            <w:gridSpan w:val="11"/>
          </w:tcPr>
          <w:p w14:paraId="6F1FB73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r>
      <w:tr w:rsidR="00184C6E" w:rsidRPr="00575CCA" w14:paraId="16D6C25E" w14:textId="77777777" w:rsidTr="005E78F3">
        <w:trPr>
          <w:trHeight w:val="127"/>
        </w:trPr>
        <w:tc>
          <w:tcPr>
            <w:tcW w:w="15186" w:type="dxa"/>
            <w:gridSpan w:val="11"/>
            <w:tcBorders>
              <w:bottom w:val="single" w:sz="4" w:space="0" w:color="auto"/>
            </w:tcBorders>
          </w:tcPr>
          <w:p w14:paraId="427B7F7D"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II. A gyermekek esélyegyenlősége</w:t>
            </w:r>
          </w:p>
        </w:tc>
      </w:tr>
      <w:tr w:rsidR="00184C6E" w:rsidRPr="00575CCA" w14:paraId="49F0D313" w14:textId="77777777" w:rsidTr="00C7232D">
        <w:trPr>
          <w:trHeight w:val="141"/>
        </w:trPr>
        <w:tc>
          <w:tcPr>
            <w:tcW w:w="1366" w:type="dxa"/>
            <w:tcBorders>
              <w:top w:val="single" w:sz="4" w:space="0" w:color="auto"/>
              <w:left w:val="single" w:sz="4" w:space="0" w:color="auto"/>
              <w:bottom w:val="single" w:sz="4" w:space="0" w:color="auto"/>
              <w:right w:val="single" w:sz="4" w:space="0" w:color="auto"/>
            </w:tcBorders>
          </w:tcPr>
          <w:p w14:paraId="47EB4F7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Borders>
              <w:top w:val="single" w:sz="4" w:space="0" w:color="auto"/>
              <w:left w:val="single" w:sz="4" w:space="0" w:color="auto"/>
              <w:bottom w:val="single" w:sz="4" w:space="0" w:color="auto"/>
              <w:right w:val="single" w:sz="4" w:space="0" w:color="auto"/>
            </w:tcBorders>
          </w:tcPr>
          <w:p w14:paraId="29544E5D"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játszótér felújítás elvégzése</w:t>
            </w:r>
          </w:p>
        </w:tc>
        <w:tc>
          <w:tcPr>
            <w:tcW w:w="1366" w:type="dxa"/>
            <w:tcBorders>
              <w:top w:val="single" w:sz="4" w:space="0" w:color="auto"/>
              <w:left w:val="single" w:sz="4" w:space="0" w:color="auto"/>
              <w:bottom w:val="single" w:sz="4" w:space="0" w:color="auto"/>
              <w:right w:val="single" w:sz="4" w:space="0" w:color="auto"/>
            </w:tcBorders>
            <w:vAlign w:val="center"/>
          </w:tcPr>
          <w:p w14:paraId="224F203A" w14:textId="77777777" w:rsidR="00184C6E" w:rsidRPr="00575CCA" w:rsidRDefault="00184C6E" w:rsidP="002862E8">
            <w:pPr>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 játszótér elavult, a játékok </w:t>
            </w:r>
            <w:proofErr w:type="spellStart"/>
            <w:r w:rsidRPr="00575CCA">
              <w:rPr>
                <w:rFonts w:ascii="Times New Roman" w:eastAsia="Times New Roman" w:hAnsi="Times New Roman"/>
                <w:b w:val="0"/>
                <w:bCs w:val="0"/>
                <w:color w:val="auto"/>
                <w:sz w:val="16"/>
                <w:szCs w:val="16"/>
              </w:rPr>
              <w:t>elhasználódtak</w:t>
            </w:r>
            <w:proofErr w:type="spellEnd"/>
            <w:r w:rsidRPr="00575CCA">
              <w:rPr>
                <w:rFonts w:ascii="Times New Roman" w:eastAsia="Times New Roman" w:hAnsi="Times New Roman"/>
                <w:b w:val="0"/>
                <w:bCs w:val="0"/>
                <w:color w:val="auto"/>
                <w:sz w:val="16"/>
                <w:szCs w:val="16"/>
              </w:rPr>
              <w:t>, felújításra, cserére szorulnak.</w:t>
            </w:r>
          </w:p>
        </w:tc>
        <w:tc>
          <w:tcPr>
            <w:tcW w:w="1366" w:type="dxa"/>
            <w:tcBorders>
              <w:top w:val="single" w:sz="4" w:space="0" w:color="auto"/>
              <w:left w:val="single" w:sz="4" w:space="0" w:color="auto"/>
              <w:bottom w:val="single" w:sz="4" w:space="0" w:color="auto"/>
              <w:right w:val="single" w:sz="4" w:space="0" w:color="auto"/>
            </w:tcBorders>
          </w:tcPr>
          <w:p w14:paraId="50940DC3" w14:textId="77777777" w:rsidR="00184C6E" w:rsidRPr="00575CCA" w:rsidRDefault="00184C6E"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 </w:t>
            </w:r>
            <w:proofErr w:type="gramStart"/>
            <w:r w:rsidRPr="00575CCA">
              <w:rPr>
                <w:rFonts w:ascii="Times New Roman" w:eastAsia="Times New Roman" w:hAnsi="Times New Roman"/>
                <w:b w:val="0"/>
                <w:bCs w:val="0"/>
                <w:color w:val="auto"/>
                <w:sz w:val="16"/>
                <w:szCs w:val="16"/>
              </w:rPr>
              <w:t>játszótér  felújítása</w:t>
            </w:r>
            <w:proofErr w:type="gramEnd"/>
          </w:p>
        </w:tc>
        <w:tc>
          <w:tcPr>
            <w:tcW w:w="1366" w:type="dxa"/>
            <w:tcBorders>
              <w:top w:val="single" w:sz="4" w:space="0" w:color="auto"/>
              <w:left w:val="single" w:sz="4" w:space="0" w:color="auto"/>
              <w:bottom w:val="single" w:sz="4" w:space="0" w:color="auto"/>
              <w:right w:val="single" w:sz="4" w:space="0" w:color="auto"/>
            </w:tcBorders>
          </w:tcPr>
          <w:p w14:paraId="5AE0D09F"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Borders>
              <w:top w:val="single" w:sz="4" w:space="0" w:color="auto"/>
              <w:left w:val="single" w:sz="4" w:space="0" w:color="auto"/>
              <w:bottom w:val="single" w:sz="4" w:space="0" w:color="auto"/>
              <w:right w:val="single" w:sz="4" w:space="0" w:color="auto"/>
            </w:tcBorders>
          </w:tcPr>
          <w:p w14:paraId="7DB05B58" w14:textId="77777777" w:rsidR="00184C6E" w:rsidRPr="00575CCA" w:rsidRDefault="00184C6E"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Pályázatok felkutatása és benyújtása után </w:t>
            </w:r>
            <w:r w:rsidR="00E76483" w:rsidRPr="00575CCA">
              <w:rPr>
                <w:rFonts w:ascii="Times New Roman" w:eastAsia="Times New Roman" w:hAnsi="Times New Roman"/>
                <w:b w:val="0"/>
                <w:bCs w:val="0"/>
                <w:color w:val="auto"/>
                <w:sz w:val="16"/>
                <w:szCs w:val="16"/>
              </w:rPr>
              <w:t>játszótér felújítása</w:t>
            </w:r>
          </w:p>
        </w:tc>
        <w:tc>
          <w:tcPr>
            <w:tcW w:w="1366" w:type="dxa"/>
            <w:tcBorders>
              <w:top w:val="single" w:sz="4" w:space="0" w:color="auto"/>
              <w:left w:val="single" w:sz="4" w:space="0" w:color="auto"/>
              <w:bottom w:val="single" w:sz="4" w:space="0" w:color="auto"/>
              <w:right w:val="single" w:sz="4" w:space="0" w:color="auto"/>
            </w:tcBorders>
          </w:tcPr>
          <w:p w14:paraId="71AD3B4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Borders>
              <w:top w:val="single" w:sz="4" w:space="0" w:color="auto"/>
              <w:left w:val="single" w:sz="4" w:space="0" w:color="auto"/>
              <w:bottom w:val="single" w:sz="4" w:space="0" w:color="auto"/>
              <w:right w:val="single" w:sz="4" w:space="0" w:color="auto"/>
            </w:tcBorders>
          </w:tcPr>
          <w:p w14:paraId="25384594"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megnyert pályázatban kiírt határidő szerint</w:t>
            </w:r>
          </w:p>
          <w:p w14:paraId="1DC7D375" w14:textId="4F5A1A06"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r w:rsidR="005E78F3">
              <w:rPr>
                <w:rFonts w:ascii="Arial" w:eastAsia="Times New Roman" w:hAnsi="Arial" w:cs="Arial"/>
                <w:b w:val="0"/>
                <w:bCs w:val="0"/>
                <w:color w:val="FF0000"/>
                <w:sz w:val="24"/>
              </w:rPr>
              <w:t>(végrehajtása nyertes pályázat miatt 2021-ben megvalósul)</w:t>
            </w:r>
          </w:p>
        </w:tc>
        <w:tc>
          <w:tcPr>
            <w:tcW w:w="1366" w:type="dxa"/>
            <w:tcBorders>
              <w:top w:val="single" w:sz="4" w:space="0" w:color="auto"/>
              <w:left w:val="single" w:sz="4" w:space="0" w:color="auto"/>
              <w:bottom w:val="single" w:sz="4" w:space="0" w:color="auto"/>
              <w:right w:val="single" w:sz="4" w:space="0" w:color="auto"/>
            </w:tcBorders>
          </w:tcPr>
          <w:p w14:paraId="1608000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gyermekek a mai kornak megfelelő játszótéren, hasznosan tölthetnék idejüket a szabad levegőn</w:t>
            </w:r>
          </w:p>
        </w:tc>
        <w:tc>
          <w:tcPr>
            <w:tcW w:w="1366" w:type="dxa"/>
            <w:tcBorders>
              <w:top w:val="single" w:sz="4" w:space="0" w:color="auto"/>
              <w:left w:val="single" w:sz="4" w:space="0" w:color="auto"/>
              <w:bottom w:val="single" w:sz="4" w:space="0" w:color="auto"/>
              <w:right w:val="single" w:sz="4" w:space="0" w:color="auto"/>
            </w:tcBorders>
          </w:tcPr>
          <w:p w14:paraId="4BF6D6AD"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5796908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erőforrás</w:t>
            </w:r>
          </w:p>
          <w:p w14:paraId="4633512D"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a lehetőségekhez képest</w:t>
            </w:r>
          </w:p>
        </w:tc>
        <w:tc>
          <w:tcPr>
            <w:tcW w:w="1369" w:type="dxa"/>
            <w:tcBorders>
              <w:top w:val="single" w:sz="4" w:space="0" w:color="auto"/>
              <w:left w:val="single" w:sz="4" w:space="0" w:color="auto"/>
              <w:bottom w:val="single" w:sz="4" w:space="0" w:color="auto"/>
              <w:right w:val="single" w:sz="4" w:space="0" w:color="auto"/>
            </w:tcBorders>
          </w:tcPr>
          <w:p w14:paraId="39BE05C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 működéshez szükséges költségek Önkormányzati részről történő vállalása biztosítja</w:t>
            </w:r>
          </w:p>
        </w:tc>
      </w:tr>
      <w:tr w:rsidR="00AA3511" w:rsidRPr="00F6198D" w14:paraId="34536D92" w14:textId="77777777" w:rsidTr="005E78F3">
        <w:tc>
          <w:tcPr>
            <w:tcW w:w="15186" w:type="dxa"/>
            <w:gridSpan w:val="11"/>
            <w:tcBorders>
              <w:top w:val="nil"/>
              <w:left w:val="nil"/>
              <w:bottom w:val="nil"/>
              <w:right w:val="nil"/>
            </w:tcBorders>
          </w:tcPr>
          <w:p w14:paraId="089AC3BA" w14:textId="77777777" w:rsidR="00AA3511" w:rsidRPr="00F6198D" w:rsidRDefault="00AA3511" w:rsidP="00E14380">
            <w:pPr>
              <w:widowControl w:val="0"/>
              <w:autoSpaceDE w:val="0"/>
              <w:autoSpaceDN w:val="0"/>
              <w:adjustRightInd w:val="0"/>
              <w:spacing w:before="40" w:after="20"/>
              <w:jc w:val="both"/>
              <w:rPr>
                <w:rFonts w:ascii="Times New Roman" w:eastAsia="Times New Roman" w:hAnsi="Times New Roman"/>
                <w:bCs w:val="0"/>
                <w:color w:val="auto"/>
                <w:sz w:val="16"/>
                <w:szCs w:val="16"/>
              </w:rPr>
            </w:pPr>
          </w:p>
        </w:tc>
      </w:tr>
      <w:tr w:rsidR="00184C6E" w:rsidRPr="00575CCA" w14:paraId="1A7F1D29" w14:textId="77777777" w:rsidTr="005E78F3">
        <w:tc>
          <w:tcPr>
            <w:tcW w:w="15186" w:type="dxa"/>
            <w:gridSpan w:val="11"/>
            <w:tcBorders>
              <w:top w:val="nil"/>
            </w:tcBorders>
          </w:tcPr>
          <w:p w14:paraId="7F9F39F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III. A nők esélyegyenlősége</w:t>
            </w:r>
          </w:p>
        </w:tc>
      </w:tr>
      <w:tr w:rsidR="00184C6E" w:rsidRPr="00575CCA" w14:paraId="64029AB6" w14:textId="77777777" w:rsidTr="00C7232D">
        <w:tc>
          <w:tcPr>
            <w:tcW w:w="1366" w:type="dxa"/>
          </w:tcPr>
          <w:p w14:paraId="198E675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Pr>
          <w:p w14:paraId="072040D7"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Adatgyűjtés a településen élő nők foglalkoztatottságáról, </w:t>
            </w:r>
            <w:proofErr w:type="spellStart"/>
            <w:r w:rsidRPr="00575CCA">
              <w:rPr>
                <w:rFonts w:ascii="Times New Roman" w:eastAsia="Times New Roman" w:hAnsi="Times New Roman"/>
                <w:b w:val="0"/>
                <w:bCs w:val="0"/>
                <w:color w:val="auto"/>
                <w:sz w:val="16"/>
                <w:szCs w:val="16"/>
              </w:rPr>
              <w:t>iskolázottságáról</w:t>
            </w:r>
            <w:proofErr w:type="spellEnd"/>
          </w:p>
        </w:tc>
        <w:tc>
          <w:tcPr>
            <w:tcW w:w="1366" w:type="dxa"/>
          </w:tcPr>
          <w:p w14:paraId="7B643AB7"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Kevés az információ a nők foglalkoztatottságáról, </w:t>
            </w:r>
            <w:proofErr w:type="spellStart"/>
            <w:r w:rsidRPr="00575CCA">
              <w:rPr>
                <w:rFonts w:ascii="Times New Roman" w:eastAsia="Times New Roman" w:hAnsi="Times New Roman"/>
                <w:b w:val="0"/>
                <w:bCs w:val="0"/>
                <w:color w:val="auto"/>
                <w:sz w:val="16"/>
                <w:szCs w:val="16"/>
              </w:rPr>
              <w:t>iskolázottságáról</w:t>
            </w:r>
            <w:proofErr w:type="spellEnd"/>
            <w:r w:rsidRPr="00575CCA">
              <w:rPr>
                <w:rFonts w:ascii="Times New Roman" w:eastAsia="Times New Roman" w:hAnsi="Times New Roman"/>
                <w:b w:val="0"/>
                <w:bCs w:val="0"/>
                <w:color w:val="auto"/>
                <w:sz w:val="16"/>
                <w:szCs w:val="16"/>
              </w:rPr>
              <w:t xml:space="preserve"> a településen</w:t>
            </w:r>
          </w:p>
        </w:tc>
        <w:tc>
          <w:tcPr>
            <w:tcW w:w="1366" w:type="dxa"/>
          </w:tcPr>
          <w:p w14:paraId="4F2D6AAD"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kapott információktól függően további intézkedések megtétele</w:t>
            </w:r>
          </w:p>
        </w:tc>
        <w:tc>
          <w:tcPr>
            <w:tcW w:w="1366" w:type="dxa"/>
          </w:tcPr>
          <w:p w14:paraId="1C6253C7"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Pr>
          <w:p w14:paraId="0334C67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Kérdőíves módszerrel, vagy személyesen történő adatgyűjtés a célcsoport körében </w:t>
            </w:r>
          </w:p>
        </w:tc>
        <w:tc>
          <w:tcPr>
            <w:tcW w:w="1366" w:type="dxa"/>
          </w:tcPr>
          <w:p w14:paraId="1AAEC6E2"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02E415E9" w14:textId="73E8EA2A" w:rsidR="00184C6E" w:rsidRDefault="00184C6E"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201</w:t>
            </w:r>
            <w:r w:rsidR="00E76483" w:rsidRPr="00575CCA">
              <w:rPr>
                <w:rFonts w:ascii="Times New Roman" w:eastAsia="Times New Roman" w:hAnsi="Times New Roman"/>
                <w:b w:val="0"/>
                <w:bCs w:val="0"/>
                <w:color w:val="auto"/>
                <w:sz w:val="16"/>
                <w:szCs w:val="16"/>
              </w:rPr>
              <w:t>9</w:t>
            </w:r>
            <w:r w:rsidRPr="00575CCA">
              <w:rPr>
                <w:rFonts w:ascii="Times New Roman" w:eastAsia="Times New Roman" w:hAnsi="Times New Roman"/>
                <w:b w:val="0"/>
                <w:bCs w:val="0"/>
                <w:color w:val="auto"/>
                <w:sz w:val="16"/>
                <w:szCs w:val="16"/>
              </w:rPr>
              <w:t xml:space="preserve">. </w:t>
            </w:r>
            <w:r w:rsidR="00E76483" w:rsidRPr="00575CCA">
              <w:rPr>
                <w:rFonts w:ascii="Times New Roman" w:eastAsia="Times New Roman" w:hAnsi="Times New Roman"/>
                <w:b w:val="0"/>
                <w:bCs w:val="0"/>
                <w:color w:val="auto"/>
                <w:sz w:val="16"/>
                <w:szCs w:val="16"/>
              </w:rPr>
              <w:t xml:space="preserve">december </w:t>
            </w:r>
            <w:r w:rsidRPr="00575CCA">
              <w:rPr>
                <w:rFonts w:ascii="Times New Roman" w:eastAsia="Times New Roman" w:hAnsi="Times New Roman"/>
                <w:b w:val="0"/>
                <w:bCs w:val="0"/>
                <w:color w:val="auto"/>
                <w:sz w:val="16"/>
                <w:szCs w:val="16"/>
              </w:rPr>
              <w:t>31.</w:t>
            </w:r>
          </w:p>
          <w:p w14:paraId="3E10850D" w14:textId="0329305D" w:rsidR="00E669DB" w:rsidRPr="00575CCA" w:rsidRDefault="00E669DB"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1ACD100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kitöltött és feldolgozható kérdőívek legalább 60 %-</w:t>
            </w:r>
            <w:proofErr w:type="spellStart"/>
            <w:r w:rsidRPr="00575CCA">
              <w:rPr>
                <w:rFonts w:ascii="Times New Roman" w:eastAsia="Times New Roman" w:hAnsi="Times New Roman"/>
                <w:b w:val="0"/>
                <w:bCs w:val="0"/>
                <w:color w:val="auto"/>
                <w:sz w:val="16"/>
                <w:szCs w:val="16"/>
              </w:rPr>
              <w:t>ából</w:t>
            </w:r>
            <w:proofErr w:type="spellEnd"/>
            <w:r w:rsidRPr="00575CCA">
              <w:rPr>
                <w:rFonts w:ascii="Times New Roman" w:eastAsia="Times New Roman" w:hAnsi="Times New Roman"/>
                <w:b w:val="0"/>
                <w:bCs w:val="0"/>
                <w:color w:val="auto"/>
                <w:sz w:val="16"/>
                <w:szCs w:val="16"/>
              </w:rPr>
              <w:t xml:space="preserve"> nyert információ</w:t>
            </w:r>
          </w:p>
        </w:tc>
        <w:tc>
          <w:tcPr>
            <w:tcW w:w="1366" w:type="dxa"/>
          </w:tcPr>
          <w:p w14:paraId="47EBA664"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Humán erőforrás</w:t>
            </w:r>
          </w:p>
        </w:tc>
        <w:tc>
          <w:tcPr>
            <w:tcW w:w="1369" w:type="dxa"/>
          </w:tcPr>
          <w:p w14:paraId="365B34B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az időszakos adatfrissítés biztosítja</w:t>
            </w:r>
          </w:p>
        </w:tc>
      </w:tr>
      <w:tr w:rsidR="00AA3511" w:rsidRPr="00575CCA" w14:paraId="4688C540" w14:textId="77777777" w:rsidTr="00C7232D">
        <w:trPr>
          <w:trHeight w:val="197"/>
        </w:trPr>
        <w:tc>
          <w:tcPr>
            <w:tcW w:w="15186" w:type="dxa"/>
            <w:gridSpan w:val="11"/>
          </w:tcPr>
          <w:p w14:paraId="52F61B79" w14:textId="77777777" w:rsidR="00AA3511" w:rsidRPr="00575CCA" w:rsidRDefault="00AA3511"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r>
      <w:tr w:rsidR="00184C6E" w:rsidRPr="00575CCA" w14:paraId="1ECDC724" w14:textId="77777777" w:rsidTr="005E78F3">
        <w:tc>
          <w:tcPr>
            <w:tcW w:w="15186" w:type="dxa"/>
            <w:gridSpan w:val="11"/>
          </w:tcPr>
          <w:p w14:paraId="08040F5B"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IV. Az idősek esélyegyenlősége</w:t>
            </w:r>
          </w:p>
        </w:tc>
      </w:tr>
      <w:tr w:rsidR="009A67EE" w:rsidRPr="00575CCA" w14:paraId="5818F2BC" w14:textId="77777777" w:rsidTr="00C7232D">
        <w:tc>
          <w:tcPr>
            <w:tcW w:w="1366" w:type="dxa"/>
          </w:tcPr>
          <w:p w14:paraId="575D6294"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Pr>
          <w:p w14:paraId="349BB1F1" w14:textId="77777777" w:rsidR="00184C6E" w:rsidRPr="00575CCA" w:rsidRDefault="00E76483"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temető felújítása</w:t>
            </w:r>
          </w:p>
        </w:tc>
        <w:tc>
          <w:tcPr>
            <w:tcW w:w="1366" w:type="dxa"/>
          </w:tcPr>
          <w:p w14:paraId="54062CC9" w14:textId="77777777" w:rsidR="00184C6E" w:rsidRPr="00575CCA" w:rsidRDefault="00E76483"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temető felújításra szorul</w:t>
            </w:r>
            <w:r w:rsidR="0073007D" w:rsidRPr="00575CCA">
              <w:rPr>
                <w:rFonts w:ascii="Times New Roman" w:eastAsia="Times New Roman" w:hAnsi="Times New Roman"/>
                <w:b w:val="0"/>
                <w:bCs w:val="0"/>
                <w:color w:val="auto"/>
                <w:sz w:val="16"/>
                <w:szCs w:val="16"/>
              </w:rPr>
              <w:t xml:space="preserve"> elsősorban az idősek közlekedése és a közvilágítás miatt</w:t>
            </w:r>
          </w:p>
        </w:tc>
        <w:tc>
          <w:tcPr>
            <w:tcW w:w="1366" w:type="dxa"/>
          </w:tcPr>
          <w:p w14:paraId="0BF10ABE" w14:textId="77777777" w:rsidR="00184C6E" w:rsidRPr="00575CCA" w:rsidRDefault="00E76483"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temető felújítása</w:t>
            </w:r>
            <w:r w:rsidR="0073007D" w:rsidRPr="00575CCA">
              <w:rPr>
                <w:rFonts w:ascii="Times New Roman" w:eastAsia="Times New Roman" w:hAnsi="Times New Roman"/>
                <w:b w:val="0"/>
                <w:bCs w:val="0"/>
                <w:color w:val="auto"/>
                <w:sz w:val="16"/>
                <w:szCs w:val="16"/>
              </w:rPr>
              <w:t>, időseknek a közlekedés és a közvilágítás biztosítása</w:t>
            </w:r>
          </w:p>
        </w:tc>
        <w:tc>
          <w:tcPr>
            <w:tcW w:w="1366" w:type="dxa"/>
          </w:tcPr>
          <w:p w14:paraId="3935C7D5"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Pr>
          <w:p w14:paraId="5F4001AE" w14:textId="77777777" w:rsidR="00184C6E" w:rsidRPr="00575CCA" w:rsidRDefault="00E76483"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Pályázatok felkutatása és benyújtása után temető felújítása</w:t>
            </w:r>
          </w:p>
        </w:tc>
        <w:tc>
          <w:tcPr>
            <w:tcW w:w="1366" w:type="dxa"/>
          </w:tcPr>
          <w:p w14:paraId="358D5F1B" w14:textId="77777777" w:rsidR="00184C6E" w:rsidRPr="00575CCA" w:rsidRDefault="00E76483"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1BC299C1" w14:textId="77777777" w:rsidR="00184C6E" w:rsidRDefault="00E76483"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megnyert pályázatban kiírt határidő szerint</w:t>
            </w:r>
          </w:p>
          <w:p w14:paraId="0B86620F" w14:textId="4EA529ED"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r w:rsidR="005E78F3">
              <w:rPr>
                <w:rFonts w:ascii="Arial" w:eastAsia="Times New Roman" w:hAnsi="Arial" w:cs="Arial"/>
                <w:b w:val="0"/>
                <w:bCs w:val="0"/>
                <w:color w:val="FF0000"/>
                <w:sz w:val="24"/>
              </w:rPr>
              <w:t>(végrehajtása nyertes pályázat miatt 2021-ben megvalósul)</w:t>
            </w:r>
            <w:r>
              <w:rPr>
                <w:rFonts w:ascii="Arial" w:eastAsia="Times New Roman" w:hAnsi="Arial" w:cs="Arial"/>
                <w:b w:val="0"/>
                <w:bCs w:val="0"/>
                <w:color w:val="FF0000"/>
                <w:sz w:val="24"/>
              </w:rPr>
              <w:t>.</w:t>
            </w:r>
          </w:p>
        </w:tc>
        <w:tc>
          <w:tcPr>
            <w:tcW w:w="1366" w:type="dxa"/>
          </w:tcPr>
          <w:p w14:paraId="3D6C855C" w14:textId="77777777" w:rsidR="00184C6E" w:rsidRPr="00575CCA" w:rsidRDefault="00184C6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 </w:t>
            </w:r>
            <w:r w:rsidR="009A67EE" w:rsidRPr="00575CCA">
              <w:rPr>
                <w:rFonts w:ascii="Times New Roman" w:eastAsia="Times New Roman" w:hAnsi="Times New Roman"/>
                <w:b w:val="0"/>
                <w:bCs w:val="0"/>
                <w:color w:val="auto"/>
                <w:sz w:val="16"/>
                <w:szCs w:val="16"/>
              </w:rPr>
              <w:t>felújított temetőben méltó módon tudnak szeretteikre emlékezni az idős emberek.</w:t>
            </w:r>
          </w:p>
        </w:tc>
        <w:tc>
          <w:tcPr>
            <w:tcW w:w="1366" w:type="dxa"/>
          </w:tcPr>
          <w:p w14:paraId="0744DED6"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782564FF"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erőforrás</w:t>
            </w:r>
          </w:p>
          <w:p w14:paraId="4DA07FC0" w14:textId="77777777" w:rsidR="00184C6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a lehetőségekhez képest</w:t>
            </w:r>
          </w:p>
        </w:tc>
        <w:tc>
          <w:tcPr>
            <w:tcW w:w="1369" w:type="dxa"/>
          </w:tcPr>
          <w:p w14:paraId="2151BEFF" w14:textId="77777777" w:rsidR="00184C6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 működéshez szükséges költségek Önkormányzati részről történő vállalása biztosítja</w:t>
            </w:r>
          </w:p>
        </w:tc>
      </w:tr>
      <w:tr w:rsidR="009A67EE" w:rsidRPr="00575CCA" w14:paraId="61716306" w14:textId="77777777" w:rsidTr="00C7232D">
        <w:tc>
          <w:tcPr>
            <w:tcW w:w="1366" w:type="dxa"/>
            <w:tcBorders>
              <w:bottom w:val="single" w:sz="4" w:space="0" w:color="auto"/>
            </w:tcBorders>
          </w:tcPr>
          <w:p w14:paraId="5024F5A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w:t>
            </w:r>
          </w:p>
        </w:tc>
        <w:tc>
          <w:tcPr>
            <w:tcW w:w="1366" w:type="dxa"/>
            <w:tcBorders>
              <w:bottom w:val="single" w:sz="4" w:space="0" w:color="auto"/>
            </w:tcBorders>
          </w:tcPr>
          <w:p w14:paraId="34F1F6D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településen körzeti megbízott lakhatásának biztosítására önkormányzati bérlakás vásárlása pályázat útján</w:t>
            </w:r>
          </w:p>
        </w:tc>
        <w:tc>
          <w:tcPr>
            <w:tcW w:w="1366" w:type="dxa"/>
            <w:tcBorders>
              <w:bottom w:val="single" w:sz="4" w:space="0" w:color="auto"/>
            </w:tcBorders>
          </w:tcPr>
          <w:p w14:paraId="41968B4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időskorú emberek fokozottan veszélyeztetettek a romló közbiztonság miatt</w:t>
            </w:r>
          </w:p>
        </w:tc>
        <w:tc>
          <w:tcPr>
            <w:tcW w:w="1366" w:type="dxa"/>
            <w:tcBorders>
              <w:bottom w:val="single" w:sz="4" w:space="0" w:color="auto"/>
            </w:tcBorders>
          </w:tcPr>
          <w:p w14:paraId="4769734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 településen az állandó rendőri jelenlét biztosításával </w:t>
            </w:r>
            <w:proofErr w:type="gramStart"/>
            <w:r w:rsidRPr="00575CCA">
              <w:rPr>
                <w:rFonts w:ascii="Times New Roman" w:eastAsia="Times New Roman" w:hAnsi="Times New Roman"/>
                <w:b w:val="0"/>
                <w:bCs w:val="0"/>
                <w:color w:val="auto"/>
                <w:sz w:val="16"/>
                <w:szCs w:val="16"/>
              </w:rPr>
              <w:t xml:space="preserve">a  </w:t>
            </w:r>
            <w:proofErr w:type="spellStart"/>
            <w:r w:rsidRPr="00575CCA">
              <w:rPr>
                <w:rFonts w:ascii="Times New Roman" w:eastAsia="Times New Roman" w:hAnsi="Times New Roman"/>
                <w:b w:val="0"/>
                <w:bCs w:val="0"/>
                <w:color w:val="auto"/>
                <w:sz w:val="16"/>
                <w:szCs w:val="16"/>
              </w:rPr>
              <w:t>a</w:t>
            </w:r>
            <w:proofErr w:type="spellEnd"/>
            <w:proofErr w:type="gramEnd"/>
            <w:r w:rsidRPr="00575CCA">
              <w:rPr>
                <w:rFonts w:ascii="Times New Roman" w:eastAsia="Times New Roman" w:hAnsi="Times New Roman"/>
                <w:b w:val="0"/>
                <w:bCs w:val="0"/>
                <w:color w:val="auto"/>
                <w:sz w:val="16"/>
                <w:szCs w:val="16"/>
              </w:rPr>
              <w:t xml:space="preserve"> közrend és közbiztonság megerősítése</w:t>
            </w:r>
          </w:p>
        </w:tc>
        <w:tc>
          <w:tcPr>
            <w:tcW w:w="1366" w:type="dxa"/>
            <w:tcBorders>
              <w:bottom w:val="single" w:sz="4" w:space="0" w:color="auto"/>
            </w:tcBorders>
          </w:tcPr>
          <w:p w14:paraId="3378B194"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Tiszagyulaháza Község Önkormányzatának Gazdasági Programjában kitűzött cél</w:t>
            </w:r>
          </w:p>
        </w:tc>
        <w:tc>
          <w:tcPr>
            <w:tcW w:w="1366" w:type="dxa"/>
            <w:tcBorders>
              <w:bottom w:val="single" w:sz="4" w:space="0" w:color="auto"/>
            </w:tcBorders>
          </w:tcPr>
          <w:p w14:paraId="3841507C"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bérlakás vásárlása, és biztosítása körzeti megbízott részére</w:t>
            </w:r>
          </w:p>
        </w:tc>
        <w:tc>
          <w:tcPr>
            <w:tcW w:w="1366" w:type="dxa"/>
            <w:tcBorders>
              <w:bottom w:val="single" w:sz="4" w:space="0" w:color="auto"/>
            </w:tcBorders>
          </w:tcPr>
          <w:p w14:paraId="3CB9771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Borders>
              <w:bottom w:val="single" w:sz="4" w:space="0" w:color="auto"/>
            </w:tcBorders>
          </w:tcPr>
          <w:p w14:paraId="1BE8E185"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Az esetlegesen elnyert pályázatot követően </w:t>
            </w:r>
            <w:r w:rsidR="00AA3511" w:rsidRPr="00575CCA">
              <w:rPr>
                <w:rFonts w:ascii="Times New Roman" w:eastAsia="Times New Roman" w:hAnsi="Times New Roman"/>
                <w:b w:val="0"/>
                <w:bCs w:val="0"/>
                <w:color w:val="auto"/>
                <w:sz w:val="16"/>
                <w:szCs w:val="16"/>
              </w:rPr>
              <w:t>1</w:t>
            </w:r>
            <w:r w:rsidRPr="00575CCA">
              <w:rPr>
                <w:rFonts w:ascii="Times New Roman" w:eastAsia="Times New Roman" w:hAnsi="Times New Roman"/>
                <w:b w:val="0"/>
                <w:bCs w:val="0"/>
                <w:color w:val="auto"/>
                <w:sz w:val="16"/>
                <w:szCs w:val="16"/>
              </w:rPr>
              <w:t xml:space="preserve"> </w:t>
            </w:r>
            <w:r w:rsidR="00AA3511" w:rsidRPr="00575CCA">
              <w:rPr>
                <w:rFonts w:ascii="Times New Roman" w:eastAsia="Times New Roman" w:hAnsi="Times New Roman"/>
                <w:b w:val="0"/>
                <w:bCs w:val="0"/>
                <w:color w:val="auto"/>
                <w:sz w:val="16"/>
                <w:szCs w:val="16"/>
              </w:rPr>
              <w:t>éven</w:t>
            </w:r>
            <w:r w:rsidRPr="00575CCA">
              <w:rPr>
                <w:rFonts w:ascii="Times New Roman" w:eastAsia="Times New Roman" w:hAnsi="Times New Roman"/>
                <w:b w:val="0"/>
                <w:bCs w:val="0"/>
                <w:color w:val="auto"/>
                <w:sz w:val="16"/>
                <w:szCs w:val="16"/>
              </w:rPr>
              <w:t xml:space="preserve"> belül</w:t>
            </w:r>
          </w:p>
          <w:p w14:paraId="321AA996" w14:textId="50206DA1"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Borders>
              <w:bottom w:val="single" w:sz="4" w:space="0" w:color="auto"/>
            </w:tcBorders>
          </w:tcPr>
          <w:p w14:paraId="43E8BF7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bűncselekmények számának csökkenése</w:t>
            </w:r>
            <w:r w:rsidR="00AA3511" w:rsidRPr="00575CCA">
              <w:rPr>
                <w:rFonts w:ascii="Times New Roman" w:eastAsia="Times New Roman" w:hAnsi="Times New Roman"/>
                <w:b w:val="0"/>
                <w:bCs w:val="0"/>
                <w:color w:val="auto"/>
                <w:sz w:val="16"/>
                <w:szCs w:val="16"/>
              </w:rPr>
              <w:t>, az idős emberek biztonságérzetének fokozása</w:t>
            </w:r>
          </w:p>
        </w:tc>
        <w:tc>
          <w:tcPr>
            <w:tcW w:w="1366" w:type="dxa"/>
            <w:tcBorders>
              <w:bottom w:val="single" w:sz="4" w:space="0" w:color="auto"/>
            </w:tcBorders>
          </w:tcPr>
          <w:p w14:paraId="530678F2"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forrás</w:t>
            </w:r>
          </w:p>
          <w:p w14:paraId="3A5ABCA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4603F2E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Saját erő biztosítása lehetőség szerint </w:t>
            </w:r>
          </w:p>
        </w:tc>
        <w:tc>
          <w:tcPr>
            <w:tcW w:w="1369" w:type="dxa"/>
            <w:tcBorders>
              <w:bottom w:val="single" w:sz="4" w:space="0" w:color="auto"/>
            </w:tcBorders>
          </w:tcPr>
          <w:p w14:paraId="2089CC5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épület karbantartását és a rezsiköltségekre a fedezetet az Önkormányzat nyújtja</w:t>
            </w:r>
          </w:p>
        </w:tc>
      </w:tr>
      <w:tr w:rsidR="009A67EE" w:rsidRPr="00575CCA" w14:paraId="214501FE" w14:textId="77777777" w:rsidTr="00C7232D">
        <w:trPr>
          <w:trHeight w:val="1980"/>
        </w:trPr>
        <w:tc>
          <w:tcPr>
            <w:tcW w:w="1366" w:type="dxa"/>
            <w:tcBorders>
              <w:top w:val="single" w:sz="4" w:space="0" w:color="auto"/>
              <w:left w:val="single" w:sz="4" w:space="0" w:color="auto"/>
              <w:bottom w:val="single" w:sz="4" w:space="0" w:color="auto"/>
              <w:right w:val="single" w:sz="4" w:space="0" w:color="auto"/>
            </w:tcBorders>
          </w:tcPr>
          <w:p w14:paraId="55F0BE36"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3</w:t>
            </w:r>
          </w:p>
        </w:tc>
        <w:tc>
          <w:tcPr>
            <w:tcW w:w="1366" w:type="dxa"/>
            <w:tcBorders>
              <w:top w:val="single" w:sz="4" w:space="0" w:color="auto"/>
              <w:left w:val="single" w:sz="4" w:space="0" w:color="auto"/>
              <w:bottom w:val="single" w:sz="4" w:space="0" w:color="auto"/>
              <w:right w:val="single" w:sz="4" w:space="0" w:color="auto"/>
            </w:tcBorders>
          </w:tcPr>
          <w:p w14:paraId="0FBE0014"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konyha felújítása, bővítése</w:t>
            </w:r>
          </w:p>
        </w:tc>
        <w:tc>
          <w:tcPr>
            <w:tcW w:w="1366" w:type="dxa"/>
            <w:tcBorders>
              <w:top w:val="single" w:sz="4" w:space="0" w:color="auto"/>
              <w:left w:val="single" w:sz="4" w:space="0" w:color="auto"/>
              <w:bottom w:val="single" w:sz="4" w:space="0" w:color="auto"/>
              <w:right w:val="single" w:sz="4" w:space="0" w:color="auto"/>
            </w:tcBorders>
          </w:tcPr>
          <w:p w14:paraId="0715A64F"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hAnsi="Times New Roman"/>
                <w:b w:val="0"/>
                <w:bCs w:val="0"/>
                <w:color w:val="auto"/>
                <w:sz w:val="16"/>
                <w:szCs w:val="16"/>
              </w:rPr>
              <w:t>Egyre több az igény a szociális étkeztetésre, amit a főzőkonyha kapacitása nem bír el</w:t>
            </w:r>
          </w:p>
        </w:tc>
        <w:tc>
          <w:tcPr>
            <w:tcW w:w="1366" w:type="dxa"/>
            <w:tcBorders>
              <w:top w:val="single" w:sz="4" w:space="0" w:color="auto"/>
              <w:left w:val="single" w:sz="4" w:space="0" w:color="auto"/>
              <w:bottom w:val="single" w:sz="4" w:space="0" w:color="auto"/>
              <w:right w:val="single" w:sz="4" w:space="0" w:color="auto"/>
            </w:tcBorders>
          </w:tcPr>
          <w:p w14:paraId="6499CA29"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főzőkonyha felújítása, bővítése</w:t>
            </w:r>
          </w:p>
        </w:tc>
        <w:tc>
          <w:tcPr>
            <w:tcW w:w="1366" w:type="dxa"/>
            <w:tcBorders>
              <w:top w:val="single" w:sz="4" w:space="0" w:color="auto"/>
              <w:left w:val="single" w:sz="4" w:space="0" w:color="auto"/>
              <w:bottom w:val="single" w:sz="4" w:space="0" w:color="auto"/>
              <w:right w:val="single" w:sz="4" w:space="0" w:color="auto"/>
            </w:tcBorders>
          </w:tcPr>
          <w:p w14:paraId="7AED8033"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Borders>
              <w:top w:val="single" w:sz="4" w:space="0" w:color="auto"/>
              <w:left w:val="single" w:sz="4" w:space="0" w:color="auto"/>
              <w:bottom w:val="single" w:sz="4" w:space="0" w:color="auto"/>
              <w:right w:val="single" w:sz="4" w:space="0" w:color="auto"/>
            </w:tcBorders>
          </w:tcPr>
          <w:p w14:paraId="045C27A8" w14:textId="77777777" w:rsidR="009A67EE" w:rsidRPr="00575CCA" w:rsidRDefault="009A67EE" w:rsidP="002862E8">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Pályázatok felkutatása és benyújtása után </w:t>
            </w:r>
            <w:r w:rsidR="00AA3511" w:rsidRPr="00575CCA">
              <w:rPr>
                <w:rFonts w:ascii="Times New Roman" w:eastAsia="Times New Roman" w:hAnsi="Times New Roman"/>
                <w:b w:val="0"/>
                <w:bCs w:val="0"/>
                <w:color w:val="auto"/>
                <w:sz w:val="16"/>
                <w:szCs w:val="16"/>
              </w:rPr>
              <w:t xml:space="preserve">főzőkonyha </w:t>
            </w:r>
            <w:r w:rsidRPr="00575CCA">
              <w:rPr>
                <w:rFonts w:ascii="Times New Roman" w:eastAsia="Times New Roman" w:hAnsi="Times New Roman"/>
                <w:b w:val="0"/>
                <w:bCs w:val="0"/>
                <w:color w:val="auto"/>
                <w:sz w:val="16"/>
                <w:szCs w:val="16"/>
              </w:rPr>
              <w:t>felújítása</w:t>
            </w:r>
            <w:r w:rsidR="00AA3511" w:rsidRPr="00575CCA">
              <w:rPr>
                <w:rFonts w:ascii="Times New Roman" w:eastAsia="Times New Roman" w:hAnsi="Times New Roman"/>
                <w:b w:val="0"/>
                <w:bCs w:val="0"/>
                <w:color w:val="auto"/>
                <w:sz w:val="16"/>
                <w:szCs w:val="16"/>
              </w:rPr>
              <w:t>, bővítése</w:t>
            </w:r>
          </w:p>
        </w:tc>
        <w:tc>
          <w:tcPr>
            <w:tcW w:w="1366" w:type="dxa"/>
            <w:tcBorders>
              <w:top w:val="single" w:sz="4" w:space="0" w:color="auto"/>
              <w:left w:val="single" w:sz="4" w:space="0" w:color="auto"/>
              <w:bottom w:val="single" w:sz="4" w:space="0" w:color="auto"/>
              <w:right w:val="single" w:sz="4" w:space="0" w:color="auto"/>
            </w:tcBorders>
          </w:tcPr>
          <w:p w14:paraId="5E6A06B6" w14:textId="77777777" w:rsidR="009A67EE" w:rsidRPr="00575CCA" w:rsidRDefault="009A67EE" w:rsidP="002862E8">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Borders>
              <w:top w:val="single" w:sz="4" w:space="0" w:color="auto"/>
              <w:left w:val="single" w:sz="4" w:space="0" w:color="auto"/>
              <w:bottom w:val="single" w:sz="4" w:space="0" w:color="auto"/>
              <w:right w:val="single" w:sz="4" w:space="0" w:color="auto"/>
            </w:tcBorders>
          </w:tcPr>
          <w:p w14:paraId="2025BF9D" w14:textId="77777777" w:rsidR="009A67EE" w:rsidRDefault="009A67EE" w:rsidP="002862E8">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megnyert pályázatban kiírt határidő szerint</w:t>
            </w:r>
          </w:p>
          <w:p w14:paraId="2490542D" w14:textId="6334B5B6" w:rsidR="00E669DB" w:rsidRPr="00575CCA" w:rsidRDefault="00E669DB" w:rsidP="002862E8">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Borders>
              <w:top w:val="single" w:sz="4" w:space="0" w:color="auto"/>
              <w:left w:val="single" w:sz="4" w:space="0" w:color="auto"/>
              <w:bottom w:val="single" w:sz="4" w:space="0" w:color="auto"/>
              <w:right w:val="single" w:sz="4" w:space="0" w:color="auto"/>
            </w:tcBorders>
          </w:tcPr>
          <w:p w14:paraId="4FFA16F1"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felújított és kibővített konyha kapacitása lehetővé teszi, hogy minden idős ember részesüljön szociális étkeztetésben</w:t>
            </w:r>
          </w:p>
        </w:tc>
        <w:tc>
          <w:tcPr>
            <w:tcW w:w="1366" w:type="dxa"/>
            <w:tcBorders>
              <w:top w:val="single" w:sz="4" w:space="0" w:color="auto"/>
              <w:left w:val="single" w:sz="4" w:space="0" w:color="auto"/>
              <w:bottom w:val="single" w:sz="4" w:space="0" w:color="auto"/>
              <w:right w:val="single" w:sz="4" w:space="0" w:color="auto"/>
            </w:tcBorders>
          </w:tcPr>
          <w:p w14:paraId="484EF829"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forrás</w:t>
            </w:r>
          </w:p>
          <w:p w14:paraId="18932A38"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60C75A58"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lehetőség szerint</w:t>
            </w:r>
          </w:p>
        </w:tc>
        <w:tc>
          <w:tcPr>
            <w:tcW w:w="1369" w:type="dxa"/>
            <w:tcBorders>
              <w:top w:val="single" w:sz="4" w:space="0" w:color="auto"/>
              <w:left w:val="single" w:sz="4" w:space="0" w:color="auto"/>
              <w:bottom w:val="single" w:sz="4" w:space="0" w:color="auto"/>
              <w:right w:val="single" w:sz="4" w:space="0" w:color="auto"/>
            </w:tcBorders>
          </w:tcPr>
          <w:p w14:paraId="5AE1BE0E"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 működéshez szükséges költségek Önkormányzati részről történő vállalása biztosítja</w:t>
            </w:r>
          </w:p>
        </w:tc>
      </w:tr>
      <w:tr w:rsidR="00AA3511" w:rsidRPr="00575CCA" w14:paraId="59DE04BA" w14:textId="77777777" w:rsidTr="005E78F3">
        <w:tc>
          <w:tcPr>
            <w:tcW w:w="15186" w:type="dxa"/>
            <w:gridSpan w:val="11"/>
            <w:tcBorders>
              <w:top w:val="single" w:sz="4" w:space="0" w:color="auto"/>
              <w:left w:val="nil"/>
              <w:bottom w:val="nil"/>
              <w:right w:val="nil"/>
            </w:tcBorders>
          </w:tcPr>
          <w:p w14:paraId="6F6A3E1E" w14:textId="77777777" w:rsidR="00AA3511" w:rsidRPr="00575CCA" w:rsidRDefault="00AA3511"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r>
      <w:tr w:rsidR="00AA3511" w:rsidRPr="00575CCA" w14:paraId="3A8CA1D2" w14:textId="77777777" w:rsidTr="005E78F3">
        <w:tc>
          <w:tcPr>
            <w:tcW w:w="15186" w:type="dxa"/>
            <w:gridSpan w:val="11"/>
            <w:tcBorders>
              <w:top w:val="nil"/>
              <w:left w:val="nil"/>
              <w:bottom w:val="nil"/>
              <w:right w:val="nil"/>
            </w:tcBorders>
          </w:tcPr>
          <w:p w14:paraId="2EC79ADB" w14:textId="77777777" w:rsidR="00AA3511" w:rsidRPr="00575CCA" w:rsidRDefault="00AA3511"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r>
      <w:tr w:rsidR="00184C6E" w:rsidRPr="00575CCA" w14:paraId="75C4D782" w14:textId="77777777" w:rsidTr="005E78F3">
        <w:tc>
          <w:tcPr>
            <w:tcW w:w="15186" w:type="dxa"/>
            <w:gridSpan w:val="11"/>
            <w:tcBorders>
              <w:top w:val="nil"/>
            </w:tcBorders>
          </w:tcPr>
          <w:p w14:paraId="4028BC1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V. A fogyatékkal élők esélyegyenlősége</w:t>
            </w:r>
          </w:p>
        </w:tc>
      </w:tr>
      <w:tr w:rsidR="00184C6E" w:rsidRPr="00575CCA" w14:paraId="542E1421" w14:textId="77777777" w:rsidTr="00C7232D">
        <w:tc>
          <w:tcPr>
            <w:tcW w:w="1366" w:type="dxa"/>
          </w:tcPr>
          <w:p w14:paraId="1B8C7A8F"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Pr>
          <w:p w14:paraId="77467BD0"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település járdáinak felújítása – pályázat útján – a fogyatékkal élők közlekedésének biztosítása miatt</w:t>
            </w:r>
          </w:p>
        </w:tc>
        <w:tc>
          <w:tcPr>
            <w:tcW w:w="1366" w:type="dxa"/>
          </w:tcPr>
          <w:p w14:paraId="6608DFC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település járdái rossz állapotban vannak, sok helyen nem alkalmasak a kerekesszékkel közlekedők számára</w:t>
            </w:r>
          </w:p>
        </w:tc>
        <w:tc>
          <w:tcPr>
            <w:tcW w:w="1366" w:type="dxa"/>
          </w:tcPr>
          <w:p w14:paraId="7D7DFA5B"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fogyatékkal élők esélyegyenlőségének biztosítása a településen</w:t>
            </w:r>
          </w:p>
        </w:tc>
        <w:tc>
          <w:tcPr>
            <w:tcW w:w="1366" w:type="dxa"/>
          </w:tcPr>
          <w:p w14:paraId="64FA7B2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Tiszagyulaháza Község Önkormányzatának Gazdasági Programjában kitűzött cél</w:t>
            </w:r>
          </w:p>
        </w:tc>
        <w:tc>
          <w:tcPr>
            <w:tcW w:w="1366" w:type="dxa"/>
          </w:tcPr>
          <w:p w14:paraId="785472F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közlekedésre nem alkalmas járdaszakaszok pótlása, felújítása pályázat útján</w:t>
            </w:r>
          </w:p>
        </w:tc>
        <w:tc>
          <w:tcPr>
            <w:tcW w:w="1366" w:type="dxa"/>
          </w:tcPr>
          <w:p w14:paraId="5ACA8295"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49028A6A"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Nyertes pályázat esetén a támogatási szerződésben foglaltak szerint</w:t>
            </w:r>
          </w:p>
          <w:p w14:paraId="260071DC" w14:textId="0184D8A8"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7A1CD5B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közlekedésre alkalmatlan járdaszakaszok hosszának jelentős csökkenése</w:t>
            </w:r>
          </w:p>
        </w:tc>
        <w:tc>
          <w:tcPr>
            <w:tcW w:w="1366" w:type="dxa"/>
          </w:tcPr>
          <w:p w14:paraId="3F3EE02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Humán erőforrás</w:t>
            </w:r>
          </w:p>
          <w:p w14:paraId="6A2A5E4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forrás</w:t>
            </w:r>
          </w:p>
          <w:p w14:paraId="766FE4B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a lehetőségekhez képest</w:t>
            </w:r>
          </w:p>
        </w:tc>
        <w:tc>
          <w:tcPr>
            <w:tcW w:w="1369" w:type="dxa"/>
          </w:tcPr>
          <w:p w14:paraId="3DA73F24"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felújított járdaszakaszok tisztántartását a lakosság és az önkormányzat együtt vállalja</w:t>
            </w:r>
          </w:p>
        </w:tc>
      </w:tr>
      <w:tr w:rsidR="00184C6E" w:rsidRPr="00575CCA" w14:paraId="4583BD30" w14:textId="77777777" w:rsidTr="00C7232D">
        <w:tc>
          <w:tcPr>
            <w:tcW w:w="1366" w:type="dxa"/>
          </w:tcPr>
          <w:p w14:paraId="06C71DD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w:t>
            </w:r>
          </w:p>
        </w:tc>
        <w:tc>
          <w:tcPr>
            <w:tcW w:w="1366" w:type="dxa"/>
          </w:tcPr>
          <w:p w14:paraId="1FD0918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Önkormányzati Hivatal épületének akadálymentesítése pályázat útján</w:t>
            </w:r>
          </w:p>
        </w:tc>
        <w:tc>
          <w:tcPr>
            <w:tcW w:w="1366" w:type="dxa"/>
          </w:tcPr>
          <w:p w14:paraId="1F6AD7E2"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Az Önkormányzati Hivatal nincs </w:t>
            </w:r>
            <w:proofErr w:type="spellStart"/>
            <w:r w:rsidRPr="00575CCA">
              <w:rPr>
                <w:rFonts w:ascii="Times New Roman" w:eastAsia="Times New Roman" w:hAnsi="Times New Roman"/>
                <w:b w:val="0"/>
                <w:bCs w:val="0"/>
                <w:color w:val="auto"/>
                <w:sz w:val="16"/>
                <w:szCs w:val="16"/>
              </w:rPr>
              <w:t>akadálymentesítve</w:t>
            </w:r>
            <w:proofErr w:type="spellEnd"/>
          </w:p>
        </w:tc>
        <w:tc>
          <w:tcPr>
            <w:tcW w:w="1366" w:type="dxa"/>
          </w:tcPr>
          <w:p w14:paraId="60E8C0A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közszolgáltatások egyenlő esélyű hozzáférésének biztosítása</w:t>
            </w:r>
          </w:p>
        </w:tc>
        <w:tc>
          <w:tcPr>
            <w:tcW w:w="1366" w:type="dxa"/>
          </w:tcPr>
          <w:p w14:paraId="5C33D8C7"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Tiszagyulaháza Község Önkormányzatának Gazdasági Programjában kitűzött cél</w:t>
            </w:r>
          </w:p>
        </w:tc>
        <w:tc>
          <w:tcPr>
            <w:tcW w:w="1366" w:type="dxa"/>
          </w:tcPr>
          <w:p w14:paraId="4C102BC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az akadálymentesítés elvégzése, és a közszolgáltatások biztonságossá tétele</w:t>
            </w:r>
          </w:p>
        </w:tc>
        <w:tc>
          <w:tcPr>
            <w:tcW w:w="1366" w:type="dxa"/>
          </w:tcPr>
          <w:p w14:paraId="236C30D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03CE6611"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Nyertes pályázat esetén a támogatási szerződésben foglaltak szerint</w:t>
            </w:r>
          </w:p>
          <w:p w14:paraId="089A366C" w14:textId="202E5765"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1F2674F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fogyatékkal élőket megillető esélyegyenlőségi jogok biztosítása</w:t>
            </w:r>
          </w:p>
        </w:tc>
        <w:tc>
          <w:tcPr>
            <w:tcW w:w="1366" w:type="dxa"/>
          </w:tcPr>
          <w:p w14:paraId="21614C1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forrás</w:t>
            </w:r>
          </w:p>
          <w:p w14:paraId="2CB108F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Humán erőforrás</w:t>
            </w:r>
          </w:p>
          <w:p w14:paraId="1EB0BF5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 </w:t>
            </w:r>
          </w:p>
        </w:tc>
        <w:tc>
          <w:tcPr>
            <w:tcW w:w="1369" w:type="dxa"/>
          </w:tcPr>
          <w:p w14:paraId="7DA8885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az Önkormányzat vállalja</w:t>
            </w:r>
          </w:p>
        </w:tc>
      </w:tr>
    </w:tbl>
    <w:p w14:paraId="69FDA1D8" w14:textId="77777777" w:rsidR="00DA425B" w:rsidRPr="00575CCA" w:rsidRDefault="00DA425B" w:rsidP="00DA425B">
      <w:pPr>
        <w:widowControl w:val="0"/>
        <w:autoSpaceDE w:val="0"/>
        <w:autoSpaceDN w:val="0"/>
        <w:adjustRightInd w:val="0"/>
        <w:jc w:val="both"/>
        <w:rPr>
          <w:rFonts w:ascii="Times New Roman" w:eastAsia="Times New Roman" w:hAnsi="Times New Roman"/>
          <w:b w:val="0"/>
          <w:bCs w:val="0"/>
          <w:color w:val="auto"/>
          <w:sz w:val="22"/>
          <w:szCs w:val="22"/>
        </w:rPr>
      </w:pPr>
    </w:p>
    <w:p w14:paraId="4236B947" w14:textId="77777777" w:rsidR="00DA425B" w:rsidRPr="00575CCA" w:rsidRDefault="00DA425B" w:rsidP="00DA425B">
      <w:pPr>
        <w:widowControl w:val="0"/>
        <w:autoSpaceDE w:val="0"/>
        <w:autoSpaceDN w:val="0"/>
        <w:adjustRightInd w:val="0"/>
        <w:jc w:val="both"/>
        <w:rPr>
          <w:rFonts w:ascii="Times New Roman" w:eastAsia="Times New Roman" w:hAnsi="Times New Roman"/>
          <w:b w:val="0"/>
          <w:bCs w:val="0"/>
          <w:color w:val="auto"/>
          <w:sz w:val="22"/>
          <w:szCs w:val="22"/>
        </w:rPr>
        <w:sectPr w:rsidR="00DA425B" w:rsidRPr="00575CCA" w:rsidSect="00E14380">
          <w:headerReference w:type="default" r:id="rId47"/>
          <w:footerReference w:type="even" r:id="rId48"/>
          <w:footerReference w:type="default" r:id="rId49"/>
          <w:pgSz w:w="16838" w:h="11906" w:orient="landscape"/>
          <w:pgMar w:top="1417" w:right="1417" w:bottom="1417" w:left="1417" w:header="708" w:footer="708" w:gutter="0"/>
          <w:cols w:space="708"/>
          <w:titlePg/>
          <w:docGrid w:linePitch="382"/>
        </w:sectPr>
      </w:pPr>
    </w:p>
    <w:p w14:paraId="5C29271B"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140" w:name="_Toc212562048"/>
      <w:bookmarkStart w:id="141" w:name="_Toc212697738"/>
      <w:bookmarkStart w:id="142" w:name="_Toc212699633"/>
      <w:bookmarkStart w:id="143" w:name="_Toc212716891"/>
      <w:bookmarkStart w:id="144" w:name="_Toc212717008"/>
      <w:bookmarkStart w:id="145" w:name="_Toc214529845"/>
      <w:bookmarkStart w:id="146" w:name="_Toc349210341"/>
      <w:r w:rsidRPr="00575CCA">
        <w:rPr>
          <w:rFonts w:ascii="Times New Roman" w:eastAsia="Times New Roman" w:hAnsi="Times New Roman"/>
          <w:color w:val="auto"/>
          <w:szCs w:val="28"/>
        </w:rPr>
        <w:lastRenderedPageBreak/>
        <w:t>3. Megvalósítás</w:t>
      </w:r>
      <w:bookmarkEnd w:id="140"/>
      <w:bookmarkEnd w:id="141"/>
      <w:bookmarkEnd w:id="142"/>
      <w:bookmarkEnd w:id="143"/>
      <w:bookmarkEnd w:id="144"/>
      <w:bookmarkEnd w:id="145"/>
      <w:bookmarkEnd w:id="146"/>
    </w:p>
    <w:p w14:paraId="31CE18E4" w14:textId="77777777" w:rsidR="00DA425B" w:rsidRPr="00575CCA" w:rsidRDefault="00DA425B" w:rsidP="00DA425B">
      <w:pPr>
        <w:jc w:val="both"/>
        <w:rPr>
          <w:rFonts w:ascii="Times New Roman" w:eastAsia="Times New Roman" w:hAnsi="Times New Roman"/>
          <w:b w:val="0"/>
          <w:bCs w:val="0"/>
          <w:color w:val="auto"/>
          <w:sz w:val="22"/>
          <w:szCs w:val="22"/>
        </w:rPr>
      </w:pPr>
    </w:p>
    <w:p w14:paraId="4A9DB3C0"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47" w:name="_Toc349210342"/>
      <w:r w:rsidRPr="00575CCA">
        <w:rPr>
          <w:rFonts w:ascii="Times New Roman" w:eastAsia="Times New Roman" w:hAnsi="Times New Roman"/>
          <w:b w:val="0"/>
          <w:color w:val="auto"/>
          <w:sz w:val="24"/>
          <w:szCs w:val="22"/>
        </w:rPr>
        <w:t>A megvalósítás előkészítése</w:t>
      </w:r>
      <w:bookmarkEnd w:id="147"/>
    </w:p>
    <w:p w14:paraId="1F05AD2F" w14:textId="77777777" w:rsidR="00DA425B" w:rsidRPr="00575CCA" w:rsidRDefault="00DA425B" w:rsidP="00DA425B">
      <w:pPr>
        <w:jc w:val="both"/>
        <w:rPr>
          <w:rFonts w:ascii="Times New Roman" w:eastAsia="Times New Roman" w:hAnsi="Times New Roman"/>
          <w:b w:val="0"/>
          <w:bCs w:val="0"/>
          <w:color w:val="auto"/>
          <w:sz w:val="22"/>
          <w:szCs w:val="22"/>
        </w:rPr>
      </w:pPr>
    </w:p>
    <w:p w14:paraId="37D1B526"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14:paraId="031F3AD1" w14:textId="77777777" w:rsidR="00DA425B" w:rsidRPr="00575CCA" w:rsidRDefault="00DA425B" w:rsidP="00DA425B">
      <w:pPr>
        <w:jc w:val="both"/>
        <w:rPr>
          <w:rFonts w:ascii="Times New Roman" w:eastAsia="Times New Roman" w:hAnsi="Times New Roman"/>
          <w:b w:val="0"/>
          <w:bCs w:val="0"/>
          <w:color w:val="auto"/>
          <w:sz w:val="22"/>
          <w:szCs w:val="22"/>
        </w:rPr>
      </w:pPr>
    </w:p>
    <w:p w14:paraId="60200664"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14:paraId="47A21973" w14:textId="77777777" w:rsidR="00DA425B" w:rsidRPr="00575CCA" w:rsidRDefault="00DA425B" w:rsidP="00DA425B">
      <w:pPr>
        <w:jc w:val="both"/>
        <w:rPr>
          <w:rFonts w:ascii="Times New Roman" w:eastAsia="Times New Roman" w:hAnsi="Times New Roman"/>
          <w:b w:val="0"/>
          <w:iCs/>
          <w:color w:val="auto"/>
          <w:sz w:val="22"/>
          <w:szCs w:val="22"/>
        </w:rPr>
      </w:pPr>
    </w:p>
    <w:p w14:paraId="30B7299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14:paraId="7DC282E1" w14:textId="77777777" w:rsidR="00DA425B" w:rsidRPr="00575CCA" w:rsidRDefault="00DA425B" w:rsidP="00DA425B">
      <w:pPr>
        <w:jc w:val="both"/>
        <w:rPr>
          <w:rFonts w:ascii="Times New Roman" w:eastAsia="Times New Roman" w:hAnsi="Times New Roman"/>
          <w:b w:val="0"/>
          <w:bCs w:val="0"/>
          <w:color w:val="auto"/>
          <w:sz w:val="22"/>
          <w:szCs w:val="22"/>
        </w:rPr>
      </w:pPr>
    </w:p>
    <w:p w14:paraId="2A23DE76"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14:paraId="3D1A1DEC" w14:textId="77777777" w:rsidR="00DA425B" w:rsidRPr="00575CCA" w:rsidRDefault="00DA425B" w:rsidP="00DA425B">
      <w:pPr>
        <w:jc w:val="both"/>
        <w:rPr>
          <w:rFonts w:ascii="Times New Roman" w:eastAsia="Times New Roman" w:hAnsi="Times New Roman"/>
          <w:b w:val="0"/>
          <w:bCs w:val="0"/>
          <w:color w:val="auto"/>
          <w:sz w:val="22"/>
          <w:szCs w:val="22"/>
        </w:rPr>
      </w:pPr>
    </w:p>
    <w:p w14:paraId="2DFAC46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fentiekkel kívánjuk biztosítani, hogy az HEP IT-ben vállalt feladatok településünkön maradéktalanul megvalósuljanak.</w:t>
      </w:r>
    </w:p>
    <w:p w14:paraId="084D327B" w14:textId="77777777" w:rsidR="00DA425B" w:rsidRPr="00575CCA" w:rsidRDefault="00DA425B" w:rsidP="00DA425B">
      <w:pPr>
        <w:jc w:val="both"/>
        <w:rPr>
          <w:rFonts w:ascii="Times New Roman" w:eastAsia="Times New Roman" w:hAnsi="Times New Roman"/>
          <w:b w:val="0"/>
          <w:bCs w:val="0"/>
          <w:color w:val="auto"/>
          <w:sz w:val="22"/>
          <w:szCs w:val="22"/>
        </w:rPr>
      </w:pPr>
    </w:p>
    <w:p w14:paraId="14965FB8"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48" w:name="_Toc349210343"/>
      <w:r w:rsidRPr="00575CCA">
        <w:rPr>
          <w:rFonts w:ascii="Times New Roman" w:eastAsia="Times New Roman" w:hAnsi="Times New Roman"/>
          <w:b w:val="0"/>
          <w:color w:val="auto"/>
          <w:sz w:val="24"/>
          <w:szCs w:val="22"/>
        </w:rPr>
        <w:t>A megvalósítás folyamata</w:t>
      </w:r>
      <w:bookmarkEnd w:id="148"/>
    </w:p>
    <w:p w14:paraId="67E2D0CF"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color w:val="auto"/>
          <w:sz w:val="22"/>
          <w:szCs w:val="22"/>
          <w:lang w:eastAsia="en-US"/>
        </w:rPr>
        <w:t xml:space="preserve">A Helyi Esélyegyenlőségi Programban foglaltak végrehajtásának ellenőrzése érdekében </w:t>
      </w:r>
      <w:r w:rsidRPr="00575CCA">
        <w:rPr>
          <w:rFonts w:ascii="Times New Roman" w:eastAsia="Times New Roman" w:hAnsi="Times New Roman"/>
          <w:b w:val="0"/>
          <w:bCs w:val="0"/>
          <w:sz w:val="22"/>
          <w:szCs w:val="22"/>
          <w:lang w:eastAsia="en-US"/>
        </w:rPr>
        <w:t xml:space="preserve">HEP Fórumot hozunk létre. </w:t>
      </w:r>
    </w:p>
    <w:p w14:paraId="03719388" w14:textId="77777777" w:rsidR="00DA425B" w:rsidRPr="00575CCA" w:rsidRDefault="00DA425B" w:rsidP="00DA425B">
      <w:pPr>
        <w:jc w:val="both"/>
        <w:rPr>
          <w:rFonts w:ascii="Times New Roman" w:eastAsia="Times New Roman" w:hAnsi="Times New Roman"/>
          <w:b w:val="0"/>
          <w:bCs w:val="0"/>
          <w:sz w:val="22"/>
          <w:szCs w:val="22"/>
          <w:lang w:eastAsia="en-US"/>
        </w:rPr>
      </w:pPr>
    </w:p>
    <w:p w14:paraId="37358553"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sz w:val="22"/>
          <w:szCs w:val="22"/>
          <w:lang w:eastAsia="en-US"/>
        </w:rPr>
        <w:t>A HEP Fórum feladatai:</w:t>
      </w:r>
    </w:p>
    <w:p w14:paraId="1B488E7B"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az HEP IT megvalósulásának figyelemmel kísérése, a kötelezettségek teljesítésének nyomon követése, dokumentálása, és mindezekről a település képviselő-testületének rendszeres tájékoztatása,</w:t>
      </w:r>
    </w:p>
    <w:p w14:paraId="498EC98B"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annak figyelemmel kísérése, hogy a megelőző időszakban végrehajtott intézkedések elősegítették-e a kitűzött célok megvalósulását, és az ezen tapasztalatok alapján esetleges új beavatkozások meghatározása</w:t>
      </w:r>
    </w:p>
    <w:p w14:paraId="05D6B091"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xml:space="preserve">- a HEP IT-ben lefektetett célok megvalósulásához szükséges beavatkozások évenkénti felülvizsgálata, a HEP IT aktualizálása, </w:t>
      </w:r>
    </w:p>
    <w:p w14:paraId="184060B4"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az esetleges változások beépítése a HEP IT-be, a módosított HEP IT előkészítése képviselő-testületi döntésre</w:t>
      </w:r>
    </w:p>
    <w:p w14:paraId="78CA8B71"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az esélyegyenlőséggel összefüggő problémák megvitatása</w:t>
      </w:r>
    </w:p>
    <w:p w14:paraId="0D5454C8"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 HEP IT és az elért eredmények nyilvánosság elé tárása, kommunikálása</w:t>
      </w:r>
    </w:p>
    <w:p w14:paraId="77453154"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348257F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esélyegyenlőség fókuszban lévő célcsoportjaihoz és/vagy kiemelt problématerületekre a terület </w:t>
      </w:r>
      <w:proofErr w:type="spellStart"/>
      <w:r w:rsidRPr="00575CCA">
        <w:rPr>
          <w:rFonts w:ascii="Times New Roman" w:eastAsia="Times New Roman" w:hAnsi="Times New Roman"/>
          <w:b w:val="0"/>
          <w:bCs w:val="0"/>
          <w:color w:val="auto"/>
          <w:sz w:val="22"/>
          <w:szCs w:val="22"/>
        </w:rPr>
        <w:t>aktorainak</w:t>
      </w:r>
      <w:proofErr w:type="spellEnd"/>
      <w:r w:rsidRPr="00575CCA">
        <w:rPr>
          <w:rFonts w:ascii="Times New Roman" w:eastAsia="Times New Roman" w:hAnsi="Times New Roman"/>
          <w:b w:val="0"/>
          <w:bCs w:val="0"/>
          <w:color w:val="auto"/>
          <w:sz w:val="22"/>
          <w:szCs w:val="22"/>
        </w:rPr>
        <w:t xml:space="preserve">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14:paraId="07750FF9" w14:textId="77777777" w:rsidR="00DA425B" w:rsidRPr="00575CCA" w:rsidRDefault="00DA425B" w:rsidP="00DA425B">
      <w:pPr>
        <w:jc w:val="both"/>
        <w:rPr>
          <w:rFonts w:ascii="Times New Roman" w:eastAsia="Times New Roman" w:hAnsi="Times New Roman"/>
          <w:b w:val="0"/>
          <w:bCs w:val="0"/>
          <w:sz w:val="22"/>
          <w:szCs w:val="22"/>
          <w:lang w:eastAsia="en-US"/>
        </w:rPr>
      </w:pPr>
    </w:p>
    <w:p w14:paraId="30F27F40"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62089224"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7DDB4B63"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noProof/>
          <w:color w:val="auto"/>
          <w:sz w:val="22"/>
          <w:szCs w:val="22"/>
        </w:rPr>
        <w:drawing>
          <wp:inline distT="0" distB="0" distL="0" distR="0" wp14:anchorId="30C32AFC" wp14:editId="4A54C310">
            <wp:extent cx="5716905" cy="543052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0E80CC6" w14:textId="77777777" w:rsidR="00DA425B" w:rsidRPr="00575CCA" w:rsidRDefault="00DA425B" w:rsidP="00DA425B">
      <w:pPr>
        <w:jc w:val="both"/>
        <w:rPr>
          <w:rFonts w:ascii="Times New Roman" w:eastAsia="Times New Roman" w:hAnsi="Times New Roman"/>
          <w:b w:val="0"/>
          <w:bCs w:val="0"/>
          <w:sz w:val="22"/>
          <w:szCs w:val="22"/>
          <w:lang w:eastAsia="en-US"/>
        </w:rPr>
      </w:pPr>
    </w:p>
    <w:p w14:paraId="413EF2DA" w14:textId="77777777" w:rsidR="00DA425B" w:rsidRPr="00575CCA" w:rsidRDefault="00DA425B" w:rsidP="00DA425B">
      <w:pPr>
        <w:jc w:val="both"/>
        <w:rPr>
          <w:rFonts w:ascii="Times New Roman" w:eastAsia="Times New Roman" w:hAnsi="Times New Roman"/>
          <w:b w:val="0"/>
          <w:bCs w:val="0"/>
          <w:sz w:val="22"/>
          <w:szCs w:val="22"/>
          <w:lang w:eastAsia="en-US"/>
        </w:rPr>
      </w:pPr>
    </w:p>
    <w:p w14:paraId="26F776C1"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A HEP Fórum működése:</w:t>
      </w:r>
    </w:p>
    <w:p w14:paraId="7E93909E" w14:textId="77777777" w:rsidR="00DA425B" w:rsidRPr="00575CCA" w:rsidRDefault="00DA425B" w:rsidP="00DA425B">
      <w:pPr>
        <w:jc w:val="both"/>
        <w:rPr>
          <w:rFonts w:ascii="Times New Roman" w:eastAsia="Times New Roman" w:hAnsi="Times New Roman"/>
          <w:b w:val="0"/>
          <w:bCs w:val="0"/>
          <w:sz w:val="22"/>
          <w:szCs w:val="22"/>
          <w:lang w:eastAsia="en-US"/>
        </w:rPr>
      </w:pPr>
    </w:p>
    <w:p w14:paraId="7E1FFAAD"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sz w:val="22"/>
          <w:szCs w:val="22"/>
          <w:lang w:eastAsia="en-US"/>
        </w:rPr>
        <w:t>A Fórum legalább évente, de szükség esetén ennél gyakrabban ülésezik.</w:t>
      </w:r>
    </w:p>
    <w:p w14:paraId="2BE0B3A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sz w:val="22"/>
          <w:szCs w:val="22"/>
          <w:lang w:eastAsia="en-US"/>
        </w:rPr>
        <w:t>A Fórum működését megfelelően dokumentálja, üléseiről jegyzőkönyv készül.</w:t>
      </w:r>
    </w:p>
    <w:p w14:paraId="66593B20"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sz w:val="22"/>
          <w:szCs w:val="22"/>
          <w:lang w:eastAsia="en-US"/>
        </w:rPr>
        <w:t>A Fórum javaslatot tesz az HEP IT megvalósulásáról készített beszámoló elfogadására, vagy átdolgoztatására</w:t>
      </w:r>
      <w:r w:rsidRPr="00575CCA">
        <w:rPr>
          <w:rFonts w:ascii="Times New Roman" w:eastAsia="Times New Roman" w:hAnsi="Times New Roman"/>
          <w:b w:val="0"/>
          <w:bCs w:val="0"/>
          <w:color w:val="auto"/>
          <w:sz w:val="22"/>
          <w:szCs w:val="22"/>
          <w:lang w:eastAsia="en-US"/>
        </w:rPr>
        <w:t>, valamint szükség szerinti módosítására.</w:t>
      </w:r>
    </w:p>
    <w:p w14:paraId="083E2793"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A HEP Fórum egy-egy beavatkozási terület végrehajtására felelőst jelölhet ki tagjai közül, illetve újabb munkacsoportokat hozhat létre.</w:t>
      </w:r>
    </w:p>
    <w:p w14:paraId="5380E9EC" w14:textId="77777777" w:rsidR="00DA425B" w:rsidRPr="00575CCA" w:rsidRDefault="00DA425B" w:rsidP="00DA425B">
      <w:pPr>
        <w:jc w:val="both"/>
        <w:rPr>
          <w:rFonts w:ascii="Times New Roman" w:eastAsia="Times New Roman" w:hAnsi="Times New Roman"/>
          <w:b w:val="0"/>
          <w:bCs w:val="0"/>
          <w:color w:val="auto"/>
          <w:sz w:val="22"/>
        </w:rPr>
      </w:pPr>
      <w:bookmarkStart w:id="149" w:name="_Toc212697742"/>
      <w:bookmarkStart w:id="150" w:name="_Toc212699637"/>
      <w:bookmarkStart w:id="151" w:name="_Toc212716895"/>
      <w:bookmarkStart w:id="152" w:name="_Toc212717012"/>
      <w:bookmarkStart w:id="153" w:name="_Toc214529849"/>
    </w:p>
    <w:p w14:paraId="139AF36E"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54" w:name="_Toc349210344"/>
      <w:r w:rsidRPr="00575CCA">
        <w:rPr>
          <w:rFonts w:ascii="Times New Roman" w:eastAsia="Times New Roman" w:hAnsi="Times New Roman"/>
          <w:b w:val="0"/>
          <w:color w:val="auto"/>
          <w:sz w:val="24"/>
          <w:szCs w:val="22"/>
        </w:rPr>
        <w:t>Monitoring</w:t>
      </w:r>
      <w:bookmarkEnd w:id="149"/>
      <w:bookmarkEnd w:id="150"/>
      <w:bookmarkEnd w:id="151"/>
      <w:bookmarkEnd w:id="152"/>
      <w:bookmarkEnd w:id="153"/>
      <w:r w:rsidRPr="00575CCA">
        <w:rPr>
          <w:rFonts w:ascii="Times New Roman" w:eastAsia="Times New Roman" w:hAnsi="Times New Roman"/>
          <w:b w:val="0"/>
          <w:color w:val="auto"/>
          <w:sz w:val="24"/>
          <w:szCs w:val="22"/>
        </w:rPr>
        <w:t xml:space="preserve"> és visszacsatolás</w:t>
      </w:r>
      <w:bookmarkEnd w:id="154"/>
    </w:p>
    <w:p w14:paraId="3A797DA1"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14:paraId="61D56BF1" w14:textId="77777777" w:rsidR="00DA425B" w:rsidRPr="00575CCA" w:rsidRDefault="00DA425B" w:rsidP="00DA425B">
      <w:pPr>
        <w:jc w:val="both"/>
        <w:rPr>
          <w:rFonts w:ascii="Times New Roman" w:eastAsia="Times New Roman" w:hAnsi="Times New Roman"/>
          <w:b w:val="0"/>
          <w:bCs w:val="0"/>
          <w:color w:val="auto"/>
          <w:sz w:val="22"/>
          <w:szCs w:val="22"/>
        </w:rPr>
      </w:pPr>
    </w:p>
    <w:p w14:paraId="539AF050"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55" w:name="_Toc212697743"/>
      <w:bookmarkStart w:id="156" w:name="_Toc212699638"/>
      <w:bookmarkStart w:id="157" w:name="_Toc212716896"/>
      <w:bookmarkStart w:id="158" w:name="_Toc212717013"/>
      <w:bookmarkStart w:id="159" w:name="_Toc214529851"/>
      <w:bookmarkStart w:id="160" w:name="_Toc349210345"/>
      <w:r w:rsidRPr="00575CCA">
        <w:rPr>
          <w:rFonts w:ascii="Times New Roman" w:eastAsia="Times New Roman" w:hAnsi="Times New Roman"/>
          <w:b w:val="0"/>
          <w:color w:val="auto"/>
          <w:sz w:val="24"/>
          <w:szCs w:val="22"/>
        </w:rPr>
        <w:lastRenderedPageBreak/>
        <w:t>Nyilvánosság</w:t>
      </w:r>
      <w:bookmarkEnd w:id="155"/>
      <w:bookmarkEnd w:id="156"/>
      <w:bookmarkEnd w:id="157"/>
      <w:bookmarkEnd w:id="158"/>
      <w:bookmarkEnd w:id="159"/>
      <w:bookmarkEnd w:id="160"/>
    </w:p>
    <w:p w14:paraId="7A021F40" w14:textId="77777777" w:rsidR="00DA425B" w:rsidRPr="00575CCA" w:rsidRDefault="00DA425B" w:rsidP="00DA425B">
      <w:pPr>
        <w:jc w:val="both"/>
        <w:rPr>
          <w:rFonts w:ascii="Times New Roman" w:eastAsia="Times New Roman" w:hAnsi="Times New Roman"/>
          <w:b w:val="0"/>
          <w:bCs w:val="0"/>
          <w:color w:val="auto"/>
          <w:sz w:val="22"/>
        </w:rPr>
      </w:pPr>
    </w:p>
    <w:p w14:paraId="3E75D38F"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program elfogadását megelőzően, a véleménynyilvánítás lehetőségének biztosítása érdekében nyilvános fórumot hívunk össze. </w:t>
      </w:r>
    </w:p>
    <w:p w14:paraId="4941F1C9"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01E587E3"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véleményformálás lehetőségét biztosítja az Helyi Esélyegyenlőségi Program nyilvánosságra hozatala is, valamint a megvalósítás folyamatát koordináló HEP Fórum első ülésének mihamarabbi összehívása. </w:t>
      </w:r>
    </w:p>
    <w:p w14:paraId="5D9AB71A" w14:textId="77777777" w:rsidR="00DA425B" w:rsidRPr="00575CCA" w:rsidRDefault="00DA425B" w:rsidP="00DA425B">
      <w:pPr>
        <w:jc w:val="both"/>
        <w:rPr>
          <w:rFonts w:ascii="Times New Roman" w:eastAsia="Times New Roman" w:hAnsi="Times New Roman"/>
          <w:b w:val="0"/>
          <w:bCs w:val="0"/>
          <w:color w:val="auto"/>
          <w:sz w:val="22"/>
          <w:szCs w:val="22"/>
        </w:rPr>
      </w:pPr>
    </w:p>
    <w:p w14:paraId="136F3DA9"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14:paraId="2D9D4560" w14:textId="77777777" w:rsidR="00DA425B" w:rsidRPr="00575CCA" w:rsidRDefault="00DA425B" w:rsidP="00DA425B">
      <w:pPr>
        <w:jc w:val="both"/>
        <w:rPr>
          <w:rFonts w:ascii="Times New Roman" w:eastAsia="Times New Roman" w:hAnsi="Times New Roman"/>
          <w:b w:val="0"/>
          <w:bCs w:val="0"/>
          <w:color w:val="auto"/>
          <w:sz w:val="22"/>
          <w:szCs w:val="22"/>
        </w:rPr>
      </w:pPr>
    </w:p>
    <w:p w14:paraId="057B4A9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14:paraId="65E87C95"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23004D27" w14:textId="77777777" w:rsidR="00DA425B" w:rsidRPr="00575CCA" w:rsidRDefault="00DA425B" w:rsidP="00DA425B">
      <w:pPr>
        <w:jc w:val="both"/>
        <w:rPr>
          <w:rFonts w:ascii="Times New Roman" w:eastAsia="Times New Roman" w:hAnsi="Times New Roman"/>
          <w:b w:val="0"/>
          <w:bCs w:val="0"/>
          <w:color w:val="auto"/>
          <w:sz w:val="24"/>
          <w:lang w:eastAsia="en-US"/>
        </w:rPr>
      </w:pPr>
      <w:bookmarkStart w:id="161" w:name="_Toc212560429"/>
      <w:bookmarkStart w:id="162" w:name="_Toc212562053"/>
      <w:bookmarkStart w:id="163" w:name="_Toc212697745"/>
      <w:bookmarkStart w:id="164" w:name="_Toc212699640"/>
      <w:bookmarkStart w:id="165" w:name="_Toc212716898"/>
      <w:bookmarkStart w:id="166" w:name="_Toc212717015"/>
      <w:bookmarkStart w:id="167" w:name="_Toc214529853"/>
      <w:r w:rsidRPr="00575CCA">
        <w:rPr>
          <w:rFonts w:ascii="Times New Roman" w:eastAsia="Times New Roman" w:hAnsi="Times New Roman"/>
          <w:b w:val="0"/>
          <w:bCs w:val="0"/>
          <w:color w:val="auto"/>
          <w:sz w:val="24"/>
          <w:lang w:eastAsia="en-US"/>
        </w:rPr>
        <w:t>Kötelezettségek és felelősség</w:t>
      </w:r>
      <w:bookmarkEnd w:id="161"/>
      <w:bookmarkEnd w:id="162"/>
      <w:bookmarkEnd w:id="163"/>
      <w:bookmarkEnd w:id="164"/>
      <w:bookmarkEnd w:id="165"/>
      <w:bookmarkEnd w:id="166"/>
      <w:bookmarkEnd w:id="167"/>
    </w:p>
    <w:p w14:paraId="5D9C8FA8"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5A400C9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esélyegyenlőséggel összefüggő feladatokért az alábbi személyek/csoportok felelősek:</w:t>
      </w:r>
    </w:p>
    <w:p w14:paraId="6630515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66ADC8A1"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Helyi Esélyegyenlőségi Program végrehajtásáért az önkormányzat részéről a polgármester felel: </w:t>
      </w:r>
    </w:p>
    <w:p w14:paraId="33F6A7A6"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ő feladata és felelőssége a HEP Fórum létrejöttének szervezése, működésének sokoldalú támogatása, az önkormányzat és a HEP Fórum közötti kapcsolat biztosítása.</w:t>
      </w:r>
    </w:p>
    <w:p w14:paraId="188A5902"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Folyamatosan együttműködik a HEP Fórum vezetőjével.</w:t>
      </w:r>
    </w:p>
    <w:p w14:paraId="0E856311"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Felelősségi körébe tartozó, az alábbiakban felsorolt tevékenységeit a HEP Fórum vagy annak valamely munkacsoportjának bevonásával és támogatásával végzi. Így </w:t>
      </w:r>
    </w:p>
    <w:p w14:paraId="2E3645A3" w14:textId="77777777" w:rsidR="00DA425B" w:rsidRPr="00575CCA" w:rsidRDefault="00DA425B" w:rsidP="00DA425B">
      <w:pPr>
        <w:numPr>
          <w:ilvl w:val="1"/>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Felel azért, hogy a település minden lakója és az érintett szakmai és társadalmi partnerek számára elérhető legyen a Helyi Esélyegyenlőségi Program. </w:t>
      </w:r>
    </w:p>
    <w:p w14:paraId="731A5C79" w14:textId="77777777" w:rsidR="00DA425B" w:rsidRPr="00575CCA" w:rsidRDefault="00DA425B" w:rsidP="00DA425B">
      <w:pPr>
        <w:numPr>
          <w:ilvl w:val="1"/>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Figyelemmel kíséri azt, hogy az önkormányzat döntéshozói, tisztségviselői és intézményeinek dolgozói megismerik és követik a HEP-ben foglaltakat. </w:t>
      </w:r>
    </w:p>
    <w:p w14:paraId="555A7B20" w14:textId="77777777" w:rsidR="00DA425B" w:rsidRPr="00575CCA" w:rsidRDefault="00DA425B" w:rsidP="00DA425B">
      <w:pPr>
        <w:numPr>
          <w:ilvl w:val="1"/>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Támogatnia kell, hogy az önkormányzat, illetve intézményeinek vezetői minden ponton megkapják a szükséges felkészítést és segítséget a HEP végrehajtásához. </w:t>
      </w:r>
    </w:p>
    <w:p w14:paraId="0B326D7E" w14:textId="77777777" w:rsidR="00DA425B" w:rsidRPr="00575CCA" w:rsidRDefault="00DA425B" w:rsidP="00DA425B">
      <w:pPr>
        <w:numPr>
          <w:ilvl w:val="1"/>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Kötelessége az egyenlő bánásmód elvét sértő esetekben meg tennie a szükséges lépéseket, vizsgálatot kezdeményezni, és a jogsértés következményeinek elhárításáról intézkedni </w:t>
      </w:r>
    </w:p>
    <w:p w14:paraId="289F3FB6"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005BE0CB"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 HEP Fórum vezetőjének feladata és felelőssége:</w:t>
      </w:r>
    </w:p>
    <w:p w14:paraId="5FCB7DA6"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HEP IT megvalósításának koordinálása (a HEP IT-ben érintett felek tevékenységének összehangolása, instruálása), </w:t>
      </w:r>
    </w:p>
    <w:p w14:paraId="1CA02219"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HEP IT végrehajtásának nyomon követése, </w:t>
      </w:r>
    </w:p>
    <w:p w14:paraId="4648E44F"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esélyegyenlőség sérülésére vonatkozó esetleges panaszok kivizsgálása az önkormányzat felelősével közösen</w:t>
      </w:r>
    </w:p>
    <w:p w14:paraId="756B929F"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 HEP Fórum összehívása és működtetése.</w:t>
      </w:r>
    </w:p>
    <w:p w14:paraId="3AE4DB7E"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78C542D1"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település vezetése, az önkormányzat tisztségviselői és a települési intézmények vezetői </w:t>
      </w:r>
    </w:p>
    <w:p w14:paraId="42A14828"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405A06AA"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Felelősségük továbbá, hogy ismerjék a HEP IT-ben foglaltakat és közreműködjenek annak megvalósításában.</w:t>
      </w:r>
    </w:p>
    <w:p w14:paraId="58BE8352"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lastRenderedPageBreak/>
        <w:t>Az esélyegyenlőség sérülése esetén hivatalosan jelezzék azt a HEP IT kijelölt irányítóinak.</w:t>
      </w:r>
    </w:p>
    <w:p w14:paraId="1FC0B948"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önkormányzati intézmények vezetői intézményi akciótervben gondoskodjanak az Esélyegyenlőségi Programban foglaltaknak az intézményükben történő maradéktalan érvényesüléséről.</w:t>
      </w:r>
    </w:p>
    <w:p w14:paraId="3F90C67D"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Minden</w:t>
      </w:r>
      <w:r w:rsidRPr="00575CCA">
        <w:rPr>
          <w:rFonts w:ascii="Times New Roman" w:eastAsia="Times New Roman" w:hAnsi="Times New Roman"/>
          <w:bCs w:val="0"/>
          <w:color w:val="auto"/>
          <w:sz w:val="22"/>
          <w:szCs w:val="22"/>
          <w:lang w:eastAsia="en-US"/>
        </w:rPr>
        <w:t xml:space="preserve">, </w:t>
      </w:r>
      <w:r w:rsidRPr="00575CCA">
        <w:rPr>
          <w:rFonts w:ascii="Times New Roman" w:eastAsia="Times New Roman" w:hAnsi="Times New Roman"/>
          <w:b w:val="0"/>
          <w:bCs w:val="0"/>
          <w:color w:val="auto"/>
          <w:sz w:val="22"/>
          <w:szCs w:val="22"/>
          <w:lang w:eastAsia="en-US"/>
        </w:rPr>
        <w:t>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(Ld. pl. a köznevelési intézmények fenntartása és működtetése.)</w:t>
      </w:r>
    </w:p>
    <w:p w14:paraId="301B8041" w14:textId="77777777" w:rsidR="00DA425B" w:rsidRPr="00575CCA" w:rsidRDefault="00DA425B" w:rsidP="00DA425B">
      <w:pPr>
        <w:jc w:val="both"/>
        <w:rPr>
          <w:rFonts w:ascii="Times New Roman" w:eastAsia="Times New Roman" w:hAnsi="Times New Roman"/>
          <w:bCs w:val="0"/>
          <w:color w:val="auto"/>
          <w:sz w:val="22"/>
          <w:szCs w:val="22"/>
          <w:lang w:eastAsia="en-US"/>
        </w:rPr>
      </w:pPr>
    </w:p>
    <w:p w14:paraId="2A140519"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68" w:name="_Toc212560430"/>
      <w:bookmarkStart w:id="169" w:name="_Toc212562054"/>
      <w:bookmarkStart w:id="170" w:name="_Toc212697746"/>
      <w:bookmarkStart w:id="171" w:name="_Toc212699641"/>
      <w:bookmarkStart w:id="172" w:name="_Toc212716899"/>
      <w:bookmarkStart w:id="173" w:name="_Toc212717016"/>
      <w:bookmarkStart w:id="174" w:name="_Toc214529854"/>
      <w:bookmarkStart w:id="175" w:name="_Toc349210346"/>
      <w:r w:rsidRPr="00575CCA">
        <w:rPr>
          <w:rFonts w:ascii="Times New Roman" w:eastAsia="Times New Roman" w:hAnsi="Times New Roman"/>
          <w:b w:val="0"/>
          <w:color w:val="auto"/>
          <w:sz w:val="24"/>
          <w:szCs w:val="22"/>
        </w:rPr>
        <w:t>Érvényesülés, módosítás</w:t>
      </w:r>
      <w:bookmarkEnd w:id="168"/>
      <w:bookmarkEnd w:id="169"/>
      <w:bookmarkEnd w:id="170"/>
      <w:bookmarkEnd w:id="171"/>
      <w:bookmarkEnd w:id="172"/>
      <w:bookmarkEnd w:id="173"/>
      <w:bookmarkEnd w:id="174"/>
      <w:bookmarkEnd w:id="175"/>
    </w:p>
    <w:p w14:paraId="5D144E7F" w14:textId="77777777" w:rsidR="00DA425B" w:rsidRPr="00575CCA" w:rsidRDefault="00DA425B" w:rsidP="00DA425B">
      <w:pPr>
        <w:jc w:val="both"/>
        <w:rPr>
          <w:rFonts w:ascii="Times New Roman" w:eastAsia="Times New Roman" w:hAnsi="Times New Roman"/>
          <w:b w:val="0"/>
          <w:bCs w:val="0"/>
          <w:color w:val="auto"/>
          <w:sz w:val="22"/>
        </w:rPr>
      </w:pPr>
    </w:p>
    <w:p w14:paraId="6F1443BD"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Amennyiben a kétévente előírt – de ennél gyakrabban, pl. évente is elvégezhető </w:t>
      </w:r>
      <w:proofErr w:type="gramStart"/>
      <w:r w:rsidRPr="00575CCA">
        <w:rPr>
          <w:rFonts w:ascii="Times New Roman" w:eastAsia="Times New Roman" w:hAnsi="Times New Roman"/>
          <w:b w:val="0"/>
          <w:bCs w:val="0"/>
          <w:color w:val="auto"/>
          <w:sz w:val="22"/>
          <w:szCs w:val="22"/>
        </w:rPr>
        <w:t>-  felülvizsgálat</w:t>
      </w:r>
      <w:proofErr w:type="gramEnd"/>
      <w:r w:rsidRPr="00575CCA">
        <w:rPr>
          <w:rFonts w:ascii="Times New Roman" w:eastAsia="Times New Roman" w:hAnsi="Times New Roman"/>
          <w:b w:val="0"/>
          <w:bCs w:val="0"/>
          <w:color w:val="auto"/>
          <w:sz w:val="22"/>
          <w:szCs w:val="22"/>
        </w:rPr>
        <w:t xml:space="preserve">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14:paraId="77778F2F"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program szándékos mulasztásból fakadó nem teljesülése esetén az HEP IT végrehajtásáért felelős személy intézkedik a felelős(</w:t>
      </w:r>
      <w:proofErr w:type="spellStart"/>
      <w:r w:rsidRPr="00575CCA">
        <w:rPr>
          <w:rFonts w:ascii="Times New Roman" w:eastAsia="Times New Roman" w:hAnsi="Times New Roman"/>
          <w:b w:val="0"/>
          <w:bCs w:val="0"/>
          <w:color w:val="auto"/>
          <w:sz w:val="22"/>
          <w:szCs w:val="22"/>
        </w:rPr>
        <w:t>ök</w:t>
      </w:r>
      <w:proofErr w:type="spellEnd"/>
      <w:r w:rsidRPr="00575CCA">
        <w:rPr>
          <w:rFonts w:ascii="Times New Roman" w:eastAsia="Times New Roman" w:hAnsi="Times New Roman"/>
          <w:b w:val="0"/>
          <w:bCs w:val="0"/>
          <w:color w:val="auto"/>
          <w:sz w:val="22"/>
          <w:szCs w:val="22"/>
        </w:rPr>
        <w:t>) meghatározásáról, és – szükség esetén – felelősségre vonásáról.</w:t>
      </w:r>
    </w:p>
    <w:p w14:paraId="40BD031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egyenlő bánásmód elvét sértő esetekben az HEP IT végrehajtásáért felelős személy megteszi a szükséges lépéseket, vizsgálatot kezdeményez, és intézkedik a jogsértés következményeinek elhárításáról.</w:t>
      </w:r>
    </w:p>
    <w:p w14:paraId="2E2BB344"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HEP IT-t mindenképp módosítani szükséges, ha megállapításaiban lényeges változás következik be, illetve amennyiben a tervezett beavatkozások nem elegendő módon járulnak hozzá a kitűzött célok megvalósításához.</w:t>
      </w:r>
    </w:p>
    <w:p w14:paraId="5D88F67E"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6A6521D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44D09F7B"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176" w:name="_Toc212560431"/>
      <w:bookmarkStart w:id="177" w:name="_Toc212562055"/>
      <w:bookmarkStart w:id="178" w:name="_Toc212697747"/>
      <w:bookmarkStart w:id="179" w:name="_Toc212699642"/>
      <w:bookmarkStart w:id="180" w:name="_Toc212716900"/>
      <w:bookmarkStart w:id="181" w:name="_Toc212717017"/>
      <w:bookmarkStart w:id="182" w:name="_Toc214529855"/>
      <w:r w:rsidRPr="00575CCA">
        <w:rPr>
          <w:rFonts w:ascii="Times New Roman" w:eastAsia="Times New Roman" w:hAnsi="Times New Roman"/>
          <w:color w:val="auto"/>
          <w:sz w:val="24"/>
          <w:szCs w:val="22"/>
        </w:rPr>
        <w:br w:type="page"/>
      </w:r>
      <w:bookmarkStart w:id="183" w:name="_Toc349210347"/>
      <w:r w:rsidRPr="00575CCA">
        <w:rPr>
          <w:rFonts w:ascii="Times New Roman" w:eastAsia="Times New Roman" w:hAnsi="Times New Roman"/>
          <w:color w:val="auto"/>
          <w:szCs w:val="28"/>
        </w:rPr>
        <w:lastRenderedPageBreak/>
        <w:t>4. Elfogadás módja és dátuma</w:t>
      </w:r>
      <w:bookmarkEnd w:id="176"/>
      <w:bookmarkEnd w:id="177"/>
      <w:bookmarkEnd w:id="178"/>
      <w:bookmarkEnd w:id="179"/>
      <w:bookmarkEnd w:id="180"/>
      <w:bookmarkEnd w:id="181"/>
      <w:bookmarkEnd w:id="182"/>
      <w:bookmarkEnd w:id="183"/>
    </w:p>
    <w:p w14:paraId="1283121F"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495AD9F8"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 A Tiszagyulaháza község Helyi Esélyegyenlőségi Programjának szakmai és társadalmi vitája megtörtént. Az itt született észrevételeket a megvitatást követően a HEP Intézkedési Tervébe beépítettük.</w:t>
      </w:r>
    </w:p>
    <w:p w14:paraId="3D68ED77" w14:textId="77777777" w:rsidR="00DA425B" w:rsidRPr="00575CCA" w:rsidRDefault="00DA425B" w:rsidP="00DA425B">
      <w:pPr>
        <w:jc w:val="both"/>
        <w:rPr>
          <w:rFonts w:ascii="Times New Roman" w:eastAsia="Times New Roman" w:hAnsi="Times New Roman"/>
          <w:b w:val="0"/>
          <w:bCs w:val="0"/>
          <w:color w:val="auto"/>
          <w:sz w:val="22"/>
          <w:szCs w:val="22"/>
        </w:rPr>
      </w:pPr>
    </w:p>
    <w:p w14:paraId="7D6AB70F" w14:textId="12719326"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II. Ezt követően Tiszagyulaháza község képviselő-testülete a Helyi Esélyegyenlőségi Programot (melynek része az Intézkedési Terv) megvitatta és </w:t>
      </w:r>
      <w:r w:rsidR="00EB0B87" w:rsidRPr="00575CCA">
        <w:rPr>
          <w:rFonts w:ascii="Times New Roman" w:eastAsia="Times New Roman" w:hAnsi="Times New Roman"/>
          <w:b w:val="0"/>
          <w:bCs w:val="0"/>
          <w:color w:val="auto"/>
          <w:sz w:val="22"/>
          <w:szCs w:val="22"/>
        </w:rPr>
        <w:t xml:space="preserve">a </w:t>
      </w:r>
      <w:r w:rsidR="001647B1">
        <w:rPr>
          <w:rFonts w:ascii="Times New Roman" w:eastAsia="Times New Roman" w:hAnsi="Times New Roman"/>
          <w:b w:val="0"/>
          <w:bCs w:val="0"/>
          <w:color w:val="auto"/>
          <w:sz w:val="22"/>
          <w:szCs w:val="22"/>
        </w:rPr>
        <w:t>41</w:t>
      </w:r>
      <w:r w:rsidRPr="00575CCA">
        <w:rPr>
          <w:rFonts w:ascii="Times New Roman" w:eastAsia="Times New Roman" w:hAnsi="Times New Roman"/>
          <w:b w:val="0"/>
          <w:bCs w:val="0"/>
          <w:color w:val="auto"/>
          <w:sz w:val="22"/>
          <w:szCs w:val="22"/>
        </w:rPr>
        <w:t>/201</w:t>
      </w:r>
      <w:r w:rsidR="00EB0B87" w:rsidRPr="00575CCA">
        <w:rPr>
          <w:rFonts w:ascii="Times New Roman" w:eastAsia="Times New Roman" w:hAnsi="Times New Roman"/>
          <w:b w:val="0"/>
          <w:bCs w:val="0"/>
          <w:color w:val="auto"/>
          <w:sz w:val="22"/>
          <w:szCs w:val="22"/>
        </w:rPr>
        <w:t>8</w:t>
      </w:r>
      <w:r w:rsidRPr="00575CCA">
        <w:rPr>
          <w:rFonts w:ascii="Times New Roman" w:eastAsia="Times New Roman" w:hAnsi="Times New Roman"/>
          <w:b w:val="0"/>
          <w:bCs w:val="0"/>
          <w:color w:val="auto"/>
          <w:sz w:val="22"/>
          <w:szCs w:val="22"/>
        </w:rPr>
        <w:t>. (X</w:t>
      </w:r>
      <w:r w:rsidR="00EB0B87" w:rsidRPr="00575CCA">
        <w:rPr>
          <w:rFonts w:ascii="Times New Roman" w:eastAsia="Times New Roman" w:hAnsi="Times New Roman"/>
          <w:b w:val="0"/>
          <w:bCs w:val="0"/>
          <w:color w:val="auto"/>
          <w:sz w:val="22"/>
          <w:szCs w:val="22"/>
        </w:rPr>
        <w:t>I</w:t>
      </w:r>
      <w:r w:rsidRPr="00575CCA">
        <w:rPr>
          <w:rFonts w:ascii="Times New Roman" w:eastAsia="Times New Roman" w:hAnsi="Times New Roman"/>
          <w:b w:val="0"/>
          <w:bCs w:val="0"/>
          <w:color w:val="auto"/>
          <w:sz w:val="22"/>
          <w:szCs w:val="22"/>
        </w:rPr>
        <w:t>. 2</w:t>
      </w:r>
      <w:r w:rsidR="00EB0B87" w:rsidRPr="00575CCA">
        <w:rPr>
          <w:rFonts w:ascii="Times New Roman" w:eastAsia="Times New Roman" w:hAnsi="Times New Roman"/>
          <w:b w:val="0"/>
          <w:bCs w:val="0"/>
          <w:color w:val="auto"/>
          <w:sz w:val="22"/>
          <w:szCs w:val="22"/>
        </w:rPr>
        <w:t>7</w:t>
      </w:r>
      <w:r w:rsidRPr="00575CCA">
        <w:rPr>
          <w:rFonts w:ascii="Times New Roman" w:eastAsia="Times New Roman" w:hAnsi="Times New Roman"/>
          <w:b w:val="0"/>
          <w:bCs w:val="0"/>
          <w:color w:val="auto"/>
          <w:sz w:val="22"/>
          <w:szCs w:val="22"/>
        </w:rPr>
        <w:t>.) számú határozatával elfogadta.</w:t>
      </w:r>
    </w:p>
    <w:p w14:paraId="01FDA992" w14:textId="57FE263E" w:rsidR="00DA425B" w:rsidRDefault="00DA425B" w:rsidP="00DA425B">
      <w:pPr>
        <w:jc w:val="both"/>
        <w:rPr>
          <w:rFonts w:ascii="Times New Roman" w:eastAsia="Times New Roman" w:hAnsi="Times New Roman"/>
          <w:b w:val="0"/>
          <w:bCs w:val="0"/>
          <w:color w:val="auto"/>
          <w:sz w:val="22"/>
          <w:szCs w:val="22"/>
        </w:rPr>
      </w:pPr>
    </w:p>
    <w:p w14:paraId="4C0DFDD3" w14:textId="2AA2DE9A" w:rsidR="00C7232D" w:rsidRPr="00C7232D" w:rsidRDefault="00DE4219" w:rsidP="00DA425B">
      <w:pPr>
        <w:jc w:val="both"/>
        <w:rPr>
          <w:rFonts w:ascii="Arial" w:eastAsia="Times New Roman" w:hAnsi="Arial" w:cs="Arial"/>
          <w:b w:val="0"/>
          <w:bCs w:val="0"/>
          <w:color w:val="FF0000"/>
          <w:sz w:val="24"/>
        </w:rPr>
      </w:pPr>
      <w:r>
        <w:rPr>
          <w:rFonts w:ascii="Arial" w:eastAsia="Times New Roman" w:hAnsi="Arial" w:cs="Arial"/>
          <w:b w:val="0"/>
          <w:bCs w:val="0"/>
          <w:color w:val="FF0000"/>
          <w:sz w:val="24"/>
        </w:rPr>
        <w:t xml:space="preserve">III. </w:t>
      </w:r>
      <w:r w:rsidR="00C7232D">
        <w:rPr>
          <w:rFonts w:ascii="Arial" w:eastAsia="Times New Roman" w:hAnsi="Arial" w:cs="Arial"/>
          <w:b w:val="0"/>
          <w:bCs w:val="0"/>
          <w:color w:val="FF0000"/>
          <w:sz w:val="24"/>
        </w:rPr>
        <w:t xml:space="preserve">Tiszagyulaháza község </w:t>
      </w:r>
      <w:r w:rsidR="00CC4B80">
        <w:rPr>
          <w:rFonts w:ascii="Arial" w:eastAsia="Times New Roman" w:hAnsi="Arial" w:cs="Arial"/>
          <w:b w:val="0"/>
          <w:bCs w:val="0"/>
          <w:color w:val="FF0000"/>
          <w:sz w:val="24"/>
        </w:rPr>
        <w:t xml:space="preserve">önkormányzat </w:t>
      </w:r>
      <w:r w:rsidR="00C7232D">
        <w:rPr>
          <w:rFonts w:ascii="Arial" w:eastAsia="Times New Roman" w:hAnsi="Arial" w:cs="Arial"/>
          <w:b w:val="0"/>
          <w:bCs w:val="0"/>
          <w:color w:val="FF0000"/>
          <w:sz w:val="24"/>
        </w:rPr>
        <w:t xml:space="preserve">képviselő-testülete a Helyi Esélyegyenlőségi Program felülvizsgálatát megismerte, és a </w:t>
      </w:r>
      <w:r w:rsidR="00F920AA">
        <w:rPr>
          <w:rFonts w:ascii="Arial" w:eastAsia="Times New Roman" w:hAnsi="Arial" w:cs="Arial"/>
          <w:b w:val="0"/>
          <w:bCs w:val="0"/>
          <w:color w:val="FF0000"/>
          <w:sz w:val="24"/>
        </w:rPr>
        <w:t>4/2021. (III. 09.)</w:t>
      </w:r>
      <w:r w:rsidR="00C7232D">
        <w:rPr>
          <w:rFonts w:ascii="Arial" w:eastAsia="Times New Roman" w:hAnsi="Arial" w:cs="Arial"/>
          <w:b w:val="0"/>
          <w:bCs w:val="0"/>
          <w:color w:val="FF0000"/>
          <w:sz w:val="24"/>
        </w:rPr>
        <w:t xml:space="preserve"> számú </w:t>
      </w:r>
      <w:r w:rsidR="00CC4B80">
        <w:rPr>
          <w:rFonts w:ascii="Arial" w:eastAsia="Times New Roman" w:hAnsi="Arial" w:cs="Arial"/>
          <w:b w:val="0"/>
          <w:bCs w:val="0"/>
          <w:color w:val="FF0000"/>
          <w:sz w:val="24"/>
        </w:rPr>
        <w:t xml:space="preserve">polgármesteri </w:t>
      </w:r>
      <w:r w:rsidR="00C7232D">
        <w:rPr>
          <w:rFonts w:ascii="Arial" w:eastAsia="Times New Roman" w:hAnsi="Arial" w:cs="Arial"/>
          <w:b w:val="0"/>
          <w:bCs w:val="0"/>
          <w:color w:val="FF0000"/>
          <w:sz w:val="24"/>
        </w:rPr>
        <w:t>határozatával elfogadta.</w:t>
      </w:r>
    </w:p>
    <w:p w14:paraId="652ECA2A" w14:textId="3DFE1051" w:rsidR="00C7232D" w:rsidRDefault="00C7232D" w:rsidP="00DA425B">
      <w:pPr>
        <w:jc w:val="both"/>
        <w:rPr>
          <w:rFonts w:ascii="Times New Roman" w:eastAsia="Times New Roman" w:hAnsi="Times New Roman"/>
          <w:b w:val="0"/>
          <w:bCs w:val="0"/>
          <w:color w:val="auto"/>
          <w:sz w:val="22"/>
          <w:szCs w:val="22"/>
        </w:rPr>
      </w:pPr>
    </w:p>
    <w:p w14:paraId="56C4C8EB" w14:textId="77777777" w:rsidR="00C7232D" w:rsidRPr="00575CCA" w:rsidRDefault="00C7232D" w:rsidP="00DA425B">
      <w:pPr>
        <w:jc w:val="both"/>
        <w:rPr>
          <w:rFonts w:ascii="Times New Roman" w:eastAsia="Times New Roman" w:hAnsi="Times New Roman"/>
          <w:b w:val="0"/>
          <w:bCs w:val="0"/>
          <w:color w:val="auto"/>
          <w:sz w:val="22"/>
          <w:szCs w:val="22"/>
        </w:rPr>
      </w:pPr>
    </w:p>
    <w:p w14:paraId="4674BA47" w14:textId="77777777" w:rsidR="00DA425B" w:rsidRDefault="00DA425B" w:rsidP="00DA425B">
      <w:pPr>
        <w:jc w:val="both"/>
        <w:rPr>
          <w:rFonts w:ascii="Times New Roman" w:eastAsia="Times New Roman" w:hAnsi="Times New Roman"/>
          <w:b w:val="0"/>
          <w:bCs w:val="0"/>
          <w:color w:val="auto"/>
          <w:sz w:val="22"/>
          <w:szCs w:val="22"/>
        </w:rPr>
      </w:pPr>
    </w:p>
    <w:p w14:paraId="071B0CA3" w14:textId="77777777" w:rsidR="001647B1" w:rsidRDefault="001647B1" w:rsidP="00DA425B">
      <w:pPr>
        <w:jc w:val="both"/>
        <w:rPr>
          <w:rFonts w:ascii="Times New Roman" w:eastAsia="Times New Roman" w:hAnsi="Times New Roman"/>
          <w:b w:val="0"/>
          <w:bCs w:val="0"/>
          <w:color w:val="auto"/>
          <w:sz w:val="22"/>
          <w:szCs w:val="22"/>
        </w:rPr>
      </w:pPr>
    </w:p>
    <w:p w14:paraId="33C090B3" w14:textId="77777777" w:rsidR="001647B1" w:rsidRDefault="001647B1" w:rsidP="00DA425B">
      <w:pPr>
        <w:jc w:val="both"/>
        <w:rPr>
          <w:rFonts w:ascii="Times New Roman" w:eastAsia="Times New Roman" w:hAnsi="Times New Roman"/>
          <w:b w:val="0"/>
          <w:bCs w:val="0"/>
          <w:color w:val="auto"/>
          <w:sz w:val="22"/>
          <w:szCs w:val="22"/>
        </w:rPr>
      </w:pPr>
    </w:p>
    <w:p w14:paraId="7D7BE170" w14:textId="77777777" w:rsidR="001647B1" w:rsidRPr="00575CCA" w:rsidRDefault="001647B1" w:rsidP="00DA425B">
      <w:pPr>
        <w:jc w:val="both"/>
        <w:rPr>
          <w:rFonts w:ascii="Times New Roman" w:eastAsia="Times New Roman" w:hAnsi="Times New Roman"/>
          <w:b w:val="0"/>
          <w:bCs w:val="0"/>
          <w:color w:val="auto"/>
          <w:sz w:val="22"/>
          <w:szCs w:val="22"/>
        </w:rPr>
      </w:pPr>
    </w:p>
    <w:p w14:paraId="148491A8" w14:textId="5A953F1B"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Dátum Tiszagyulaháza, 20</w:t>
      </w:r>
      <w:r w:rsidR="00DE4219">
        <w:rPr>
          <w:rFonts w:ascii="Times New Roman" w:eastAsia="Times New Roman" w:hAnsi="Times New Roman"/>
          <w:b w:val="0"/>
          <w:bCs w:val="0"/>
          <w:color w:val="auto"/>
          <w:sz w:val="22"/>
          <w:szCs w:val="22"/>
        </w:rPr>
        <w:t>21</w:t>
      </w:r>
      <w:r w:rsidRPr="00575CCA">
        <w:rPr>
          <w:rFonts w:ascii="Times New Roman" w:eastAsia="Times New Roman" w:hAnsi="Times New Roman"/>
          <w:b w:val="0"/>
          <w:bCs w:val="0"/>
          <w:color w:val="auto"/>
          <w:sz w:val="22"/>
          <w:szCs w:val="22"/>
        </w:rPr>
        <w:t xml:space="preserve">. </w:t>
      </w:r>
      <w:r w:rsidR="00F920AA">
        <w:rPr>
          <w:rFonts w:ascii="Times New Roman" w:eastAsia="Times New Roman" w:hAnsi="Times New Roman"/>
          <w:b w:val="0"/>
          <w:bCs w:val="0"/>
          <w:color w:val="auto"/>
          <w:sz w:val="22"/>
          <w:szCs w:val="22"/>
        </w:rPr>
        <w:t>március 09</w:t>
      </w:r>
      <w:r w:rsidR="002717BF">
        <w:rPr>
          <w:rFonts w:ascii="Times New Roman" w:eastAsia="Times New Roman" w:hAnsi="Times New Roman"/>
          <w:b w:val="0"/>
          <w:bCs w:val="0"/>
          <w:color w:val="auto"/>
          <w:sz w:val="22"/>
          <w:szCs w:val="22"/>
        </w:rPr>
        <w:t>.</w:t>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t>Aláírás</w:t>
      </w:r>
    </w:p>
    <w:p w14:paraId="3CD49932"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0332E0DC" w14:textId="77777777" w:rsidR="00DA425B" w:rsidRPr="00575CCA" w:rsidRDefault="00DA425B" w:rsidP="00DA425B">
      <w:pPr>
        <w:keepNext/>
        <w:shd w:val="clear" w:color="auto" w:fill="FFFFFF"/>
        <w:tabs>
          <w:tab w:val="left" w:pos="2580"/>
        </w:tabs>
        <w:jc w:val="both"/>
        <w:outlineLvl w:val="1"/>
        <w:rPr>
          <w:rFonts w:ascii="Times New Roman" w:eastAsia="Times New Roman" w:hAnsi="Times New Roman"/>
          <w:b w:val="0"/>
          <w:iCs/>
          <w:color w:val="auto"/>
          <w:szCs w:val="22"/>
        </w:rPr>
      </w:pPr>
    </w:p>
    <w:p w14:paraId="51E914D6" w14:textId="77777777" w:rsidR="00DA425B" w:rsidRPr="00575CCA" w:rsidRDefault="00DA425B" w:rsidP="00DA425B">
      <w:pPr>
        <w:jc w:val="both"/>
        <w:rPr>
          <w:rFonts w:ascii="Times New Roman" w:eastAsia="Times New Roman" w:hAnsi="Times New Roman"/>
          <w:b w:val="0"/>
          <w:bCs w:val="0"/>
          <w:color w:val="auto"/>
          <w:sz w:val="22"/>
          <w:szCs w:val="22"/>
          <w:lang w:eastAsia="en-US"/>
        </w:rPr>
        <w:sectPr w:rsidR="00DA425B" w:rsidRPr="00575CCA" w:rsidSect="00E14380">
          <w:pgSz w:w="11906" w:h="16838"/>
          <w:pgMar w:top="1417" w:right="1417" w:bottom="1417" w:left="1417" w:header="708" w:footer="708" w:gutter="0"/>
          <w:cols w:space="708"/>
          <w:titlePg/>
          <w:docGrid w:linePitch="360"/>
        </w:sectPr>
      </w:pPr>
    </w:p>
    <w:p w14:paraId="5E1D963E" w14:textId="77777777" w:rsidR="00DA425B" w:rsidRPr="00575CCA" w:rsidRDefault="00DA425B" w:rsidP="00DE4219">
      <w:pPr>
        <w:jc w:val="center"/>
        <w:rPr>
          <w:rFonts w:ascii="Times New Roman" w:eastAsia="Times New Roman" w:hAnsi="Times New Roman"/>
          <w:b w:val="0"/>
          <w:bCs w:val="0"/>
          <w:color w:val="auto"/>
          <w:sz w:val="22"/>
          <w:szCs w:val="22"/>
          <w:lang w:eastAsia="en-US"/>
        </w:rPr>
      </w:pPr>
    </w:p>
    <w:sectPr w:rsidR="00DA425B" w:rsidRPr="00575CCA" w:rsidSect="00E14380">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27584" w14:textId="77777777" w:rsidR="00694D3E" w:rsidRDefault="00694D3E" w:rsidP="00DA425B">
      <w:r>
        <w:separator/>
      </w:r>
    </w:p>
  </w:endnote>
  <w:endnote w:type="continuationSeparator" w:id="0">
    <w:p w14:paraId="7AE2C0CD" w14:textId="77777777" w:rsidR="00694D3E" w:rsidRDefault="00694D3E" w:rsidP="00DA4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FangSong">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1BAF" w14:textId="77777777" w:rsidR="00DE4219" w:rsidRDefault="00DE4219" w:rsidP="00E1438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37DABA1A" w14:textId="77777777" w:rsidR="00DE4219" w:rsidRDefault="00DE4219" w:rsidP="00E14380">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0AED" w14:textId="77777777" w:rsidR="00DE4219" w:rsidRDefault="00DE4219" w:rsidP="00E1438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63</w:t>
    </w:r>
    <w:r>
      <w:rPr>
        <w:rStyle w:val="Oldalszm"/>
      </w:rPr>
      <w:fldChar w:fldCharType="end"/>
    </w:r>
  </w:p>
  <w:p w14:paraId="1553EA96" w14:textId="77777777" w:rsidR="00DE4219" w:rsidRDefault="00DE4219" w:rsidP="00E14380">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0D8B" w14:textId="77777777" w:rsidR="00DE4219" w:rsidRDefault="00DE4219" w:rsidP="00E1438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175E89BB" w14:textId="77777777" w:rsidR="00DE4219" w:rsidRDefault="00DE4219" w:rsidP="00E14380">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C8F4" w14:textId="77777777" w:rsidR="00DE4219" w:rsidRDefault="00DE4219" w:rsidP="00E1438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70</w:t>
    </w:r>
    <w:r>
      <w:rPr>
        <w:rStyle w:val="Oldalszm"/>
      </w:rPr>
      <w:fldChar w:fldCharType="end"/>
    </w:r>
  </w:p>
  <w:p w14:paraId="06031123" w14:textId="77777777" w:rsidR="00DE4219" w:rsidRDefault="00DE4219" w:rsidP="009B0861">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C2F19" w14:textId="77777777" w:rsidR="00694D3E" w:rsidRDefault="00694D3E" w:rsidP="00DA425B">
      <w:r>
        <w:separator/>
      </w:r>
    </w:p>
  </w:footnote>
  <w:footnote w:type="continuationSeparator" w:id="0">
    <w:p w14:paraId="15E7F850" w14:textId="77777777" w:rsidR="00694D3E" w:rsidRDefault="00694D3E" w:rsidP="00DA425B">
      <w:r>
        <w:continuationSeparator/>
      </w:r>
    </w:p>
  </w:footnote>
  <w:footnote w:id="1">
    <w:p w14:paraId="1EB00C5B" w14:textId="77777777" w:rsidR="00DE4219" w:rsidRPr="003D7333" w:rsidRDefault="00DE4219" w:rsidP="00DA425B">
      <w:pPr>
        <w:pStyle w:val="Lbjegyzetszveg"/>
        <w:rPr>
          <w:sz w:val="18"/>
          <w:szCs w:val="18"/>
          <w:lang w:val="hu-HU"/>
        </w:rPr>
      </w:pPr>
      <w:r w:rsidRPr="003D7333">
        <w:rPr>
          <w:rStyle w:val="Lbjegyzet-hivatkozs"/>
          <w:sz w:val="18"/>
          <w:szCs w:val="18"/>
        </w:rPr>
        <w:footnoteRef/>
      </w:r>
      <w:r w:rsidRPr="003D7333">
        <w:rPr>
          <w:sz w:val="18"/>
          <w:szCs w:val="18"/>
        </w:rPr>
        <w:t xml:space="preserve"> Költségvetési koncepció, Gazdasági program, Szolgáltatástervezési koncepció, Településfejlesztési stratégia, Településrendezési terv, </w:t>
      </w:r>
      <w:r w:rsidRPr="003D7333">
        <w:rPr>
          <w:bCs/>
          <w:sz w:val="18"/>
          <w:szCs w:val="18"/>
        </w:rPr>
        <w:t xml:space="preserve">Településszerkezeti terv, </w:t>
      </w:r>
      <w:r w:rsidRPr="003D7333">
        <w:rPr>
          <w:sz w:val="18"/>
          <w:szCs w:val="18"/>
        </w:rPr>
        <w:t xml:space="preserve">Településfejlesztési koncepció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CD78" w14:textId="77777777" w:rsidR="00DE4219" w:rsidRPr="009B0861" w:rsidRDefault="00DE4219" w:rsidP="009B086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AD7"/>
    <w:multiLevelType w:val="hybridMultilevel"/>
    <w:tmpl w:val="19A672FE"/>
    <w:lvl w:ilvl="0" w:tplc="735CEF7C">
      <w:numFmt w:val="bullet"/>
      <w:lvlText w:val="-"/>
      <w:lvlJc w:val="left"/>
      <w:pPr>
        <w:tabs>
          <w:tab w:val="num" w:pos="2064"/>
        </w:tabs>
        <w:ind w:left="2064" w:hanging="264"/>
      </w:pPr>
      <w:rPr>
        <w:rFonts w:ascii="Times New Roman" w:eastAsia="Times New Roman" w:hAnsi="Times New Roman" w:hint="default"/>
        <w:color w:val="auto"/>
      </w:rPr>
    </w:lvl>
    <w:lvl w:ilvl="1" w:tplc="040E0003" w:tentative="1">
      <w:start w:val="1"/>
      <w:numFmt w:val="bullet"/>
      <w:lvlText w:val="o"/>
      <w:lvlJc w:val="left"/>
      <w:pPr>
        <w:tabs>
          <w:tab w:val="num" w:pos="2880"/>
        </w:tabs>
        <w:ind w:left="2880" w:hanging="360"/>
      </w:pPr>
      <w:rPr>
        <w:rFonts w:ascii="Courier New" w:hAnsi="Courier New" w:cs="Courier New" w:hint="default"/>
      </w:rPr>
    </w:lvl>
    <w:lvl w:ilvl="2" w:tplc="040E0005" w:tentative="1">
      <w:start w:val="1"/>
      <w:numFmt w:val="bullet"/>
      <w:lvlText w:val=""/>
      <w:lvlJc w:val="left"/>
      <w:pPr>
        <w:tabs>
          <w:tab w:val="num" w:pos="3600"/>
        </w:tabs>
        <w:ind w:left="3600" w:hanging="360"/>
      </w:pPr>
      <w:rPr>
        <w:rFonts w:ascii="Wingdings" w:hAnsi="Wingdings" w:hint="default"/>
      </w:rPr>
    </w:lvl>
    <w:lvl w:ilvl="3" w:tplc="040E0001" w:tentative="1">
      <w:start w:val="1"/>
      <w:numFmt w:val="bullet"/>
      <w:lvlText w:val=""/>
      <w:lvlJc w:val="left"/>
      <w:pPr>
        <w:tabs>
          <w:tab w:val="num" w:pos="4320"/>
        </w:tabs>
        <w:ind w:left="4320" w:hanging="360"/>
      </w:pPr>
      <w:rPr>
        <w:rFonts w:ascii="Symbol" w:hAnsi="Symbol" w:hint="default"/>
      </w:rPr>
    </w:lvl>
    <w:lvl w:ilvl="4" w:tplc="040E0003" w:tentative="1">
      <w:start w:val="1"/>
      <w:numFmt w:val="bullet"/>
      <w:lvlText w:val="o"/>
      <w:lvlJc w:val="left"/>
      <w:pPr>
        <w:tabs>
          <w:tab w:val="num" w:pos="5040"/>
        </w:tabs>
        <w:ind w:left="5040" w:hanging="360"/>
      </w:pPr>
      <w:rPr>
        <w:rFonts w:ascii="Courier New" w:hAnsi="Courier New" w:cs="Courier New" w:hint="default"/>
      </w:rPr>
    </w:lvl>
    <w:lvl w:ilvl="5" w:tplc="040E0005" w:tentative="1">
      <w:start w:val="1"/>
      <w:numFmt w:val="bullet"/>
      <w:lvlText w:val=""/>
      <w:lvlJc w:val="left"/>
      <w:pPr>
        <w:tabs>
          <w:tab w:val="num" w:pos="5760"/>
        </w:tabs>
        <w:ind w:left="5760" w:hanging="360"/>
      </w:pPr>
      <w:rPr>
        <w:rFonts w:ascii="Wingdings" w:hAnsi="Wingdings" w:hint="default"/>
      </w:rPr>
    </w:lvl>
    <w:lvl w:ilvl="6" w:tplc="040E0001" w:tentative="1">
      <w:start w:val="1"/>
      <w:numFmt w:val="bullet"/>
      <w:lvlText w:val=""/>
      <w:lvlJc w:val="left"/>
      <w:pPr>
        <w:tabs>
          <w:tab w:val="num" w:pos="6480"/>
        </w:tabs>
        <w:ind w:left="6480" w:hanging="360"/>
      </w:pPr>
      <w:rPr>
        <w:rFonts w:ascii="Symbol" w:hAnsi="Symbol" w:hint="default"/>
      </w:rPr>
    </w:lvl>
    <w:lvl w:ilvl="7" w:tplc="040E0003" w:tentative="1">
      <w:start w:val="1"/>
      <w:numFmt w:val="bullet"/>
      <w:lvlText w:val="o"/>
      <w:lvlJc w:val="left"/>
      <w:pPr>
        <w:tabs>
          <w:tab w:val="num" w:pos="7200"/>
        </w:tabs>
        <w:ind w:left="7200" w:hanging="360"/>
      </w:pPr>
      <w:rPr>
        <w:rFonts w:ascii="Courier New" w:hAnsi="Courier New" w:cs="Courier New" w:hint="default"/>
      </w:rPr>
    </w:lvl>
    <w:lvl w:ilvl="8" w:tplc="040E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1863072"/>
    <w:multiLevelType w:val="hybridMultilevel"/>
    <w:tmpl w:val="A85A085E"/>
    <w:lvl w:ilvl="0" w:tplc="010C960C">
      <w:start w:val="1"/>
      <w:numFmt w:val="lowerLetter"/>
      <w:lvlText w:val="%1)"/>
      <w:lvlJc w:val="left"/>
      <w:pPr>
        <w:tabs>
          <w:tab w:val="num" w:pos="1800"/>
        </w:tabs>
        <w:ind w:left="1800" w:hanging="360"/>
      </w:pPr>
      <w:rPr>
        <w:rFonts w:hint="default"/>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2" w15:restartNumberingAfterBreak="0">
    <w:nsid w:val="080D01CD"/>
    <w:multiLevelType w:val="hybridMultilevel"/>
    <w:tmpl w:val="A9E894DC"/>
    <w:lvl w:ilvl="0" w:tplc="040E0001">
      <w:start w:val="2007"/>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0221CC5"/>
    <w:multiLevelType w:val="hybridMultilevel"/>
    <w:tmpl w:val="EECCB37A"/>
    <w:lvl w:ilvl="0" w:tplc="010C960C">
      <w:start w:val="1"/>
      <w:numFmt w:val="lowerLetter"/>
      <w:lvlText w:val="%1)"/>
      <w:lvlJc w:val="left"/>
      <w:pPr>
        <w:tabs>
          <w:tab w:val="num" w:pos="1440"/>
        </w:tabs>
        <w:ind w:left="1440" w:hanging="360"/>
      </w:pPr>
      <w:rPr>
        <w:rFonts w:hint="default"/>
      </w:rPr>
    </w:lvl>
    <w:lvl w:ilvl="1" w:tplc="040E0019">
      <w:start w:val="1"/>
      <w:numFmt w:val="lowerLetter"/>
      <w:lvlText w:val="%2."/>
      <w:lvlJc w:val="left"/>
      <w:pPr>
        <w:tabs>
          <w:tab w:val="num" w:pos="2160"/>
        </w:tabs>
        <w:ind w:left="2160" w:hanging="360"/>
      </w:pPr>
    </w:lvl>
    <w:lvl w:ilvl="2" w:tplc="D050488C">
      <w:start w:val="1"/>
      <w:numFmt w:val="decimal"/>
      <w:lvlText w:val="%3."/>
      <w:lvlJc w:val="left"/>
      <w:pPr>
        <w:tabs>
          <w:tab w:val="num" w:pos="3060"/>
        </w:tabs>
        <w:ind w:left="3060" w:hanging="360"/>
      </w:pPr>
      <w:rPr>
        <w:rFonts w:hint="default"/>
      </w:r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4" w15:restartNumberingAfterBreak="0">
    <w:nsid w:val="18313F6A"/>
    <w:multiLevelType w:val="hybridMultilevel"/>
    <w:tmpl w:val="7A0ED386"/>
    <w:lvl w:ilvl="0" w:tplc="040E0001">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852549"/>
    <w:multiLevelType w:val="hybridMultilevel"/>
    <w:tmpl w:val="3662B9BC"/>
    <w:lvl w:ilvl="0" w:tplc="524A5B40">
      <w:start w:val="4"/>
      <w:numFmt w:val="decimal"/>
      <w:lvlText w:val="%1."/>
      <w:lvlJc w:val="left"/>
      <w:pPr>
        <w:ind w:left="2880" w:hanging="360"/>
      </w:pPr>
      <w:rPr>
        <w:rFonts w:hint="default"/>
      </w:rPr>
    </w:lvl>
    <w:lvl w:ilvl="1" w:tplc="9C9C8C04">
      <w:start w:val="10"/>
      <w:numFmt w:val="bullet"/>
      <w:lvlText w:val="-"/>
      <w:lvlJc w:val="left"/>
      <w:pPr>
        <w:ind w:left="3600" w:hanging="360"/>
      </w:pPr>
      <w:rPr>
        <w:rFonts w:ascii="Arial" w:eastAsia="Times New Roman" w:hAnsi="Arial" w:cs="Arial" w:hint="default"/>
      </w:r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7" w15:restartNumberingAfterBreak="0">
    <w:nsid w:val="1A887E94"/>
    <w:multiLevelType w:val="hybridMultilevel"/>
    <w:tmpl w:val="9E084000"/>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1E459CD"/>
    <w:multiLevelType w:val="hybridMultilevel"/>
    <w:tmpl w:val="B726A050"/>
    <w:lvl w:ilvl="0" w:tplc="B2607C3A">
      <w:start w:val="1"/>
      <w:numFmt w:val="decimal"/>
      <w:lvlText w:val="%1."/>
      <w:lvlJc w:val="left"/>
      <w:pPr>
        <w:ind w:left="23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4E23340"/>
    <w:multiLevelType w:val="hybridMultilevel"/>
    <w:tmpl w:val="B7F47EC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6153DDC"/>
    <w:multiLevelType w:val="hybridMultilevel"/>
    <w:tmpl w:val="AB985AC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274D63F6"/>
    <w:multiLevelType w:val="hybridMultilevel"/>
    <w:tmpl w:val="7A48AB3A"/>
    <w:lvl w:ilvl="0" w:tplc="52C82C74">
      <w:start w:val="1"/>
      <w:numFmt w:val="lowerLetter"/>
      <w:lvlText w:val="%1.)"/>
      <w:lvlJc w:val="left"/>
      <w:pPr>
        <w:tabs>
          <w:tab w:val="num" w:pos="900"/>
        </w:tabs>
        <w:ind w:left="900" w:hanging="360"/>
      </w:pPr>
      <w:rPr>
        <w:rFonts w:hint="default"/>
        <w:color w:val="auto"/>
      </w:rPr>
    </w:lvl>
    <w:lvl w:ilvl="1" w:tplc="040E0019" w:tentative="1">
      <w:start w:val="1"/>
      <w:numFmt w:val="lowerLetter"/>
      <w:lvlText w:val="%2."/>
      <w:lvlJc w:val="left"/>
      <w:pPr>
        <w:tabs>
          <w:tab w:val="num" w:pos="1620"/>
        </w:tabs>
        <w:ind w:left="1620" w:hanging="360"/>
      </w:pPr>
    </w:lvl>
    <w:lvl w:ilvl="2" w:tplc="040E001B" w:tentative="1">
      <w:start w:val="1"/>
      <w:numFmt w:val="lowerRoman"/>
      <w:lvlText w:val="%3."/>
      <w:lvlJc w:val="right"/>
      <w:pPr>
        <w:tabs>
          <w:tab w:val="num" w:pos="2340"/>
        </w:tabs>
        <w:ind w:left="2340" w:hanging="180"/>
      </w:pPr>
    </w:lvl>
    <w:lvl w:ilvl="3" w:tplc="040E000F" w:tentative="1">
      <w:start w:val="1"/>
      <w:numFmt w:val="decimal"/>
      <w:lvlText w:val="%4."/>
      <w:lvlJc w:val="left"/>
      <w:pPr>
        <w:tabs>
          <w:tab w:val="num" w:pos="3060"/>
        </w:tabs>
        <w:ind w:left="3060" w:hanging="360"/>
      </w:pPr>
    </w:lvl>
    <w:lvl w:ilvl="4" w:tplc="040E0019" w:tentative="1">
      <w:start w:val="1"/>
      <w:numFmt w:val="lowerLetter"/>
      <w:lvlText w:val="%5."/>
      <w:lvlJc w:val="left"/>
      <w:pPr>
        <w:tabs>
          <w:tab w:val="num" w:pos="3780"/>
        </w:tabs>
        <w:ind w:left="3780" w:hanging="360"/>
      </w:pPr>
    </w:lvl>
    <w:lvl w:ilvl="5" w:tplc="040E001B" w:tentative="1">
      <w:start w:val="1"/>
      <w:numFmt w:val="lowerRoman"/>
      <w:lvlText w:val="%6."/>
      <w:lvlJc w:val="right"/>
      <w:pPr>
        <w:tabs>
          <w:tab w:val="num" w:pos="4500"/>
        </w:tabs>
        <w:ind w:left="4500" w:hanging="180"/>
      </w:pPr>
    </w:lvl>
    <w:lvl w:ilvl="6" w:tplc="040E000F" w:tentative="1">
      <w:start w:val="1"/>
      <w:numFmt w:val="decimal"/>
      <w:lvlText w:val="%7."/>
      <w:lvlJc w:val="left"/>
      <w:pPr>
        <w:tabs>
          <w:tab w:val="num" w:pos="5220"/>
        </w:tabs>
        <w:ind w:left="5220" w:hanging="360"/>
      </w:pPr>
    </w:lvl>
    <w:lvl w:ilvl="7" w:tplc="040E0019" w:tentative="1">
      <w:start w:val="1"/>
      <w:numFmt w:val="lowerLetter"/>
      <w:lvlText w:val="%8."/>
      <w:lvlJc w:val="left"/>
      <w:pPr>
        <w:tabs>
          <w:tab w:val="num" w:pos="5940"/>
        </w:tabs>
        <w:ind w:left="5940" w:hanging="360"/>
      </w:pPr>
    </w:lvl>
    <w:lvl w:ilvl="8" w:tplc="040E001B" w:tentative="1">
      <w:start w:val="1"/>
      <w:numFmt w:val="lowerRoman"/>
      <w:lvlText w:val="%9."/>
      <w:lvlJc w:val="right"/>
      <w:pPr>
        <w:tabs>
          <w:tab w:val="num" w:pos="6660"/>
        </w:tabs>
        <w:ind w:left="6660" w:hanging="180"/>
      </w:pPr>
    </w:lvl>
  </w:abstractNum>
  <w:abstractNum w:abstractNumId="12"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3" w15:restartNumberingAfterBreak="0">
    <w:nsid w:val="28672059"/>
    <w:multiLevelType w:val="hybridMultilevel"/>
    <w:tmpl w:val="3A44A84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15:restartNumberingAfterBreak="0">
    <w:nsid w:val="29FE2B22"/>
    <w:multiLevelType w:val="hybridMultilevel"/>
    <w:tmpl w:val="14C04DB0"/>
    <w:lvl w:ilvl="0" w:tplc="2D188176">
      <w:start w:val="1"/>
      <w:numFmt w:val="decimal"/>
      <w:lvlText w:val="%1."/>
      <w:lvlJc w:val="left"/>
      <w:pPr>
        <w:ind w:left="3960" w:hanging="360"/>
      </w:pPr>
      <w:rPr>
        <w:rFonts w:hint="default"/>
      </w:rPr>
    </w:lvl>
    <w:lvl w:ilvl="1" w:tplc="040E0019" w:tentative="1">
      <w:start w:val="1"/>
      <w:numFmt w:val="lowerLetter"/>
      <w:lvlText w:val="%2."/>
      <w:lvlJc w:val="left"/>
      <w:pPr>
        <w:ind w:left="4680" w:hanging="360"/>
      </w:pPr>
    </w:lvl>
    <w:lvl w:ilvl="2" w:tplc="040E001B" w:tentative="1">
      <w:start w:val="1"/>
      <w:numFmt w:val="lowerRoman"/>
      <w:lvlText w:val="%3."/>
      <w:lvlJc w:val="right"/>
      <w:pPr>
        <w:ind w:left="5400" w:hanging="180"/>
      </w:pPr>
    </w:lvl>
    <w:lvl w:ilvl="3" w:tplc="040E000F" w:tentative="1">
      <w:start w:val="1"/>
      <w:numFmt w:val="decimal"/>
      <w:lvlText w:val="%4."/>
      <w:lvlJc w:val="left"/>
      <w:pPr>
        <w:ind w:left="6120" w:hanging="360"/>
      </w:pPr>
    </w:lvl>
    <w:lvl w:ilvl="4" w:tplc="040E0019" w:tentative="1">
      <w:start w:val="1"/>
      <w:numFmt w:val="lowerLetter"/>
      <w:lvlText w:val="%5."/>
      <w:lvlJc w:val="left"/>
      <w:pPr>
        <w:ind w:left="6840" w:hanging="360"/>
      </w:pPr>
    </w:lvl>
    <w:lvl w:ilvl="5" w:tplc="040E001B" w:tentative="1">
      <w:start w:val="1"/>
      <w:numFmt w:val="lowerRoman"/>
      <w:lvlText w:val="%6."/>
      <w:lvlJc w:val="right"/>
      <w:pPr>
        <w:ind w:left="7560" w:hanging="180"/>
      </w:pPr>
    </w:lvl>
    <w:lvl w:ilvl="6" w:tplc="040E000F" w:tentative="1">
      <w:start w:val="1"/>
      <w:numFmt w:val="decimal"/>
      <w:lvlText w:val="%7."/>
      <w:lvlJc w:val="left"/>
      <w:pPr>
        <w:ind w:left="8280" w:hanging="360"/>
      </w:pPr>
    </w:lvl>
    <w:lvl w:ilvl="7" w:tplc="040E0019" w:tentative="1">
      <w:start w:val="1"/>
      <w:numFmt w:val="lowerLetter"/>
      <w:lvlText w:val="%8."/>
      <w:lvlJc w:val="left"/>
      <w:pPr>
        <w:ind w:left="9000" w:hanging="360"/>
      </w:pPr>
    </w:lvl>
    <w:lvl w:ilvl="8" w:tplc="040E001B" w:tentative="1">
      <w:start w:val="1"/>
      <w:numFmt w:val="lowerRoman"/>
      <w:lvlText w:val="%9."/>
      <w:lvlJc w:val="right"/>
      <w:pPr>
        <w:ind w:left="9720" w:hanging="180"/>
      </w:pPr>
    </w:lvl>
  </w:abstractNum>
  <w:abstractNum w:abstractNumId="15" w15:restartNumberingAfterBreak="0">
    <w:nsid w:val="2B201E43"/>
    <w:multiLevelType w:val="hybridMultilevel"/>
    <w:tmpl w:val="68480966"/>
    <w:lvl w:ilvl="0" w:tplc="524A5B40">
      <w:start w:val="4"/>
      <w:numFmt w:val="decimal"/>
      <w:lvlText w:val="%1."/>
      <w:lvlJc w:val="left"/>
      <w:pPr>
        <w:ind w:left="2880" w:hanging="360"/>
      </w:pPr>
      <w:rPr>
        <w:rFonts w:hint="default"/>
      </w:rPr>
    </w:lvl>
    <w:lvl w:ilvl="1" w:tplc="9C9C8C04">
      <w:start w:val="10"/>
      <w:numFmt w:val="bullet"/>
      <w:lvlText w:val="-"/>
      <w:lvlJc w:val="left"/>
      <w:pPr>
        <w:ind w:left="3600" w:hanging="360"/>
      </w:pPr>
      <w:rPr>
        <w:rFonts w:ascii="Arial" w:eastAsia="Times New Roman" w:hAnsi="Arial" w:cs="Arial" w:hint="default"/>
      </w:r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16" w15:restartNumberingAfterBreak="0">
    <w:nsid w:val="2BEF39A1"/>
    <w:multiLevelType w:val="hybridMultilevel"/>
    <w:tmpl w:val="2C704F88"/>
    <w:lvl w:ilvl="0" w:tplc="524A5B40">
      <w:start w:val="4"/>
      <w:numFmt w:val="decimal"/>
      <w:lvlText w:val="%1."/>
      <w:lvlJc w:val="left"/>
      <w:pPr>
        <w:ind w:left="2880" w:hanging="360"/>
      </w:pPr>
      <w:rPr>
        <w:rFonts w:hint="default"/>
      </w:rPr>
    </w:lvl>
    <w:lvl w:ilvl="1" w:tplc="9C9C8C04">
      <w:start w:val="10"/>
      <w:numFmt w:val="bullet"/>
      <w:lvlText w:val="-"/>
      <w:lvlJc w:val="left"/>
      <w:pPr>
        <w:ind w:left="3600" w:hanging="360"/>
      </w:pPr>
      <w:rPr>
        <w:rFonts w:ascii="Arial" w:eastAsia="Times New Roman" w:hAnsi="Arial" w:cs="Arial" w:hint="default"/>
      </w:r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17"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C5725E"/>
    <w:multiLevelType w:val="hybridMultilevel"/>
    <w:tmpl w:val="A50434A8"/>
    <w:lvl w:ilvl="0" w:tplc="010C960C">
      <w:start w:val="1"/>
      <w:numFmt w:val="lowerLetter"/>
      <w:lvlText w:val="%1)"/>
      <w:lvlJc w:val="left"/>
      <w:pPr>
        <w:tabs>
          <w:tab w:val="num" w:pos="1440"/>
        </w:tabs>
        <w:ind w:left="144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15:restartNumberingAfterBreak="0">
    <w:nsid w:val="36EC49F5"/>
    <w:multiLevelType w:val="hybridMultilevel"/>
    <w:tmpl w:val="DC9611DE"/>
    <w:lvl w:ilvl="0" w:tplc="9C9C8C04">
      <w:start w:val="10"/>
      <w:numFmt w:val="bullet"/>
      <w:lvlText w:val="-"/>
      <w:lvlJc w:val="left"/>
      <w:pPr>
        <w:ind w:left="720" w:hanging="360"/>
      </w:pPr>
      <w:rPr>
        <w:rFonts w:ascii="Arial" w:eastAsia="Times New Roman" w:hAnsi="Arial" w:cs="Arial" w:hint="default"/>
      </w:rPr>
    </w:lvl>
    <w:lvl w:ilvl="1" w:tplc="9C9C8C04">
      <w:start w:val="10"/>
      <w:numFmt w:val="bullet"/>
      <w:lvlText w:val="-"/>
      <w:lvlJc w:val="left"/>
      <w:pPr>
        <w:ind w:left="1440" w:hanging="360"/>
      </w:pPr>
      <w:rPr>
        <w:rFonts w:ascii="Arial" w:eastAsia="Times New Roman" w:hAnsi="Arial" w:cs="Aria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CF71497"/>
    <w:multiLevelType w:val="hybridMultilevel"/>
    <w:tmpl w:val="EBB405FC"/>
    <w:lvl w:ilvl="0" w:tplc="0CA8CB08">
      <w:start w:val="1"/>
      <w:numFmt w:val="bullet"/>
      <w:lvlText w:val=""/>
      <w:lvlJc w:val="left"/>
      <w:pPr>
        <w:ind w:left="720" w:hanging="360"/>
      </w:pPr>
      <w:rPr>
        <w:rFonts w:ascii="Wingdings" w:hAnsi="Wingding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1A4BDB"/>
    <w:multiLevelType w:val="hybridMultilevel"/>
    <w:tmpl w:val="AE2C7062"/>
    <w:lvl w:ilvl="0" w:tplc="FFFFFFFF">
      <w:start w:val="1"/>
      <w:numFmt w:val="bullet"/>
      <w:lvlText w:val="-"/>
      <w:lvlJc w:val="left"/>
      <w:pPr>
        <w:tabs>
          <w:tab w:val="num" w:pos="720"/>
        </w:tabs>
        <w:ind w:left="720" w:hanging="360"/>
      </w:pPr>
      <w:rPr>
        <w:rFonts w:ascii="Arial" w:hAnsi="Aria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6C6C13"/>
    <w:multiLevelType w:val="hybridMultilevel"/>
    <w:tmpl w:val="B624FB10"/>
    <w:lvl w:ilvl="0" w:tplc="5F2CA3E2">
      <w:start w:val="1"/>
      <w:numFmt w:val="lowerLetter"/>
      <w:lvlText w:val="%1.)"/>
      <w:lvlJc w:val="left"/>
      <w:pPr>
        <w:ind w:left="1427" w:hanging="360"/>
      </w:pPr>
      <w:rPr>
        <w:rFonts w:hint="default"/>
      </w:rPr>
    </w:lvl>
    <w:lvl w:ilvl="1" w:tplc="040E0019" w:tentative="1">
      <w:start w:val="1"/>
      <w:numFmt w:val="lowerLetter"/>
      <w:lvlText w:val="%2."/>
      <w:lvlJc w:val="left"/>
      <w:pPr>
        <w:ind w:left="2147" w:hanging="360"/>
      </w:pPr>
    </w:lvl>
    <w:lvl w:ilvl="2" w:tplc="040E001B" w:tentative="1">
      <w:start w:val="1"/>
      <w:numFmt w:val="lowerRoman"/>
      <w:lvlText w:val="%3."/>
      <w:lvlJc w:val="right"/>
      <w:pPr>
        <w:ind w:left="2867" w:hanging="180"/>
      </w:pPr>
    </w:lvl>
    <w:lvl w:ilvl="3" w:tplc="040E000F" w:tentative="1">
      <w:start w:val="1"/>
      <w:numFmt w:val="decimal"/>
      <w:lvlText w:val="%4."/>
      <w:lvlJc w:val="left"/>
      <w:pPr>
        <w:ind w:left="3587" w:hanging="360"/>
      </w:pPr>
    </w:lvl>
    <w:lvl w:ilvl="4" w:tplc="040E0019" w:tentative="1">
      <w:start w:val="1"/>
      <w:numFmt w:val="lowerLetter"/>
      <w:lvlText w:val="%5."/>
      <w:lvlJc w:val="left"/>
      <w:pPr>
        <w:ind w:left="4307" w:hanging="360"/>
      </w:pPr>
    </w:lvl>
    <w:lvl w:ilvl="5" w:tplc="040E001B" w:tentative="1">
      <w:start w:val="1"/>
      <w:numFmt w:val="lowerRoman"/>
      <w:lvlText w:val="%6."/>
      <w:lvlJc w:val="right"/>
      <w:pPr>
        <w:ind w:left="5027" w:hanging="180"/>
      </w:pPr>
    </w:lvl>
    <w:lvl w:ilvl="6" w:tplc="040E000F" w:tentative="1">
      <w:start w:val="1"/>
      <w:numFmt w:val="decimal"/>
      <w:lvlText w:val="%7."/>
      <w:lvlJc w:val="left"/>
      <w:pPr>
        <w:ind w:left="5747" w:hanging="360"/>
      </w:pPr>
    </w:lvl>
    <w:lvl w:ilvl="7" w:tplc="040E0019" w:tentative="1">
      <w:start w:val="1"/>
      <w:numFmt w:val="lowerLetter"/>
      <w:lvlText w:val="%8."/>
      <w:lvlJc w:val="left"/>
      <w:pPr>
        <w:ind w:left="6467" w:hanging="360"/>
      </w:pPr>
    </w:lvl>
    <w:lvl w:ilvl="8" w:tplc="040E001B" w:tentative="1">
      <w:start w:val="1"/>
      <w:numFmt w:val="lowerRoman"/>
      <w:lvlText w:val="%9."/>
      <w:lvlJc w:val="right"/>
      <w:pPr>
        <w:ind w:left="7187" w:hanging="180"/>
      </w:pPr>
    </w:lvl>
  </w:abstractNum>
  <w:abstractNum w:abstractNumId="24" w15:restartNumberingAfterBreak="0">
    <w:nsid w:val="46D05C8A"/>
    <w:multiLevelType w:val="hybridMultilevel"/>
    <w:tmpl w:val="2CE24146"/>
    <w:lvl w:ilvl="0" w:tplc="040E0001">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9DC3824"/>
    <w:multiLevelType w:val="hybridMultilevel"/>
    <w:tmpl w:val="EDDEE2CC"/>
    <w:lvl w:ilvl="0" w:tplc="524A5B40">
      <w:start w:val="4"/>
      <w:numFmt w:val="decimal"/>
      <w:lvlText w:val="%1."/>
      <w:lvlJc w:val="left"/>
      <w:pPr>
        <w:ind w:left="2880" w:hanging="360"/>
      </w:pPr>
      <w:rPr>
        <w:rFonts w:hint="default"/>
      </w:rPr>
    </w:lvl>
    <w:lvl w:ilvl="1" w:tplc="9C9C8C04">
      <w:start w:val="10"/>
      <w:numFmt w:val="bullet"/>
      <w:lvlText w:val="-"/>
      <w:lvlJc w:val="left"/>
      <w:pPr>
        <w:ind w:left="3600" w:hanging="360"/>
      </w:pPr>
      <w:rPr>
        <w:rFonts w:ascii="Arial" w:eastAsia="Times New Roman" w:hAnsi="Arial" w:cs="Arial" w:hint="default"/>
      </w:r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26" w15:restartNumberingAfterBreak="0">
    <w:nsid w:val="4C1169DF"/>
    <w:multiLevelType w:val="hybridMultilevel"/>
    <w:tmpl w:val="C11030A2"/>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E4B5CA1"/>
    <w:multiLevelType w:val="hybridMultilevel"/>
    <w:tmpl w:val="9A02C336"/>
    <w:lvl w:ilvl="0" w:tplc="1312ED18">
      <w:start w:val="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E9604B9"/>
    <w:multiLevelType w:val="hybridMultilevel"/>
    <w:tmpl w:val="C43E1900"/>
    <w:lvl w:ilvl="0" w:tplc="735CEF7C">
      <w:numFmt w:val="bullet"/>
      <w:lvlText w:val="-"/>
      <w:lvlJc w:val="left"/>
      <w:pPr>
        <w:ind w:left="1080" w:hanging="360"/>
      </w:pPr>
      <w:rPr>
        <w:rFonts w:ascii="Times New Roman" w:eastAsia="Times New Roman" w:hAnsi="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 w15:restartNumberingAfterBreak="0">
    <w:nsid w:val="4F0D5952"/>
    <w:multiLevelType w:val="hybridMultilevel"/>
    <w:tmpl w:val="4202CBE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15:restartNumberingAfterBreak="0">
    <w:nsid w:val="4F2917DF"/>
    <w:multiLevelType w:val="hybridMultilevel"/>
    <w:tmpl w:val="B6DA57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F5A7636"/>
    <w:multiLevelType w:val="hybridMultilevel"/>
    <w:tmpl w:val="70060808"/>
    <w:lvl w:ilvl="0" w:tplc="BEA20000">
      <w:start w:val="41"/>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510460"/>
    <w:multiLevelType w:val="hybridMultilevel"/>
    <w:tmpl w:val="E6DE929A"/>
    <w:lvl w:ilvl="0" w:tplc="9C9C8C04">
      <w:start w:val="10"/>
      <w:numFmt w:val="bullet"/>
      <w:lvlText w:val="-"/>
      <w:lvlJc w:val="left"/>
      <w:pPr>
        <w:ind w:left="720" w:hanging="360"/>
      </w:pPr>
      <w:rPr>
        <w:rFonts w:ascii="Arial" w:eastAsia="Times New Roman" w:hAnsi="Arial" w:cs="Arial" w:hint="default"/>
      </w:rPr>
    </w:lvl>
    <w:lvl w:ilvl="1" w:tplc="9C9C8C04">
      <w:start w:val="10"/>
      <w:numFmt w:val="bullet"/>
      <w:lvlText w:val="-"/>
      <w:lvlJc w:val="left"/>
      <w:pPr>
        <w:ind w:left="1440" w:hanging="360"/>
      </w:pPr>
      <w:rPr>
        <w:rFonts w:ascii="Arial" w:eastAsia="Times New Roman" w:hAnsi="Arial" w:cs="Aria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6247953"/>
    <w:multiLevelType w:val="hybridMultilevel"/>
    <w:tmpl w:val="518A7BC8"/>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8ED3B2A"/>
    <w:multiLevelType w:val="hybridMultilevel"/>
    <w:tmpl w:val="C716385A"/>
    <w:lvl w:ilvl="0" w:tplc="DE04D8F4">
      <w:start w:val="1"/>
      <w:numFmt w:val="decimal"/>
      <w:lvlText w:val="(%1)"/>
      <w:lvlJc w:val="left"/>
      <w:pPr>
        <w:tabs>
          <w:tab w:val="num" w:pos="720"/>
        </w:tabs>
        <w:ind w:left="720" w:hanging="360"/>
      </w:pPr>
      <w:rPr>
        <w:rFonts w:hint="default"/>
      </w:rPr>
    </w:lvl>
    <w:lvl w:ilvl="1" w:tplc="27DCA738">
      <w:start w:val="1"/>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5" w15:restartNumberingAfterBreak="0">
    <w:nsid w:val="5A20392E"/>
    <w:multiLevelType w:val="hybridMultilevel"/>
    <w:tmpl w:val="C9205182"/>
    <w:lvl w:ilvl="0" w:tplc="3F8C2F44">
      <w:start w:val="1"/>
      <w:numFmt w:val="decimal"/>
      <w:lvlText w:val="%1."/>
      <w:lvlJc w:val="left"/>
      <w:pPr>
        <w:ind w:left="2340" w:hanging="360"/>
      </w:pPr>
      <w:rPr>
        <w:rFonts w:hint="default"/>
        <w:b w:val="0"/>
      </w:rPr>
    </w:lvl>
    <w:lvl w:ilvl="1" w:tplc="040E0019">
      <w:start w:val="1"/>
      <w:numFmt w:val="lowerLetter"/>
      <w:lvlText w:val="%2."/>
      <w:lvlJc w:val="left"/>
      <w:pPr>
        <w:ind w:left="3060" w:hanging="360"/>
      </w:pPr>
    </w:lvl>
    <w:lvl w:ilvl="2" w:tplc="040E001B">
      <w:start w:val="1"/>
      <w:numFmt w:val="lowerRoman"/>
      <w:lvlText w:val="%3."/>
      <w:lvlJc w:val="right"/>
      <w:pPr>
        <w:ind w:left="3780" w:hanging="180"/>
      </w:pPr>
    </w:lvl>
    <w:lvl w:ilvl="3" w:tplc="040E000F">
      <w:start w:val="1"/>
      <w:numFmt w:val="decimal"/>
      <w:lvlText w:val="%4."/>
      <w:lvlJc w:val="left"/>
      <w:pPr>
        <w:ind w:left="4500" w:hanging="360"/>
      </w:pPr>
    </w:lvl>
    <w:lvl w:ilvl="4" w:tplc="040E0019" w:tentative="1">
      <w:start w:val="1"/>
      <w:numFmt w:val="lowerLetter"/>
      <w:lvlText w:val="%5."/>
      <w:lvlJc w:val="left"/>
      <w:pPr>
        <w:ind w:left="5220" w:hanging="360"/>
      </w:pPr>
    </w:lvl>
    <w:lvl w:ilvl="5" w:tplc="040E001B" w:tentative="1">
      <w:start w:val="1"/>
      <w:numFmt w:val="lowerRoman"/>
      <w:lvlText w:val="%6."/>
      <w:lvlJc w:val="right"/>
      <w:pPr>
        <w:ind w:left="5940" w:hanging="180"/>
      </w:pPr>
    </w:lvl>
    <w:lvl w:ilvl="6" w:tplc="040E000F" w:tentative="1">
      <w:start w:val="1"/>
      <w:numFmt w:val="decimal"/>
      <w:lvlText w:val="%7."/>
      <w:lvlJc w:val="left"/>
      <w:pPr>
        <w:ind w:left="6660" w:hanging="360"/>
      </w:pPr>
    </w:lvl>
    <w:lvl w:ilvl="7" w:tplc="040E0019" w:tentative="1">
      <w:start w:val="1"/>
      <w:numFmt w:val="lowerLetter"/>
      <w:lvlText w:val="%8."/>
      <w:lvlJc w:val="left"/>
      <w:pPr>
        <w:ind w:left="7380" w:hanging="360"/>
      </w:pPr>
    </w:lvl>
    <w:lvl w:ilvl="8" w:tplc="040E001B" w:tentative="1">
      <w:start w:val="1"/>
      <w:numFmt w:val="lowerRoman"/>
      <w:lvlText w:val="%9."/>
      <w:lvlJc w:val="right"/>
      <w:pPr>
        <w:ind w:left="8100" w:hanging="180"/>
      </w:pPr>
    </w:lvl>
  </w:abstractNum>
  <w:abstractNum w:abstractNumId="36" w15:restartNumberingAfterBreak="0">
    <w:nsid w:val="5AAE0E5F"/>
    <w:multiLevelType w:val="hybridMultilevel"/>
    <w:tmpl w:val="43240CD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7" w15:restartNumberingAfterBreak="0">
    <w:nsid w:val="61610DA2"/>
    <w:multiLevelType w:val="hybridMultilevel"/>
    <w:tmpl w:val="70BC6BA4"/>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1927538"/>
    <w:multiLevelType w:val="hybridMultilevel"/>
    <w:tmpl w:val="812CF690"/>
    <w:lvl w:ilvl="0" w:tplc="76DE8940">
      <w:start w:val="1"/>
      <w:numFmt w:val="lowerLetter"/>
      <w:lvlText w:val="%1.)"/>
      <w:lvlJc w:val="left"/>
      <w:pPr>
        <w:ind w:left="720" w:hanging="360"/>
      </w:pPr>
      <w:rPr>
        <w:rFonts w:hint="default"/>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B834D03"/>
    <w:multiLevelType w:val="hybridMultilevel"/>
    <w:tmpl w:val="B3E63304"/>
    <w:lvl w:ilvl="0" w:tplc="898A090A">
      <w:start w:val="1"/>
      <w:numFmt w:val="decimal"/>
      <w:lvlText w:val="(%1)"/>
      <w:lvlJc w:val="left"/>
      <w:pPr>
        <w:tabs>
          <w:tab w:val="num" w:pos="750"/>
        </w:tabs>
        <w:ind w:left="750" w:hanging="390"/>
      </w:pPr>
      <w:rPr>
        <w:rFonts w:hint="default"/>
      </w:rPr>
    </w:lvl>
    <w:lvl w:ilvl="1" w:tplc="E194A992">
      <w:start w:val="1"/>
      <w:numFmt w:val="bullet"/>
      <w:lvlText w:val="-"/>
      <w:lvlJc w:val="left"/>
      <w:pPr>
        <w:tabs>
          <w:tab w:val="num" w:pos="1440"/>
        </w:tabs>
        <w:ind w:left="1440" w:hanging="360"/>
      </w:pPr>
      <w:rPr>
        <w:rFonts w:ascii="Times New Roman" w:eastAsia="Times New Roman" w:hAnsi="Times New Roman" w:cs="Times New Roman" w:hint="default"/>
      </w:rPr>
    </w:lvl>
    <w:lvl w:ilvl="2" w:tplc="B2607C3A">
      <w:start w:val="1"/>
      <w:numFmt w:val="decimal"/>
      <w:lvlText w:val="%3."/>
      <w:lvlJc w:val="left"/>
      <w:pPr>
        <w:ind w:left="2340" w:hanging="360"/>
      </w:pPr>
      <w:rPr>
        <w:rFonts w:hint="default"/>
      </w:rPr>
    </w:lvl>
    <w:lvl w:ilvl="3" w:tplc="E1FC2DEC">
      <w:start w:val="3"/>
      <w:numFmt w:val="decimal"/>
      <w:lvlText w:val="%4."/>
      <w:lvlJc w:val="left"/>
      <w:pPr>
        <w:ind w:left="2880" w:hanging="360"/>
      </w:pPr>
      <w:rPr>
        <w:rFonts w:hint="default"/>
        <w:b/>
      </w:rPr>
    </w:lvl>
    <w:lvl w:ilvl="4" w:tplc="A80409F6">
      <w:start w:val="1"/>
      <w:numFmt w:val="lowerLetter"/>
      <w:lvlText w:val="%5)"/>
      <w:lvlJc w:val="left"/>
      <w:pPr>
        <w:ind w:left="3600" w:hanging="360"/>
      </w:pPr>
      <w:rPr>
        <w:rFonts w:hint="default"/>
        <w:i/>
      </w:r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0" w15:restartNumberingAfterBreak="0">
    <w:nsid w:val="6BDE7F1E"/>
    <w:multiLevelType w:val="hybridMultilevel"/>
    <w:tmpl w:val="F900270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E216ED"/>
    <w:multiLevelType w:val="hybridMultilevel"/>
    <w:tmpl w:val="CF800C9E"/>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E632C4"/>
    <w:multiLevelType w:val="hybridMultilevel"/>
    <w:tmpl w:val="5B12174C"/>
    <w:lvl w:ilvl="0" w:tplc="3CBC6202">
      <w:start w:val="4"/>
      <w:numFmt w:val="decimal"/>
      <w:lvlText w:val="%1."/>
      <w:lvlJc w:val="left"/>
      <w:pPr>
        <w:ind w:left="2880" w:hanging="360"/>
      </w:pPr>
      <w:rPr>
        <w:rFonts w:hint="default"/>
      </w:rPr>
    </w:lvl>
    <w:lvl w:ilvl="1" w:tplc="040E0019">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43" w15:restartNumberingAfterBreak="0">
    <w:nsid w:val="713728C8"/>
    <w:multiLevelType w:val="hybridMultilevel"/>
    <w:tmpl w:val="888AB42C"/>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3512D7B"/>
    <w:multiLevelType w:val="hybridMultilevel"/>
    <w:tmpl w:val="E46A5F98"/>
    <w:lvl w:ilvl="0" w:tplc="735CEF7C">
      <w:numFmt w:val="bullet"/>
      <w:lvlText w:val="-"/>
      <w:lvlJc w:val="left"/>
      <w:pPr>
        <w:ind w:left="750" w:hanging="360"/>
      </w:pPr>
      <w:rPr>
        <w:rFonts w:ascii="Times New Roman" w:eastAsia="Times New Roman" w:hAnsi="Times New Roman"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46" w15:restartNumberingAfterBreak="0">
    <w:nsid w:val="7722185F"/>
    <w:multiLevelType w:val="hybridMultilevel"/>
    <w:tmpl w:val="86863472"/>
    <w:lvl w:ilvl="0" w:tplc="FFFFFFFF">
      <w:start w:val="1"/>
      <w:numFmt w:val="bullet"/>
      <w:lvlText w:val="-"/>
      <w:lvlJc w:val="left"/>
      <w:pPr>
        <w:tabs>
          <w:tab w:val="num" w:pos="720"/>
        </w:tabs>
        <w:ind w:left="720" w:hanging="360"/>
      </w:pPr>
      <w:rPr>
        <w:rFonts w:ascii="Arial" w:hAnsi="Aria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B76864"/>
    <w:multiLevelType w:val="hybridMultilevel"/>
    <w:tmpl w:val="2B9AF74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4"/>
  </w:num>
  <w:num w:numId="3">
    <w:abstractNumId w:val="47"/>
  </w:num>
  <w:num w:numId="4">
    <w:abstractNumId w:val="12"/>
  </w:num>
  <w:num w:numId="5">
    <w:abstractNumId w:val="41"/>
  </w:num>
  <w:num w:numId="6">
    <w:abstractNumId w:val="43"/>
  </w:num>
  <w:num w:numId="7">
    <w:abstractNumId w:val="27"/>
  </w:num>
  <w:num w:numId="8">
    <w:abstractNumId w:val="21"/>
  </w:num>
  <w:num w:numId="9">
    <w:abstractNumId w:val="17"/>
  </w:num>
  <w:num w:numId="10">
    <w:abstractNumId w:val="33"/>
  </w:num>
  <w:num w:numId="11">
    <w:abstractNumId w:val="0"/>
  </w:num>
  <w:num w:numId="12">
    <w:abstractNumId w:val="28"/>
  </w:num>
  <w:num w:numId="13">
    <w:abstractNumId w:val="26"/>
  </w:num>
  <w:num w:numId="14">
    <w:abstractNumId w:val="45"/>
  </w:num>
  <w:num w:numId="15">
    <w:abstractNumId w:val="39"/>
  </w:num>
  <w:num w:numId="16">
    <w:abstractNumId w:val="20"/>
  </w:num>
  <w:num w:numId="17">
    <w:abstractNumId w:val="11"/>
  </w:num>
  <w:num w:numId="18">
    <w:abstractNumId w:val="34"/>
  </w:num>
  <w:num w:numId="19">
    <w:abstractNumId w:val="3"/>
  </w:num>
  <w:num w:numId="20">
    <w:abstractNumId w:val="46"/>
  </w:num>
  <w:num w:numId="21">
    <w:abstractNumId w:val="22"/>
  </w:num>
  <w:num w:numId="22">
    <w:abstractNumId w:val="31"/>
  </w:num>
  <w:num w:numId="23">
    <w:abstractNumId w:val="40"/>
  </w:num>
  <w:num w:numId="24">
    <w:abstractNumId w:val="30"/>
  </w:num>
  <w:num w:numId="25">
    <w:abstractNumId w:val="42"/>
  </w:num>
  <w:num w:numId="26">
    <w:abstractNumId w:val="24"/>
  </w:num>
  <w:num w:numId="27">
    <w:abstractNumId w:val="4"/>
  </w:num>
  <w:num w:numId="28">
    <w:abstractNumId w:val="38"/>
  </w:num>
  <w:num w:numId="29">
    <w:abstractNumId w:val="23"/>
  </w:num>
  <w:num w:numId="30">
    <w:abstractNumId w:val="13"/>
  </w:num>
  <w:num w:numId="31">
    <w:abstractNumId w:val="18"/>
  </w:num>
  <w:num w:numId="32">
    <w:abstractNumId w:val="29"/>
  </w:num>
  <w:num w:numId="33">
    <w:abstractNumId w:val="1"/>
  </w:num>
  <w:num w:numId="34">
    <w:abstractNumId w:val="10"/>
  </w:num>
  <w:num w:numId="35">
    <w:abstractNumId w:val="2"/>
  </w:num>
  <w:num w:numId="36">
    <w:abstractNumId w:val="36"/>
  </w:num>
  <w:num w:numId="37">
    <w:abstractNumId w:val="9"/>
  </w:num>
  <w:num w:numId="38">
    <w:abstractNumId w:val="8"/>
  </w:num>
  <w:num w:numId="39">
    <w:abstractNumId w:val="15"/>
  </w:num>
  <w:num w:numId="40">
    <w:abstractNumId w:val="16"/>
  </w:num>
  <w:num w:numId="41">
    <w:abstractNumId w:val="37"/>
  </w:num>
  <w:num w:numId="42">
    <w:abstractNumId w:val="25"/>
  </w:num>
  <w:num w:numId="43">
    <w:abstractNumId w:val="7"/>
  </w:num>
  <w:num w:numId="44">
    <w:abstractNumId w:val="19"/>
  </w:num>
  <w:num w:numId="45">
    <w:abstractNumId w:val="32"/>
  </w:num>
  <w:num w:numId="46">
    <w:abstractNumId w:val="6"/>
  </w:num>
  <w:num w:numId="47">
    <w:abstractNumId w:val="14"/>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5B"/>
    <w:rsid w:val="00000F5A"/>
    <w:rsid w:val="000056FF"/>
    <w:rsid w:val="00015EF5"/>
    <w:rsid w:val="00020D7A"/>
    <w:rsid w:val="00022462"/>
    <w:rsid w:val="00024F58"/>
    <w:rsid w:val="00025BB9"/>
    <w:rsid w:val="00027226"/>
    <w:rsid w:val="0002738E"/>
    <w:rsid w:val="00027C7F"/>
    <w:rsid w:val="00035F7D"/>
    <w:rsid w:val="00036075"/>
    <w:rsid w:val="0004419F"/>
    <w:rsid w:val="0004593A"/>
    <w:rsid w:val="00046455"/>
    <w:rsid w:val="00050F4D"/>
    <w:rsid w:val="0005580D"/>
    <w:rsid w:val="00055D48"/>
    <w:rsid w:val="00061CB7"/>
    <w:rsid w:val="00064E7A"/>
    <w:rsid w:val="0007195E"/>
    <w:rsid w:val="00072738"/>
    <w:rsid w:val="00073F47"/>
    <w:rsid w:val="0009670A"/>
    <w:rsid w:val="000A67E5"/>
    <w:rsid w:val="000A68C6"/>
    <w:rsid w:val="000B628A"/>
    <w:rsid w:val="000C1626"/>
    <w:rsid w:val="000C1AA9"/>
    <w:rsid w:val="000F6567"/>
    <w:rsid w:val="001004FE"/>
    <w:rsid w:val="00100850"/>
    <w:rsid w:val="0010146D"/>
    <w:rsid w:val="00101806"/>
    <w:rsid w:val="0012167C"/>
    <w:rsid w:val="001310A6"/>
    <w:rsid w:val="00134590"/>
    <w:rsid w:val="00140C3C"/>
    <w:rsid w:val="00145590"/>
    <w:rsid w:val="00161346"/>
    <w:rsid w:val="001639AF"/>
    <w:rsid w:val="001647B1"/>
    <w:rsid w:val="001776A8"/>
    <w:rsid w:val="0018094D"/>
    <w:rsid w:val="00180F08"/>
    <w:rsid w:val="00181806"/>
    <w:rsid w:val="00184C6E"/>
    <w:rsid w:val="0019361A"/>
    <w:rsid w:val="001970C7"/>
    <w:rsid w:val="001A7C20"/>
    <w:rsid w:val="001B0A40"/>
    <w:rsid w:val="001C4822"/>
    <w:rsid w:val="001C7DAD"/>
    <w:rsid w:val="001D2E9F"/>
    <w:rsid w:val="001D7025"/>
    <w:rsid w:val="001E0510"/>
    <w:rsid w:val="001E1C07"/>
    <w:rsid w:val="001E4019"/>
    <w:rsid w:val="001F47A4"/>
    <w:rsid w:val="001F59AE"/>
    <w:rsid w:val="00200A4D"/>
    <w:rsid w:val="00200B18"/>
    <w:rsid w:val="00201CD4"/>
    <w:rsid w:val="0020225B"/>
    <w:rsid w:val="00210E30"/>
    <w:rsid w:val="00217EA1"/>
    <w:rsid w:val="0022054E"/>
    <w:rsid w:val="00240080"/>
    <w:rsid w:val="002477C9"/>
    <w:rsid w:val="0025238D"/>
    <w:rsid w:val="00252776"/>
    <w:rsid w:val="00252F2F"/>
    <w:rsid w:val="00266287"/>
    <w:rsid w:val="002717BF"/>
    <w:rsid w:val="00272C54"/>
    <w:rsid w:val="00280206"/>
    <w:rsid w:val="00281C96"/>
    <w:rsid w:val="002862E8"/>
    <w:rsid w:val="002872E2"/>
    <w:rsid w:val="00287FD1"/>
    <w:rsid w:val="00290F52"/>
    <w:rsid w:val="002B2344"/>
    <w:rsid w:val="002C1D5B"/>
    <w:rsid w:val="002D2E2D"/>
    <w:rsid w:val="002D4DDE"/>
    <w:rsid w:val="002E7909"/>
    <w:rsid w:val="002F1A28"/>
    <w:rsid w:val="002F66EB"/>
    <w:rsid w:val="003049F4"/>
    <w:rsid w:val="003055EE"/>
    <w:rsid w:val="003159C8"/>
    <w:rsid w:val="003210BF"/>
    <w:rsid w:val="00325270"/>
    <w:rsid w:val="00325E95"/>
    <w:rsid w:val="00343429"/>
    <w:rsid w:val="00343682"/>
    <w:rsid w:val="00343F08"/>
    <w:rsid w:val="00351EE1"/>
    <w:rsid w:val="003600B2"/>
    <w:rsid w:val="003632DC"/>
    <w:rsid w:val="003924D3"/>
    <w:rsid w:val="0039471B"/>
    <w:rsid w:val="003A3C97"/>
    <w:rsid w:val="003A686D"/>
    <w:rsid w:val="003B3383"/>
    <w:rsid w:val="003B397D"/>
    <w:rsid w:val="003C223A"/>
    <w:rsid w:val="003C4A54"/>
    <w:rsid w:val="003D0F28"/>
    <w:rsid w:val="003D1602"/>
    <w:rsid w:val="003D5631"/>
    <w:rsid w:val="004050CA"/>
    <w:rsid w:val="0040776C"/>
    <w:rsid w:val="00410711"/>
    <w:rsid w:val="00413A87"/>
    <w:rsid w:val="004167F3"/>
    <w:rsid w:val="00424C23"/>
    <w:rsid w:val="0043242C"/>
    <w:rsid w:val="00433C8E"/>
    <w:rsid w:val="00440D31"/>
    <w:rsid w:val="004419F4"/>
    <w:rsid w:val="004439A4"/>
    <w:rsid w:val="004454B5"/>
    <w:rsid w:val="00462C48"/>
    <w:rsid w:val="00463505"/>
    <w:rsid w:val="00477DBC"/>
    <w:rsid w:val="004950A8"/>
    <w:rsid w:val="00496F10"/>
    <w:rsid w:val="004B768E"/>
    <w:rsid w:val="004D429C"/>
    <w:rsid w:val="004D4EE2"/>
    <w:rsid w:val="004D50FA"/>
    <w:rsid w:val="004D6FE1"/>
    <w:rsid w:val="004E5C3E"/>
    <w:rsid w:val="004F4E2D"/>
    <w:rsid w:val="004F53AD"/>
    <w:rsid w:val="00503420"/>
    <w:rsid w:val="005058AE"/>
    <w:rsid w:val="005165E0"/>
    <w:rsid w:val="00521579"/>
    <w:rsid w:val="0052461E"/>
    <w:rsid w:val="005365BE"/>
    <w:rsid w:val="005554B8"/>
    <w:rsid w:val="00560870"/>
    <w:rsid w:val="00561EF6"/>
    <w:rsid w:val="00563BCE"/>
    <w:rsid w:val="005650CA"/>
    <w:rsid w:val="0056544A"/>
    <w:rsid w:val="00567D0A"/>
    <w:rsid w:val="0057186F"/>
    <w:rsid w:val="00575CCA"/>
    <w:rsid w:val="00577E12"/>
    <w:rsid w:val="005823CC"/>
    <w:rsid w:val="00593651"/>
    <w:rsid w:val="00595420"/>
    <w:rsid w:val="005966A0"/>
    <w:rsid w:val="005A2372"/>
    <w:rsid w:val="005A3E49"/>
    <w:rsid w:val="005A5863"/>
    <w:rsid w:val="005B02C8"/>
    <w:rsid w:val="005B5D84"/>
    <w:rsid w:val="005C4844"/>
    <w:rsid w:val="005C6016"/>
    <w:rsid w:val="005E30F2"/>
    <w:rsid w:val="005E63EA"/>
    <w:rsid w:val="005E78F3"/>
    <w:rsid w:val="005F43F2"/>
    <w:rsid w:val="006047D8"/>
    <w:rsid w:val="00607A50"/>
    <w:rsid w:val="006116E5"/>
    <w:rsid w:val="00611BEE"/>
    <w:rsid w:val="00613104"/>
    <w:rsid w:val="00614B60"/>
    <w:rsid w:val="0062408D"/>
    <w:rsid w:val="0062496A"/>
    <w:rsid w:val="00634473"/>
    <w:rsid w:val="0064330F"/>
    <w:rsid w:val="00643CAC"/>
    <w:rsid w:val="006503A3"/>
    <w:rsid w:val="00650D27"/>
    <w:rsid w:val="00660822"/>
    <w:rsid w:val="00666F95"/>
    <w:rsid w:val="00672E4E"/>
    <w:rsid w:val="006748ED"/>
    <w:rsid w:val="00674ABC"/>
    <w:rsid w:val="00674D57"/>
    <w:rsid w:val="006750FC"/>
    <w:rsid w:val="0067529C"/>
    <w:rsid w:val="00682966"/>
    <w:rsid w:val="00693801"/>
    <w:rsid w:val="006947AE"/>
    <w:rsid w:val="00694D3E"/>
    <w:rsid w:val="00697315"/>
    <w:rsid w:val="006A2211"/>
    <w:rsid w:val="006A3369"/>
    <w:rsid w:val="006A716D"/>
    <w:rsid w:val="006B074B"/>
    <w:rsid w:val="006B136A"/>
    <w:rsid w:val="006B2B7E"/>
    <w:rsid w:val="006B52CE"/>
    <w:rsid w:val="006B7B18"/>
    <w:rsid w:val="006D623F"/>
    <w:rsid w:val="00703264"/>
    <w:rsid w:val="0070549E"/>
    <w:rsid w:val="00714329"/>
    <w:rsid w:val="0073007D"/>
    <w:rsid w:val="0073139B"/>
    <w:rsid w:val="0075786D"/>
    <w:rsid w:val="00757EF1"/>
    <w:rsid w:val="00771149"/>
    <w:rsid w:val="00782BCF"/>
    <w:rsid w:val="007A0805"/>
    <w:rsid w:val="007A268E"/>
    <w:rsid w:val="007B1477"/>
    <w:rsid w:val="007B1C06"/>
    <w:rsid w:val="007B4797"/>
    <w:rsid w:val="007B662A"/>
    <w:rsid w:val="007C673F"/>
    <w:rsid w:val="007C7708"/>
    <w:rsid w:val="007C789F"/>
    <w:rsid w:val="007F0E9E"/>
    <w:rsid w:val="007F1809"/>
    <w:rsid w:val="007F24A8"/>
    <w:rsid w:val="007F3A75"/>
    <w:rsid w:val="007F46A5"/>
    <w:rsid w:val="007F7A9F"/>
    <w:rsid w:val="00804B73"/>
    <w:rsid w:val="0080740D"/>
    <w:rsid w:val="00823C14"/>
    <w:rsid w:val="008269FB"/>
    <w:rsid w:val="008376DC"/>
    <w:rsid w:val="0084307F"/>
    <w:rsid w:val="008505EC"/>
    <w:rsid w:val="00855C81"/>
    <w:rsid w:val="00883569"/>
    <w:rsid w:val="00893537"/>
    <w:rsid w:val="00896685"/>
    <w:rsid w:val="008A08AF"/>
    <w:rsid w:val="008A3405"/>
    <w:rsid w:val="008A59DA"/>
    <w:rsid w:val="008B150A"/>
    <w:rsid w:val="008C0C69"/>
    <w:rsid w:val="008D45DE"/>
    <w:rsid w:val="008E0ECC"/>
    <w:rsid w:val="008E6C7F"/>
    <w:rsid w:val="008F0E5B"/>
    <w:rsid w:val="008F1A2A"/>
    <w:rsid w:val="008F3B41"/>
    <w:rsid w:val="00901AB2"/>
    <w:rsid w:val="009032E8"/>
    <w:rsid w:val="00903A0A"/>
    <w:rsid w:val="00914DA4"/>
    <w:rsid w:val="009169AE"/>
    <w:rsid w:val="0091757B"/>
    <w:rsid w:val="00920E07"/>
    <w:rsid w:val="009210D5"/>
    <w:rsid w:val="00923919"/>
    <w:rsid w:val="0092499F"/>
    <w:rsid w:val="00936C72"/>
    <w:rsid w:val="00951017"/>
    <w:rsid w:val="00993740"/>
    <w:rsid w:val="00997EE3"/>
    <w:rsid w:val="009A67EE"/>
    <w:rsid w:val="009A7985"/>
    <w:rsid w:val="009B0861"/>
    <w:rsid w:val="009D6C4B"/>
    <w:rsid w:val="009E26E8"/>
    <w:rsid w:val="009E6C95"/>
    <w:rsid w:val="009F2700"/>
    <w:rsid w:val="009F2C8C"/>
    <w:rsid w:val="00A035A0"/>
    <w:rsid w:val="00A07F7F"/>
    <w:rsid w:val="00A107DF"/>
    <w:rsid w:val="00A176DE"/>
    <w:rsid w:val="00A2523D"/>
    <w:rsid w:val="00A31C71"/>
    <w:rsid w:val="00A32545"/>
    <w:rsid w:val="00A46633"/>
    <w:rsid w:val="00A479F7"/>
    <w:rsid w:val="00A542A9"/>
    <w:rsid w:val="00A569F4"/>
    <w:rsid w:val="00A57800"/>
    <w:rsid w:val="00A64CE9"/>
    <w:rsid w:val="00A816B3"/>
    <w:rsid w:val="00A835C7"/>
    <w:rsid w:val="00AA3511"/>
    <w:rsid w:val="00AA66F4"/>
    <w:rsid w:val="00AB29BC"/>
    <w:rsid w:val="00AC1446"/>
    <w:rsid w:val="00AE4324"/>
    <w:rsid w:val="00AF0942"/>
    <w:rsid w:val="00B035F7"/>
    <w:rsid w:val="00B05F35"/>
    <w:rsid w:val="00B10CCA"/>
    <w:rsid w:val="00B216CB"/>
    <w:rsid w:val="00B47581"/>
    <w:rsid w:val="00B60AE3"/>
    <w:rsid w:val="00B72B2C"/>
    <w:rsid w:val="00B83DB3"/>
    <w:rsid w:val="00B9335B"/>
    <w:rsid w:val="00B96097"/>
    <w:rsid w:val="00B9790F"/>
    <w:rsid w:val="00BA2D50"/>
    <w:rsid w:val="00BA646B"/>
    <w:rsid w:val="00BB039A"/>
    <w:rsid w:val="00BC022E"/>
    <w:rsid w:val="00BC3F32"/>
    <w:rsid w:val="00BC540F"/>
    <w:rsid w:val="00BC7511"/>
    <w:rsid w:val="00BD00BB"/>
    <w:rsid w:val="00BD11DF"/>
    <w:rsid w:val="00BD1EA0"/>
    <w:rsid w:val="00BD34EF"/>
    <w:rsid w:val="00BD7A0A"/>
    <w:rsid w:val="00BE4BF9"/>
    <w:rsid w:val="00BF60E2"/>
    <w:rsid w:val="00BF6E7A"/>
    <w:rsid w:val="00C0417F"/>
    <w:rsid w:val="00C129FA"/>
    <w:rsid w:val="00C1388D"/>
    <w:rsid w:val="00C15AF9"/>
    <w:rsid w:val="00C15E50"/>
    <w:rsid w:val="00C243C7"/>
    <w:rsid w:val="00C338BE"/>
    <w:rsid w:val="00C3432E"/>
    <w:rsid w:val="00C448F7"/>
    <w:rsid w:val="00C506CE"/>
    <w:rsid w:val="00C53987"/>
    <w:rsid w:val="00C5746B"/>
    <w:rsid w:val="00C609CD"/>
    <w:rsid w:val="00C6173D"/>
    <w:rsid w:val="00C633C8"/>
    <w:rsid w:val="00C63525"/>
    <w:rsid w:val="00C645D1"/>
    <w:rsid w:val="00C70B46"/>
    <w:rsid w:val="00C7232D"/>
    <w:rsid w:val="00C80D56"/>
    <w:rsid w:val="00C81CDA"/>
    <w:rsid w:val="00CA0A9D"/>
    <w:rsid w:val="00CA51E0"/>
    <w:rsid w:val="00CA695E"/>
    <w:rsid w:val="00CC4B80"/>
    <w:rsid w:val="00CD2840"/>
    <w:rsid w:val="00CE2160"/>
    <w:rsid w:val="00CF5100"/>
    <w:rsid w:val="00D07F6E"/>
    <w:rsid w:val="00D17BF4"/>
    <w:rsid w:val="00D25A87"/>
    <w:rsid w:val="00D261B0"/>
    <w:rsid w:val="00D31CE6"/>
    <w:rsid w:val="00D3731D"/>
    <w:rsid w:val="00D50C0C"/>
    <w:rsid w:val="00D5360E"/>
    <w:rsid w:val="00D67FEC"/>
    <w:rsid w:val="00D7129C"/>
    <w:rsid w:val="00D87319"/>
    <w:rsid w:val="00D92738"/>
    <w:rsid w:val="00DA1749"/>
    <w:rsid w:val="00DA425B"/>
    <w:rsid w:val="00DB542D"/>
    <w:rsid w:val="00DC20CF"/>
    <w:rsid w:val="00DC3560"/>
    <w:rsid w:val="00DC7E0F"/>
    <w:rsid w:val="00DD09E9"/>
    <w:rsid w:val="00DD157D"/>
    <w:rsid w:val="00DD3431"/>
    <w:rsid w:val="00DD4AB9"/>
    <w:rsid w:val="00DE338B"/>
    <w:rsid w:val="00DE4219"/>
    <w:rsid w:val="00DE494B"/>
    <w:rsid w:val="00DE5050"/>
    <w:rsid w:val="00DF39FE"/>
    <w:rsid w:val="00E11CE2"/>
    <w:rsid w:val="00E14380"/>
    <w:rsid w:val="00E17340"/>
    <w:rsid w:val="00E356F1"/>
    <w:rsid w:val="00E54B33"/>
    <w:rsid w:val="00E622C7"/>
    <w:rsid w:val="00E669DB"/>
    <w:rsid w:val="00E72AD3"/>
    <w:rsid w:val="00E74A2B"/>
    <w:rsid w:val="00E76483"/>
    <w:rsid w:val="00E907FB"/>
    <w:rsid w:val="00E97190"/>
    <w:rsid w:val="00EB0B87"/>
    <w:rsid w:val="00EB3F93"/>
    <w:rsid w:val="00EB7A03"/>
    <w:rsid w:val="00ED03C8"/>
    <w:rsid w:val="00ED480E"/>
    <w:rsid w:val="00EE1AF6"/>
    <w:rsid w:val="00EE25B9"/>
    <w:rsid w:val="00EE2BAB"/>
    <w:rsid w:val="00EE48C4"/>
    <w:rsid w:val="00F1352F"/>
    <w:rsid w:val="00F24A8F"/>
    <w:rsid w:val="00F31F2A"/>
    <w:rsid w:val="00F6198D"/>
    <w:rsid w:val="00F6332D"/>
    <w:rsid w:val="00F72302"/>
    <w:rsid w:val="00F73659"/>
    <w:rsid w:val="00F743CF"/>
    <w:rsid w:val="00F75379"/>
    <w:rsid w:val="00F80E05"/>
    <w:rsid w:val="00F83091"/>
    <w:rsid w:val="00F920AA"/>
    <w:rsid w:val="00FA0353"/>
    <w:rsid w:val="00FA2158"/>
    <w:rsid w:val="00FB6184"/>
    <w:rsid w:val="00FC0606"/>
    <w:rsid w:val="00FC258A"/>
    <w:rsid w:val="00FC3FFB"/>
    <w:rsid w:val="00FD5D6F"/>
    <w:rsid w:val="00FE3E33"/>
    <w:rsid w:val="00FE5C59"/>
    <w:rsid w:val="00FE644F"/>
    <w:rsid w:val="00FF183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DAD78"/>
  <w15:docId w15:val="{663732F6-21FB-40D5-9AF3-97FC0138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A425B"/>
    <w:rPr>
      <w:rFonts w:ascii="Garamond" w:eastAsia="Calibri" w:hAnsi="Garamond"/>
      <w:b/>
      <w:bCs/>
      <w:color w:val="000000"/>
      <w:sz w:val="28"/>
      <w:lang w:eastAsia="hu-HU"/>
    </w:rPr>
  </w:style>
  <w:style w:type="paragraph" w:styleId="Cmsor1">
    <w:name w:val="heading 1"/>
    <w:basedOn w:val="Norml"/>
    <w:next w:val="Norml"/>
    <w:link w:val="Cmsor1Char"/>
    <w:autoRedefine/>
    <w:qFormat/>
    <w:rsid w:val="00DA425B"/>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jc w:val="both"/>
      <w:outlineLvl w:val="0"/>
    </w:pPr>
    <w:rPr>
      <w:rFonts w:ascii="Calibri" w:eastAsia="Times New Roman" w:hAnsi="Calibri" w:cs="Arial"/>
      <w:color w:val="auto"/>
      <w:szCs w:val="28"/>
    </w:rPr>
  </w:style>
  <w:style w:type="paragraph" w:styleId="Cmsor2">
    <w:name w:val="heading 2"/>
    <w:basedOn w:val="Norml"/>
    <w:next w:val="Norml"/>
    <w:link w:val="Cmsor2Char"/>
    <w:autoRedefine/>
    <w:qFormat/>
    <w:rsid w:val="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pPr>
    <w:rPr>
      <w:rFonts w:ascii="Calibri" w:eastAsia="Times New Roman" w:hAnsi="Calibri"/>
      <w:b w:val="0"/>
      <w:iCs/>
      <w:color w:val="auto"/>
      <w:szCs w:val="22"/>
    </w:rPr>
  </w:style>
  <w:style w:type="paragraph" w:styleId="Cmsor3">
    <w:name w:val="heading 3"/>
    <w:basedOn w:val="Norml"/>
    <w:next w:val="Norml"/>
    <w:link w:val="Cmsor3Char"/>
    <w:qFormat/>
    <w:rsid w:val="00DA425B"/>
    <w:pPr>
      <w:keepNext/>
      <w:pBdr>
        <w:top w:val="single" w:sz="4" w:space="1" w:color="auto"/>
        <w:left w:val="single" w:sz="4" w:space="4" w:color="auto"/>
        <w:bottom w:val="single" w:sz="4" w:space="1" w:color="auto"/>
        <w:right w:val="single" w:sz="4" w:space="4" w:color="auto"/>
      </w:pBdr>
      <w:spacing w:before="240" w:after="240"/>
      <w:outlineLvl w:val="2"/>
    </w:pPr>
    <w:rPr>
      <w:rFonts w:ascii="Calibri" w:eastAsia="Times New Roman" w:hAnsi="Calibri"/>
      <w:color w:val="auto"/>
      <w:sz w:val="24"/>
      <w:szCs w:val="26"/>
    </w:rPr>
  </w:style>
  <w:style w:type="paragraph" w:styleId="Cmsor4">
    <w:name w:val="heading 4"/>
    <w:basedOn w:val="Norml"/>
    <w:next w:val="Norml"/>
    <w:link w:val="Cmsor4Char"/>
    <w:qFormat/>
    <w:rsid w:val="00DA425B"/>
    <w:pPr>
      <w:keepNext/>
      <w:pBdr>
        <w:top w:val="single" w:sz="4" w:space="1" w:color="auto"/>
        <w:left w:val="single" w:sz="4" w:space="4" w:color="auto"/>
        <w:bottom w:val="single" w:sz="4" w:space="1" w:color="auto"/>
        <w:right w:val="single" w:sz="4" w:space="4" w:color="auto"/>
      </w:pBdr>
      <w:spacing w:before="240" w:after="240"/>
      <w:jc w:val="both"/>
      <w:outlineLvl w:val="3"/>
    </w:pPr>
    <w:rPr>
      <w:rFonts w:ascii="Calibri" w:eastAsia="Times New Roman" w:hAnsi="Calibri"/>
      <w:b w:val="0"/>
      <w:color w:val="auto"/>
      <w:sz w:val="24"/>
      <w:szCs w:val="28"/>
    </w:rPr>
  </w:style>
  <w:style w:type="paragraph" w:styleId="Cmsor5">
    <w:name w:val="heading 5"/>
    <w:basedOn w:val="Norml"/>
    <w:next w:val="Norml"/>
    <w:link w:val="Cmsor5Char"/>
    <w:qFormat/>
    <w:rsid w:val="00DA425B"/>
    <w:pPr>
      <w:spacing w:before="240" w:after="60"/>
      <w:jc w:val="both"/>
      <w:outlineLvl w:val="4"/>
    </w:pPr>
    <w:rPr>
      <w:rFonts w:ascii="Calibri" w:eastAsia="Times New Roman" w:hAnsi="Calibri"/>
      <w:i/>
      <w:iCs/>
      <w:color w:val="auto"/>
      <w:sz w:val="26"/>
      <w:szCs w:val="26"/>
    </w:rPr>
  </w:style>
  <w:style w:type="paragraph" w:styleId="Cmsor6">
    <w:name w:val="heading 6"/>
    <w:basedOn w:val="Norml"/>
    <w:next w:val="Norml"/>
    <w:link w:val="Cmsor6Char"/>
    <w:qFormat/>
    <w:rsid w:val="00DA425B"/>
    <w:pPr>
      <w:spacing w:before="240" w:after="60"/>
      <w:jc w:val="both"/>
      <w:outlineLvl w:val="5"/>
    </w:pPr>
    <w:rPr>
      <w:rFonts w:ascii="Calibri" w:eastAsia="Times New Roman" w:hAnsi="Calibri"/>
      <w:color w:val="auto"/>
      <w:sz w:val="22"/>
      <w:szCs w:val="22"/>
    </w:rPr>
  </w:style>
  <w:style w:type="paragraph" w:styleId="Cmsor7">
    <w:name w:val="heading 7"/>
    <w:basedOn w:val="Norml"/>
    <w:next w:val="Norml"/>
    <w:link w:val="Cmsor7Char"/>
    <w:qFormat/>
    <w:rsid w:val="00DA425B"/>
    <w:pPr>
      <w:spacing w:before="240" w:after="60"/>
      <w:jc w:val="both"/>
      <w:outlineLvl w:val="6"/>
    </w:pPr>
    <w:rPr>
      <w:rFonts w:ascii="Calibri" w:eastAsia="Times New Roman" w:hAnsi="Calibri"/>
      <w:b w:val="0"/>
      <w:bCs w:val="0"/>
      <w:color w:val="auto"/>
      <w:sz w:val="24"/>
    </w:rPr>
  </w:style>
  <w:style w:type="paragraph" w:styleId="Cmsor8">
    <w:name w:val="heading 8"/>
    <w:basedOn w:val="Norml"/>
    <w:next w:val="Norml"/>
    <w:link w:val="Cmsor8Char"/>
    <w:qFormat/>
    <w:rsid w:val="00DA425B"/>
    <w:pPr>
      <w:spacing w:before="240" w:after="60"/>
      <w:jc w:val="both"/>
      <w:outlineLvl w:val="7"/>
    </w:pPr>
    <w:rPr>
      <w:rFonts w:ascii="Calibri" w:eastAsia="Times New Roman" w:hAnsi="Calibri"/>
      <w:b w:val="0"/>
      <w:bCs w:val="0"/>
      <w:i/>
      <w:iCs/>
      <w:color w:val="auto"/>
      <w:sz w:val="24"/>
    </w:rPr>
  </w:style>
  <w:style w:type="paragraph" w:styleId="Cmsor9">
    <w:name w:val="heading 9"/>
    <w:basedOn w:val="Norml"/>
    <w:next w:val="Norml"/>
    <w:link w:val="Cmsor9Char"/>
    <w:qFormat/>
    <w:rsid w:val="00DA425B"/>
    <w:pPr>
      <w:spacing w:before="240" w:after="60"/>
      <w:jc w:val="both"/>
      <w:outlineLvl w:val="8"/>
    </w:pPr>
    <w:rPr>
      <w:rFonts w:ascii="Cambria" w:eastAsia="Times New Roman" w:hAnsi="Cambria"/>
      <w:b w:val="0"/>
      <w:bCs w:val="0"/>
      <w:color w:val="auto"/>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DA425B"/>
    <w:rPr>
      <w:rFonts w:ascii="Calibri" w:eastAsia="Times New Roman" w:hAnsi="Calibri" w:cs="Arial"/>
      <w:b/>
      <w:bCs/>
      <w:sz w:val="28"/>
      <w:szCs w:val="28"/>
      <w:shd w:val="clear" w:color="auto" w:fill="E6E6E6"/>
      <w:lang w:eastAsia="hu-HU"/>
    </w:rPr>
  </w:style>
  <w:style w:type="character" w:customStyle="1" w:styleId="Cmsor2Char">
    <w:name w:val="Címsor 2 Char"/>
    <w:basedOn w:val="Bekezdsalapbettpusa"/>
    <w:link w:val="Cmsor2"/>
    <w:rsid w:val="00DA425B"/>
    <w:rPr>
      <w:rFonts w:ascii="Calibri" w:eastAsia="Times New Roman" w:hAnsi="Calibri"/>
      <w:bCs/>
      <w:iCs/>
      <w:sz w:val="28"/>
      <w:szCs w:val="22"/>
      <w:shd w:val="clear" w:color="auto" w:fill="FFFFFF"/>
      <w:lang w:eastAsia="hu-HU"/>
    </w:rPr>
  </w:style>
  <w:style w:type="character" w:customStyle="1" w:styleId="Cmsor3Char">
    <w:name w:val="Címsor 3 Char"/>
    <w:basedOn w:val="Bekezdsalapbettpusa"/>
    <w:link w:val="Cmsor3"/>
    <w:rsid w:val="00DA425B"/>
    <w:rPr>
      <w:rFonts w:ascii="Calibri" w:eastAsia="Times New Roman" w:hAnsi="Calibri"/>
      <w:b/>
      <w:bCs/>
      <w:szCs w:val="26"/>
      <w:lang w:eastAsia="hu-HU"/>
    </w:rPr>
  </w:style>
  <w:style w:type="character" w:customStyle="1" w:styleId="Cmsor4Char">
    <w:name w:val="Címsor 4 Char"/>
    <w:basedOn w:val="Bekezdsalapbettpusa"/>
    <w:link w:val="Cmsor4"/>
    <w:rsid w:val="00DA425B"/>
    <w:rPr>
      <w:rFonts w:ascii="Calibri" w:eastAsia="Times New Roman" w:hAnsi="Calibri"/>
      <w:bCs/>
      <w:szCs w:val="28"/>
      <w:lang w:eastAsia="hu-HU"/>
    </w:rPr>
  </w:style>
  <w:style w:type="character" w:customStyle="1" w:styleId="Cmsor5Char">
    <w:name w:val="Címsor 5 Char"/>
    <w:basedOn w:val="Bekezdsalapbettpusa"/>
    <w:link w:val="Cmsor5"/>
    <w:rsid w:val="00DA425B"/>
    <w:rPr>
      <w:rFonts w:ascii="Calibri" w:eastAsia="Times New Roman" w:hAnsi="Calibri"/>
      <w:b/>
      <w:bCs/>
      <w:i/>
      <w:iCs/>
      <w:sz w:val="26"/>
      <w:szCs w:val="26"/>
      <w:lang w:eastAsia="hu-HU"/>
    </w:rPr>
  </w:style>
  <w:style w:type="character" w:customStyle="1" w:styleId="Cmsor6Char">
    <w:name w:val="Címsor 6 Char"/>
    <w:basedOn w:val="Bekezdsalapbettpusa"/>
    <w:link w:val="Cmsor6"/>
    <w:rsid w:val="00DA425B"/>
    <w:rPr>
      <w:rFonts w:ascii="Calibri" w:eastAsia="Times New Roman" w:hAnsi="Calibri"/>
      <w:b/>
      <w:bCs/>
      <w:sz w:val="22"/>
      <w:szCs w:val="22"/>
      <w:lang w:eastAsia="hu-HU"/>
    </w:rPr>
  </w:style>
  <w:style w:type="character" w:customStyle="1" w:styleId="Cmsor7Char">
    <w:name w:val="Címsor 7 Char"/>
    <w:basedOn w:val="Bekezdsalapbettpusa"/>
    <w:link w:val="Cmsor7"/>
    <w:rsid w:val="00DA425B"/>
    <w:rPr>
      <w:rFonts w:ascii="Calibri" w:eastAsia="Times New Roman" w:hAnsi="Calibri"/>
      <w:lang w:eastAsia="hu-HU"/>
    </w:rPr>
  </w:style>
  <w:style w:type="character" w:customStyle="1" w:styleId="Cmsor8Char">
    <w:name w:val="Címsor 8 Char"/>
    <w:basedOn w:val="Bekezdsalapbettpusa"/>
    <w:link w:val="Cmsor8"/>
    <w:rsid w:val="00DA425B"/>
    <w:rPr>
      <w:rFonts w:ascii="Calibri" w:eastAsia="Times New Roman" w:hAnsi="Calibri"/>
      <w:i/>
      <w:iCs/>
      <w:lang w:eastAsia="hu-HU"/>
    </w:rPr>
  </w:style>
  <w:style w:type="character" w:customStyle="1" w:styleId="Cmsor9Char">
    <w:name w:val="Címsor 9 Char"/>
    <w:basedOn w:val="Bekezdsalapbettpusa"/>
    <w:link w:val="Cmsor9"/>
    <w:rsid w:val="00DA425B"/>
    <w:rPr>
      <w:rFonts w:ascii="Cambria" w:eastAsia="Times New Roman" w:hAnsi="Cambria"/>
      <w:sz w:val="22"/>
      <w:szCs w:val="22"/>
      <w:lang w:eastAsia="hu-HU"/>
    </w:rPr>
  </w:style>
  <w:style w:type="paragraph" w:styleId="Cm">
    <w:name w:val="Title"/>
    <w:basedOn w:val="Norml"/>
    <w:link w:val="CmChar"/>
    <w:qFormat/>
    <w:rsid w:val="00DA425B"/>
    <w:pPr>
      <w:jc w:val="center"/>
    </w:pPr>
    <w:rPr>
      <w:rFonts w:ascii="Times New Roman" w:eastAsia="Times New Roman" w:hAnsi="Times New Roman"/>
      <w:b w:val="0"/>
      <w:bCs w:val="0"/>
      <w:sz w:val="32"/>
    </w:rPr>
  </w:style>
  <w:style w:type="character" w:customStyle="1" w:styleId="CmChar">
    <w:name w:val="Cím Char"/>
    <w:basedOn w:val="Bekezdsalapbettpusa"/>
    <w:link w:val="Cm"/>
    <w:rsid w:val="00DA425B"/>
    <w:rPr>
      <w:rFonts w:eastAsia="Times New Roman"/>
      <w:color w:val="000000"/>
      <w:sz w:val="32"/>
      <w:lang w:eastAsia="hu-HU"/>
    </w:rPr>
  </w:style>
  <w:style w:type="paragraph" w:styleId="Listaszerbekezds">
    <w:name w:val="List Paragraph"/>
    <w:basedOn w:val="Norml"/>
    <w:uiPriority w:val="34"/>
    <w:qFormat/>
    <w:rsid w:val="00DA425B"/>
    <w:pPr>
      <w:ind w:left="720"/>
      <w:contextualSpacing/>
    </w:pPr>
    <w:rPr>
      <w:rFonts w:eastAsia="Times New Roman"/>
    </w:rPr>
  </w:style>
  <w:style w:type="numbering" w:customStyle="1" w:styleId="Nemlista1">
    <w:name w:val="Nem lista1"/>
    <w:next w:val="Nemlista"/>
    <w:semiHidden/>
    <w:rsid w:val="00DA425B"/>
  </w:style>
  <w:style w:type="paragraph" w:styleId="Kpalrs">
    <w:name w:val="caption"/>
    <w:basedOn w:val="Norml"/>
    <w:next w:val="Norml"/>
    <w:qFormat/>
    <w:rsid w:val="00DA425B"/>
    <w:pPr>
      <w:jc w:val="both"/>
    </w:pPr>
    <w:rPr>
      <w:rFonts w:ascii="Calibri" w:eastAsia="Times New Roman" w:hAnsi="Calibri"/>
      <w:color w:val="auto"/>
      <w:sz w:val="22"/>
      <w:szCs w:val="20"/>
    </w:rPr>
  </w:style>
  <w:style w:type="paragraph" w:styleId="Alcm">
    <w:name w:val="Subtitle"/>
    <w:basedOn w:val="Norml"/>
    <w:next w:val="Norml"/>
    <w:link w:val="AlcmChar"/>
    <w:qFormat/>
    <w:rsid w:val="00DA425B"/>
    <w:pPr>
      <w:spacing w:after="60"/>
      <w:jc w:val="center"/>
      <w:outlineLvl w:val="1"/>
    </w:pPr>
    <w:rPr>
      <w:rFonts w:ascii="Cambria" w:eastAsia="Times New Roman" w:hAnsi="Cambria"/>
      <w:b w:val="0"/>
      <w:bCs w:val="0"/>
      <w:color w:val="auto"/>
      <w:sz w:val="24"/>
    </w:rPr>
  </w:style>
  <w:style w:type="character" w:customStyle="1" w:styleId="AlcmChar">
    <w:name w:val="Alcím Char"/>
    <w:basedOn w:val="Bekezdsalapbettpusa"/>
    <w:link w:val="Alcm"/>
    <w:rsid w:val="00DA425B"/>
    <w:rPr>
      <w:rFonts w:ascii="Cambria" w:eastAsia="Times New Roman" w:hAnsi="Cambria"/>
      <w:lang w:eastAsia="hu-HU"/>
    </w:rPr>
  </w:style>
  <w:style w:type="character" w:styleId="Kiemels2">
    <w:name w:val="Strong"/>
    <w:uiPriority w:val="22"/>
    <w:qFormat/>
    <w:rsid w:val="00DA425B"/>
    <w:rPr>
      <w:b/>
      <w:bCs/>
    </w:rPr>
  </w:style>
  <w:style w:type="character" w:styleId="Kiemels">
    <w:name w:val="Emphasis"/>
    <w:qFormat/>
    <w:rsid w:val="00DA425B"/>
    <w:rPr>
      <w:i/>
      <w:iCs/>
    </w:rPr>
  </w:style>
  <w:style w:type="paragraph" w:styleId="Nincstrkz">
    <w:name w:val="No Spacing"/>
    <w:link w:val="NincstrkzChar"/>
    <w:qFormat/>
    <w:rsid w:val="00DA425B"/>
    <w:rPr>
      <w:rFonts w:ascii="Calibri" w:eastAsia="Times New Roman" w:hAnsi="Calibri"/>
      <w:sz w:val="22"/>
      <w:szCs w:val="22"/>
    </w:rPr>
  </w:style>
  <w:style w:type="character" w:customStyle="1" w:styleId="NincstrkzChar">
    <w:name w:val="Nincs térköz Char"/>
    <w:link w:val="Nincstrkz"/>
    <w:rsid w:val="00DA425B"/>
    <w:rPr>
      <w:rFonts w:ascii="Calibri" w:eastAsia="Times New Roman" w:hAnsi="Calibri"/>
      <w:sz w:val="22"/>
      <w:szCs w:val="22"/>
    </w:rPr>
  </w:style>
  <w:style w:type="paragraph" w:styleId="Idzet">
    <w:name w:val="Quote"/>
    <w:basedOn w:val="Norml"/>
    <w:next w:val="Norml"/>
    <w:link w:val="IdzetChar"/>
    <w:qFormat/>
    <w:rsid w:val="00DA425B"/>
    <w:pPr>
      <w:jc w:val="both"/>
    </w:pPr>
    <w:rPr>
      <w:rFonts w:ascii="Arial" w:eastAsia="Times New Roman" w:hAnsi="Arial"/>
      <w:b w:val="0"/>
      <w:bCs w:val="0"/>
      <w:i/>
      <w:iCs/>
      <w:sz w:val="20"/>
    </w:rPr>
  </w:style>
  <w:style w:type="character" w:customStyle="1" w:styleId="IdzetChar">
    <w:name w:val="Idézet Char"/>
    <w:basedOn w:val="Bekezdsalapbettpusa"/>
    <w:link w:val="Idzet"/>
    <w:rsid w:val="00DA425B"/>
    <w:rPr>
      <w:rFonts w:ascii="Arial" w:eastAsia="Times New Roman" w:hAnsi="Arial"/>
      <w:i/>
      <w:iCs/>
      <w:color w:val="000000"/>
      <w:sz w:val="20"/>
      <w:lang w:eastAsia="hu-HU"/>
    </w:rPr>
  </w:style>
  <w:style w:type="paragraph" w:styleId="Kiemeltidzet">
    <w:name w:val="Intense Quote"/>
    <w:basedOn w:val="Norml"/>
    <w:next w:val="Norml"/>
    <w:link w:val="KiemeltidzetChar"/>
    <w:qFormat/>
    <w:rsid w:val="00DA425B"/>
    <w:pPr>
      <w:pBdr>
        <w:bottom w:val="single" w:sz="4" w:space="4" w:color="4F81BD"/>
      </w:pBdr>
      <w:spacing w:before="200" w:after="280"/>
      <w:ind w:left="936" w:right="936"/>
      <w:jc w:val="both"/>
    </w:pPr>
    <w:rPr>
      <w:rFonts w:ascii="Arial" w:eastAsia="Times New Roman" w:hAnsi="Arial"/>
      <w:i/>
      <w:iCs/>
      <w:color w:val="4F81BD"/>
      <w:sz w:val="20"/>
    </w:rPr>
  </w:style>
  <w:style w:type="character" w:customStyle="1" w:styleId="KiemeltidzetChar">
    <w:name w:val="Kiemelt idézet Char"/>
    <w:basedOn w:val="Bekezdsalapbettpusa"/>
    <w:link w:val="Kiemeltidzet"/>
    <w:rsid w:val="00DA425B"/>
    <w:rPr>
      <w:rFonts w:ascii="Arial" w:eastAsia="Times New Roman" w:hAnsi="Arial"/>
      <w:b/>
      <w:bCs/>
      <w:i/>
      <w:iCs/>
      <w:color w:val="4F81BD"/>
      <w:sz w:val="20"/>
      <w:lang w:eastAsia="hu-HU"/>
    </w:rPr>
  </w:style>
  <w:style w:type="character" w:styleId="Finomkiemels">
    <w:name w:val="Subtle Emphasis"/>
    <w:qFormat/>
    <w:rsid w:val="00DA425B"/>
    <w:rPr>
      <w:i/>
      <w:iCs/>
      <w:color w:val="808080"/>
    </w:rPr>
  </w:style>
  <w:style w:type="character" w:styleId="Erskiemels">
    <w:name w:val="Intense Emphasis"/>
    <w:qFormat/>
    <w:rsid w:val="00DA425B"/>
    <w:rPr>
      <w:b/>
      <w:bCs/>
      <w:i/>
      <w:iCs/>
      <w:color w:val="4F81BD"/>
    </w:rPr>
  </w:style>
  <w:style w:type="character" w:styleId="Finomhivatkozs">
    <w:name w:val="Subtle Reference"/>
    <w:qFormat/>
    <w:rsid w:val="00DA425B"/>
    <w:rPr>
      <w:smallCaps/>
      <w:color w:val="C0504D"/>
      <w:u w:val="single"/>
    </w:rPr>
  </w:style>
  <w:style w:type="character" w:styleId="Ershivatkozs">
    <w:name w:val="Intense Reference"/>
    <w:qFormat/>
    <w:rsid w:val="00DA425B"/>
    <w:rPr>
      <w:b/>
      <w:bCs/>
      <w:smallCaps/>
      <w:color w:val="C0504D"/>
      <w:spacing w:val="5"/>
      <w:u w:val="single"/>
    </w:rPr>
  </w:style>
  <w:style w:type="character" w:styleId="Knyvcme">
    <w:name w:val="Book Title"/>
    <w:qFormat/>
    <w:rsid w:val="00DA425B"/>
    <w:rPr>
      <w:b/>
      <w:bCs/>
      <w:smallCaps/>
      <w:spacing w:val="5"/>
    </w:rPr>
  </w:style>
  <w:style w:type="paragraph" w:styleId="Tartalomjegyzkcmsora">
    <w:name w:val="TOC Heading"/>
    <w:basedOn w:val="Cmsor1"/>
    <w:next w:val="Norml"/>
    <w:qFormat/>
    <w:rsid w:val="00DA425B"/>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link w:val="Stlus1Char"/>
    <w:autoRedefine/>
    <w:qFormat/>
    <w:rsid w:val="00DA425B"/>
    <w:pPr>
      <w:numPr>
        <w:ilvl w:val="1"/>
        <w:numId w:val="1"/>
      </w:numPr>
      <w:spacing w:line="360" w:lineRule="auto"/>
    </w:pPr>
  </w:style>
  <w:style w:type="character" w:customStyle="1" w:styleId="Stlus1Char">
    <w:name w:val="Stílus1 Char"/>
    <w:link w:val="Stlus1"/>
    <w:rsid w:val="00DA425B"/>
    <w:rPr>
      <w:rFonts w:ascii="Calibri" w:eastAsia="Times New Roman" w:hAnsi="Calibri"/>
      <w:bCs/>
      <w:iCs/>
      <w:sz w:val="28"/>
      <w:szCs w:val="22"/>
      <w:shd w:val="clear" w:color="auto" w:fill="FFFFFF"/>
      <w:lang w:eastAsia="hu-HU"/>
    </w:rPr>
  </w:style>
  <w:style w:type="paragraph" w:styleId="TJ1">
    <w:name w:val="toc 1"/>
    <w:basedOn w:val="Norml"/>
    <w:next w:val="Norml"/>
    <w:autoRedefine/>
    <w:rsid w:val="00DA425B"/>
    <w:pPr>
      <w:tabs>
        <w:tab w:val="right" w:leader="dot" w:pos="9639"/>
      </w:tabs>
      <w:jc w:val="both"/>
    </w:pPr>
    <w:rPr>
      <w:rFonts w:ascii="Calibri" w:eastAsia="Times New Roman" w:hAnsi="Calibri"/>
      <w:b w:val="0"/>
      <w:bCs w:val="0"/>
      <w:noProof/>
      <w:color w:val="auto"/>
      <w:sz w:val="22"/>
      <w:szCs w:val="22"/>
    </w:rPr>
  </w:style>
  <w:style w:type="paragraph" w:styleId="TJ2">
    <w:name w:val="toc 2"/>
    <w:basedOn w:val="Norml"/>
    <w:next w:val="Norml"/>
    <w:autoRedefine/>
    <w:rsid w:val="00DA425B"/>
    <w:pPr>
      <w:ind w:left="200"/>
      <w:jc w:val="both"/>
    </w:pPr>
    <w:rPr>
      <w:rFonts w:ascii="Calibri" w:eastAsia="Times New Roman" w:hAnsi="Calibri"/>
      <w:b w:val="0"/>
      <w:bCs w:val="0"/>
      <w:color w:val="auto"/>
      <w:sz w:val="22"/>
    </w:rPr>
  </w:style>
  <w:style w:type="paragraph" w:styleId="Lbjegyzetszveg">
    <w:name w:val="footnote text"/>
    <w:aliases w:val="lábjegyzetszöveg"/>
    <w:basedOn w:val="Norml"/>
    <w:link w:val="LbjegyzetszvegChar"/>
    <w:uiPriority w:val="99"/>
    <w:rsid w:val="00DA425B"/>
    <w:pPr>
      <w:jc w:val="both"/>
    </w:pPr>
    <w:rPr>
      <w:rFonts w:ascii="Arial" w:eastAsia="Times New Roman" w:hAnsi="Arial"/>
      <w:b w:val="0"/>
      <w:bCs w:val="0"/>
      <w:color w:val="auto"/>
      <w:sz w:val="20"/>
      <w:szCs w:val="20"/>
      <w:lang w:val="fr-FR"/>
    </w:rPr>
  </w:style>
  <w:style w:type="character" w:customStyle="1" w:styleId="LbjegyzetszvegChar">
    <w:name w:val="Lábjegyzetszöveg Char"/>
    <w:aliases w:val="lábjegyzetszöveg Char"/>
    <w:basedOn w:val="Bekezdsalapbettpusa"/>
    <w:link w:val="Lbjegyzetszveg"/>
    <w:uiPriority w:val="99"/>
    <w:rsid w:val="00DA425B"/>
    <w:rPr>
      <w:rFonts w:ascii="Arial" w:eastAsia="Times New Roman" w:hAnsi="Arial"/>
      <w:sz w:val="20"/>
      <w:szCs w:val="20"/>
      <w:lang w:val="fr-FR" w:eastAsia="hu-HU"/>
    </w:rPr>
  </w:style>
  <w:style w:type="paragraph" w:styleId="lfej">
    <w:name w:val="header"/>
    <w:aliases w:val=" Char,h,Header/Footer,header odd,Hyphen"/>
    <w:basedOn w:val="Norml"/>
    <w:link w:val="lfejChar"/>
    <w:rsid w:val="00DA425B"/>
    <w:pPr>
      <w:tabs>
        <w:tab w:val="center" w:pos="4536"/>
        <w:tab w:val="right" w:pos="9072"/>
      </w:tabs>
      <w:jc w:val="both"/>
    </w:pPr>
    <w:rPr>
      <w:rFonts w:ascii="Arial" w:eastAsia="Times New Roman" w:hAnsi="Arial"/>
      <w:b w:val="0"/>
      <w:bCs w:val="0"/>
      <w:color w:val="auto"/>
      <w:sz w:val="20"/>
    </w:rPr>
  </w:style>
  <w:style w:type="character" w:customStyle="1" w:styleId="lfejChar">
    <w:name w:val="Élőfej Char"/>
    <w:aliases w:val=" Char Char,h Char1,Header/Footer Char1,header odd Char1,Hyphen Char"/>
    <w:basedOn w:val="Bekezdsalapbettpusa"/>
    <w:link w:val="lfej"/>
    <w:rsid w:val="00DA425B"/>
    <w:rPr>
      <w:rFonts w:ascii="Arial" w:eastAsia="Times New Roman" w:hAnsi="Arial"/>
      <w:sz w:val="20"/>
      <w:lang w:eastAsia="hu-HU"/>
    </w:rPr>
  </w:style>
  <w:style w:type="paragraph" w:styleId="llb">
    <w:name w:val="footer"/>
    <w:basedOn w:val="Norml"/>
    <w:link w:val="llbChar"/>
    <w:rsid w:val="00DA425B"/>
    <w:pPr>
      <w:tabs>
        <w:tab w:val="center" w:pos="4320"/>
        <w:tab w:val="right" w:pos="8640"/>
      </w:tabs>
      <w:jc w:val="both"/>
    </w:pPr>
    <w:rPr>
      <w:rFonts w:ascii="Arial" w:eastAsia="Times New Roman" w:hAnsi="Arial"/>
      <w:b w:val="0"/>
      <w:bCs w:val="0"/>
      <w:color w:val="auto"/>
      <w:sz w:val="20"/>
      <w:lang w:val="en-US" w:eastAsia="en-US"/>
    </w:rPr>
  </w:style>
  <w:style w:type="character" w:customStyle="1" w:styleId="llbChar">
    <w:name w:val="Élőláb Char"/>
    <w:basedOn w:val="Bekezdsalapbettpusa"/>
    <w:link w:val="llb"/>
    <w:rsid w:val="00DA425B"/>
    <w:rPr>
      <w:rFonts w:ascii="Arial" w:eastAsia="Times New Roman" w:hAnsi="Arial"/>
      <w:sz w:val="20"/>
      <w:lang w:val="en-US"/>
    </w:rPr>
  </w:style>
  <w:style w:type="character" w:styleId="Lbjegyzet-hivatkozs">
    <w:name w:val="footnote reference"/>
    <w:uiPriority w:val="99"/>
    <w:rsid w:val="00DA425B"/>
    <w:rPr>
      <w:vertAlign w:val="superscript"/>
    </w:rPr>
  </w:style>
  <w:style w:type="character" w:styleId="Oldalszm">
    <w:name w:val="page number"/>
    <w:rsid w:val="00DA425B"/>
  </w:style>
  <w:style w:type="paragraph" w:styleId="Szvegtrzsbehzssal">
    <w:name w:val="Body Text Indent"/>
    <w:basedOn w:val="Norml"/>
    <w:link w:val="SzvegtrzsbehzssalChar"/>
    <w:rsid w:val="00DA425B"/>
    <w:pPr>
      <w:autoSpaceDE w:val="0"/>
      <w:autoSpaceDN w:val="0"/>
      <w:spacing w:after="120"/>
      <w:ind w:left="283"/>
      <w:jc w:val="both"/>
    </w:pPr>
    <w:rPr>
      <w:rFonts w:ascii="Arial" w:eastAsia="Times New Roman" w:hAnsi="Arial"/>
      <w:b w:val="0"/>
      <w:bCs w:val="0"/>
      <w:color w:val="auto"/>
      <w:sz w:val="20"/>
      <w:szCs w:val="20"/>
    </w:rPr>
  </w:style>
  <w:style w:type="character" w:customStyle="1" w:styleId="SzvegtrzsbehzssalChar">
    <w:name w:val="Szövegtörzs behúzással Char"/>
    <w:basedOn w:val="Bekezdsalapbettpusa"/>
    <w:link w:val="Szvegtrzsbehzssal"/>
    <w:rsid w:val="00DA425B"/>
    <w:rPr>
      <w:rFonts w:ascii="Arial" w:eastAsia="Times New Roman" w:hAnsi="Arial"/>
      <w:sz w:val="20"/>
      <w:szCs w:val="20"/>
      <w:lang w:eastAsia="hu-HU"/>
    </w:rPr>
  </w:style>
  <w:style w:type="character" w:styleId="Hiperhivatkozs">
    <w:name w:val="Hyperlink"/>
    <w:rsid w:val="00DA425B"/>
    <w:rPr>
      <w:rFonts w:ascii="Verdana" w:hAnsi="Verdana" w:hint="default"/>
      <w:b w:val="0"/>
      <w:bCs w:val="0"/>
      <w:color w:val="003085"/>
      <w:sz w:val="16"/>
      <w:szCs w:val="16"/>
      <w:u w:val="single"/>
    </w:rPr>
  </w:style>
  <w:style w:type="paragraph" w:styleId="NormlWeb">
    <w:name w:val="Normal (Web)"/>
    <w:basedOn w:val="Norml"/>
    <w:uiPriority w:val="99"/>
    <w:rsid w:val="00DA425B"/>
    <w:pPr>
      <w:spacing w:before="100" w:beforeAutospacing="1" w:after="100" w:afterAutospacing="1"/>
      <w:jc w:val="both"/>
    </w:pPr>
    <w:rPr>
      <w:rFonts w:ascii="Calibri" w:eastAsia="Times New Roman" w:hAnsi="Calibri"/>
      <w:b w:val="0"/>
      <w:bCs w:val="0"/>
      <w:color w:val="auto"/>
      <w:sz w:val="22"/>
    </w:rPr>
  </w:style>
  <w:style w:type="paragraph" w:styleId="Buborkszveg">
    <w:name w:val="Balloon Text"/>
    <w:basedOn w:val="Norml"/>
    <w:link w:val="BuborkszvegChar"/>
    <w:rsid w:val="00DA425B"/>
    <w:pPr>
      <w:jc w:val="both"/>
    </w:pPr>
    <w:rPr>
      <w:rFonts w:ascii="Tahoma" w:eastAsia="Times New Roman" w:hAnsi="Tahoma" w:cs="Tahoma"/>
      <w:b w:val="0"/>
      <w:bCs w:val="0"/>
      <w:color w:val="auto"/>
      <w:sz w:val="16"/>
      <w:szCs w:val="16"/>
    </w:rPr>
  </w:style>
  <w:style w:type="character" w:customStyle="1" w:styleId="BuborkszvegChar">
    <w:name w:val="Buborékszöveg Char"/>
    <w:basedOn w:val="Bekezdsalapbettpusa"/>
    <w:link w:val="Buborkszveg"/>
    <w:rsid w:val="00DA425B"/>
    <w:rPr>
      <w:rFonts w:ascii="Tahoma" w:eastAsia="Times New Roman" w:hAnsi="Tahoma" w:cs="Tahoma"/>
      <w:sz w:val="16"/>
      <w:szCs w:val="16"/>
      <w:lang w:eastAsia="hu-HU"/>
    </w:rPr>
  </w:style>
  <w:style w:type="table" w:styleId="Rcsostblzat">
    <w:name w:val="Table Grid"/>
    <w:basedOn w:val="Normltblzat"/>
    <w:rsid w:val="00DA425B"/>
    <w:rPr>
      <w:rFonts w:eastAsia="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DA425B"/>
  </w:style>
  <w:style w:type="paragraph" w:styleId="TJ3">
    <w:name w:val="toc 3"/>
    <w:basedOn w:val="Norml"/>
    <w:next w:val="Norml"/>
    <w:autoRedefine/>
    <w:rsid w:val="00DA425B"/>
    <w:pPr>
      <w:ind w:left="400"/>
      <w:jc w:val="both"/>
    </w:pPr>
    <w:rPr>
      <w:rFonts w:ascii="Calibri" w:eastAsia="Times New Roman" w:hAnsi="Calibri"/>
      <w:b w:val="0"/>
      <w:bCs w:val="0"/>
      <w:color w:val="auto"/>
      <w:sz w:val="22"/>
    </w:rPr>
  </w:style>
  <w:style w:type="paragraph" w:styleId="Vgjegyzetszvege">
    <w:name w:val="endnote text"/>
    <w:basedOn w:val="Norml"/>
    <w:link w:val="VgjegyzetszvegeChar"/>
    <w:rsid w:val="00DA425B"/>
    <w:pPr>
      <w:jc w:val="both"/>
    </w:pPr>
    <w:rPr>
      <w:rFonts w:ascii="Arial" w:eastAsia="Times New Roman" w:hAnsi="Arial"/>
      <w:b w:val="0"/>
      <w:bCs w:val="0"/>
      <w:color w:val="auto"/>
      <w:sz w:val="20"/>
      <w:szCs w:val="20"/>
    </w:rPr>
  </w:style>
  <w:style w:type="character" w:customStyle="1" w:styleId="VgjegyzetszvegeChar">
    <w:name w:val="Végjegyzet szövege Char"/>
    <w:basedOn w:val="Bekezdsalapbettpusa"/>
    <w:link w:val="Vgjegyzetszvege"/>
    <w:rsid w:val="00DA425B"/>
    <w:rPr>
      <w:rFonts w:ascii="Arial" w:eastAsia="Times New Roman" w:hAnsi="Arial"/>
      <w:sz w:val="20"/>
      <w:szCs w:val="20"/>
      <w:lang w:eastAsia="hu-HU"/>
    </w:rPr>
  </w:style>
  <w:style w:type="character" w:styleId="Vgjegyzet-hivatkozs">
    <w:name w:val="endnote reference"/>
    <w:rsid w:val="00DA425B"/>
    <w:rPr>
      <w:vertAlign w:val="superscript"/>
    </w:rPr>
  </w:style>
  <w:style w:type="paragraph" w:styleId="Szvegtrzs2">
    <w:name w:val="Body Text 2"/>
    <w:basedOn w:val="Norml"/>
    <w:link w:val="Szvegtrzs2Char"/>
    <w:rsid w:val="00DA425B"/>
    <w:pPr>
      <w:spacing w:after="120" w:line="480" w:lineRule="auto"/>
      <w:jc w:val="both"/>
    </w:pPr>
    <w:rPr>
      <w:rFonts w:ascii="Calibri" w:eastAsia="Times New Roman" w:hAnsi="Calibri"/>
      <w:b w:val="0"/>
      <w:bCs w:val="0"/>
      <w:color w:val="auto"/>
      <w:sz w:val="22"/>
    </w:rPr>
  </w:style>
  <w:style w:type="character" w:customStyle="1" w:styleId="Szvegtrzs2Char">
    <w:name w:val="Szövegtörzs 2 Char"/>
    <w:basedOn w:val="Bekezdsalapbettpusa"/>
    <w:link w:val="Szvegtrzs2"/>
    <w:rsid w:val="00DA425B"/>
    <w:rPr>
      <w:rFonts w:ascii="Calibri" w:eastAsia="Times New Roman" w:hAnsi="Calibri"/>
      <w:sz w:val="22"/>
      <w:lang w:eastAsia="hu-HU"/>
    </w:rPr>
  </w:style>
  <w:style w:type="character" w:styleId="Jegyzethivatkozs">
    <w:name w:val="annotation reference"/>
    <w:semiHidden/>
    <w:rsid w:val="00DA425B"/>
    <w:rPr>
      <w:sz w:val="16"/>
      <w:szCs w:val="16"/>
    </w:rPr>
  </w:style>
  <w:style w:type="paragraph" w:styleId="Jegyzetszveg">
    <w:name w:val="annotation text"/>
    <w:basedOn w:val="Norml"/>
    <w:link w:val="JegyzetszvegChar"/>
    <w:semiHidden/>
    <w:rsid w:val="00DA425B"/>
    <w:pPr>
      <w:jc w:val="both"/>
    </w:pPr>
    <w:rPr>
      <w:rFonts w:ascii="Calibri" w:eastAsia="Times New Roman" w:hAnsi="Calibri"/>
      <w:b w:val="0"/>
      <w:bCs w:val="0"/>
      <w:color w:val="auto"/>
      <w:sz w:val="22"/>
      <w:szCs w:val="20"/>
    </w:rPr>
  </w:style>
  <w:style w:type="character" w:customStyle="1" w:styleId="JegyzetszvegChar">
    <w:name w:val="Jegyzetszöveg Char"/>
    <w:basedOn w:val="Bekezdsalapbettpusa"/>
    <w:link w:val="Jegyzetszveg"/>
    <w:semiHidden/>
    <w:rsid w:val="00DA425B"/>
    <w:rPr>
      <w:rFonts w:ascii="Calibri" w:eastAsia="Times New Roman" w:hAnsi="Calibri"/>
      <w:sz w:val="22"/>
      <w:szCs w:val="20"/>
      <w:lang w:eastAsia="hu-HU"/>
    </w:rPr>
  </w:style>
  <w:style w:type="paragraph" w:styleId="Megjegyzstrgya">
    <w:name w:val="annotation subject"/>
    <w:basedOn w:val="Jegyzetszveg"/>
    <w:next w:val="Jegyzetszveg"/>
    <w:link w:val="MegjegyzstrgyaChar"/>
    <w:semiHidden/>
    <w:rsid w:val="00DA425B"/>
    <w:rPr>
      <w:b/>
      <w:bCs/>
    </w:rPr>
  </w:style>
  <w:style w:type="character" w:customStyle="1" w:styleId="MegjegyzstrgyaChar">
    <w:name w:val="Megjegyzés tárgya Char"/>
    <w:basedOn w:val="JegyzetszvegChar"/>
    <w:link w:val="Megjegyzstrgya"/>
    <w:semiHidden/>
    <w:rsid w:val="00DA425B"/>
    <w:rPr>
      <w:rFonts w:ascii="Calibri" w:eastAsia="Times New Roman" w:hAnsi="Calibri"/>
      <w:b/>
      <w:bCs/>
      <w:sz w:val="22"/>
      <w:szCs w:val="20"/>
      <w:lang w:eastAsia="hu-HU"/>
    </w:rPr>
  </w:style>
  <w:style w:type="paragraph" w:customStyle="1" w:styleId="NormlCalibri11">
    <w:name w:val="Normál + Calibri 11"/>
    <w:basedOn w:val="Norml"/>
    <w:link w:val="NormlCalibri11Char"/>
    <w:rsid w:val="00DA425B"/>
    <w:pPr>
      <w:pBdr>
        <w:top w:val="single" w:sz="4" w:space="1" w:color="auto"/>
        <w:left w:val="single" w:sz="4" w:space="4" w:color="auto"/>
        <w:bottom w:val="single" w:sz="4" w:space="1" w:color="auto"/>
        <w:right w:val="single" w:sz="4" w:space="4" w:color="auto"/>
      </w:pBdr>
      <w:jc w:val="both"/>
    </w:pPr>
    <w:rPr>
      <w:rFonts w:ascii="Calibri" w:eastAsia="Times New Roman" w:hAnsi="Calibri"/>
      <w:b w:val="0"/>
      <w:bCs w:val="0"/>
      <w:color w:val="auto"/>
      <w:sz w:val="22"/>
    </w:rPr>
  </w:style>
  <w:style w:type="paragraph" w:customStyle="1" w:styleId="NormlCalibri">
    <w:name w:val="Normál + Calibri"/>
    <w:aliases w:val="11 pt"/>
    <w:basedOn w:val="Norml"/>
    <w:rsid w:val="00DA425B"/>
    <w:pPr>
      <w:jc w:val="both"/>
    </w:pPr>
    <w:rPr>
      <w:rFonts w:ascii="Calibri" w:eastAsia="Times New Roman" w:hAnsi="Calibri"/>
      <w:i/>
      <w:iCs/>
      <w:color w:val="auto"/>
      <w:sz w:val="22"/>
      <w:szCs w:val="22"/>
    </w:rPr>
  </w:style>
  <w:style w:type="paragraph" w:customStyle="1" w:styleId="Stlus3">
    <w:name w:val="Stílus3"/>
    <w:basedOn w:val="Cmsor3"/>
    <w:rsid w:val="00DA425B"/>
    <w:rPr>
      <w:b w:val="0"/>
      <w:sz w:val="22"/>
      <w:u w:val="single"/>
    </w:rPr>
  </w:style>
  <w:style w:type="paragraph" w:customStyle="1" w:styleId="Stlus4">
    <w:name w:val="Stílus4"/>
    <w:basedOn w:val="Cmsor3"/>
    <w:autoRedefine/>
    <w:rsid w:val="00DA425B"/>
    <w:rPr>
      <w:b w:val="0"/>
      <w:sz w:val="22"/>
      <w:szCs w:val="22"/>
      <w:u w:val="single"/>
    </w:rPr>
  </w:style>
  <w:style w:type="paragraph" w:styleId="TJ4">
    <w:name w:val="toc 4"/>
    <w:basedOn w:val="Norml"/>
    <w:next w:val="Norml"/>
    <w:autoRedefine/>
    <w:semiHidden/>
    <w:rsid w:val="00DA425B"/>
    <w:pPr>
      <w:ind w:left="600"/>
      <w:jc w:val="both"/>
    </w:pPr>
    <w:rPr>
      <w:rFonts w:ascii="Calibri" w:eastAsia="Times New Roman" w:hAnsi="Calibri"/>
      <w:b w:val="0"/>
      <w:bCs w:val="0"/>
      <w:color w:val="auto"/>
      <w:sz w:val="22"/>
    </w:rPr>
  </w:style>
  <w:style w:type="character" w:customStyle="1" w:styleId="lbjegyzetszvegCharChar">
    <w:name w:val="lábjegyzetszöveg Char Char"/>
    <w:rsid w:val="00DA425B"/>
  </w:style>
  <w:style w:type="paragraph" w:customStyle="1" w:styleId="Cm3">
    <w:name w:val="Cím3"/>
    <w:basedOn w:val="Norml"/>
    <w:next w:val="Norml"/>
    <w:rsid w:val="00DA425B"/>
    <w:pPr>
      <w:keepNext/>
      <w:keepLines/>
      <w:tabs>
        <w:tab w:val="num" w:pos="900"/>
      </w:tabs>
      <w:spacing w:before="360" w:after="60"/>
      <w:ind w:left="681" w:hanging="397"/>
      <w:jc w:val="both"/>
      <w:outlineLvl w:val="2"/>
    </w:pPr>
    <w:rPr>
      <w:rFonts w:ascii="Verdana" w:eastAsia="Times New Roman" w:hAnsi="Verdana"/>
      <w:bCs w:val="0"/>
      <w:color w:val="993366"/>
      <w:sz w:val="18"/>
      <w:szCs w:val="18"/>
      <w:lang w:eastAsia="en-GB"/>
    </w:rPr>
  </w:style>
  <w:style w:type="character" w:customStyle="1" w:styleId="link">
    <w:name w:val="link"/>
    <w:rsid w:val="00DA425B"/>
  </w:style>
  <w:style w:type="paragraph" w:customStyle="1" w:styleId="StlusNormlCalibri11Mintzatres5-osszrke">
    <w:name w:val="Stílus Normál + Calibri 11 + Mintázat: Üres (5%-os szürke)"/>
    <w:basedOn w:val="NormlCalibri11"/>
    <w:next w:val="NormlCalibri"/>
    <w:autoRedefine/>
    <w:rsid w:val="00DA425B"/>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DA425B"/>
    <w:pPr>
      <w:jc w:val="both"/>
    </w:pPr>
    <w:rPr>
      <w:rFonts w:ascii="Calibri" w:eastAsia="Times New Roman" w:hAnsi="Calibri"/>
      <w:b w:val="0"/>
      <w:bCs w:val="0"/>
      <w:color w:val="auto"/>
      <w:sz w:val="22"/>
      <w:szCs w:val="20"/>
    </w:rPr>
  </w:style>
  <w:style w:type="paragraph" w:customStyle="1" w:styleId="StlusNormlCalibri11TimesNewRoman11pt">
    <w:name w:val="Stílus Normál + Calibri 11 + Times New Roman 11 pt"/>
    <w:basedOn w:val="Norml"/>
    <w:next w:val="Norml"/>
    <w:link w:val="StlusNormlCalibri11TimesNewRoman11ptChar"/>
    <w:rsid w:val="00DA425B"/>
    <w:pPr>
      <w:shd w:val="clear" w:color="auto" w:fill="FFFFFF"/>
      <w:jc w:val="both"/>
    </w:pPr>
    <w:rPr>
      <w:rFonts w:ascii="Times New Roman" w:eastAsia="Times New Roman" w:hAnsi="Times New Roman"/>
      <w:b w:val="0"/>
      <w:iCs/>
      <w:color w:val="auto"/>
      <w:sz w:val="22"/>
    </w:rPr>
  </w:style>
  <w:style w:type="character" w:customStyle="1" w:styleId="StlusNormlCalibri11TimesNewRoman11ptChar">
    <w:name w:val="Stílus Normál + Calibri 11 + Times New Roman 11 pt Char"/>
    <w:link w:val="StlusNormlCalibri11TimesNewRoman11pt"/>
    <w:rsid w:val="00DA425B"/>
    <w:rPr>
      <w:rFonts w:eastAsia="Times New Roman"/>
      <w:bCs/>
      <w:iCs/>
      <w:sz w:val="22"/>
      <w:shd w:val="clear" w:color="auto" w:fill="FFFFFF"/>
      <w:lang w:eastAsia="hu-HU"/>
    </w:rPr>
  </w:style>
  <w:style w:type="paragraph" w:customStyle="1" w:styleId="StlusNormlCalibri1111pt">
    <w:name w:val="Stílus Normál + Calibri 11 + 11 pt"/>
    <w:basedOn w:val="NormlCalibri11"/>
    <w:link w:val="StlusNormlCalibri1111ptChar"/>
    <w:rsid w:val="00DA425B"/>
    <w:pPr>
      <w:shd w:val="clear" w:color="auto" w:fill="FFFFFF"/>
    </w:pPr>
    <w:rPr>
      <w:bCs/>
      <w:iCs/>
    </w:rPr>
  </w:style>
  <w:style w:type="character" w:customStyle="1" w:styleId="NormlCalibri11Char">
    <w:name w:val="Normál + Calibri 11 Char"/>
    <w:link w:val="NormlCalibri11"/>
    <w:rsid w:val="00DA425B"/>
    <w:rPr>
      <w:rFonts w:ascii="Calibri" w:eastAsia="Times New Roman" w:hAnsi="Calibri"/>
      <w:sz w:val="22"/>
      <w:lang w:eastAsia="hu-HU"/>
    </w:rPr>
  </w:style>
  <w:style w:type="character" w:customStyle="1" w:styleId="StlusNormlCalibri1111ptChar">
    <w:name w:val="Stílus Normál + Calibri 11 + 11 pt Char"/>
    <w:link w:val="StlusNormlCalibri1111pt"/>
    <w:rsid w:val="00DA425B"/>
    <w:rPr>
      <w:rFonts w:ascii="Calibri" w:eastAsia="Times New Roman" w:hAnsi="Calibri"/>
      <w:bCs/>
      <w:iCs/>
      <w:sz w:val="22"/>
      <w:shd w:val="clear" w:color="auto" w:fill="FFFFFF"/>
      <w:lang w:eastAsia="hu-HU"/>
    </w:rPr>
  </w:style>
  <w:style w:type="character" w:customStyle="1" w:styleId="highlight">
    <w:name w:val="highlight"/>
    <w:rsid w:val="00DA425B"/>
  </w:style>
  <w:style w:type="paragraph" w:customStyle="1" w:styleId="ptyikatblzatban">
    <w:name w:val="pötyik a táblázatban"/>
    <w:basedOn w:val="Norml"/>
    <w:rsid w:val="00DA425B"/>
    <w:pPr>
      <w:tabs>
        <w:tab w:val="left" w:pos="170"/>
        <w:tab w:val="left" w:pos="360"/>
      </w:tabs>
      <w:overflowPunct w:val="0"/>
      <w:autoSpaceDE w:val="0"/>
      <w:autoSpaceDN w:val="0"/>
      <w:adjustRightInd w:val="0"/>
      <w:ind w:left="170" w:hanging="170"/>
      <w:textAlignment w:val="baseline"/>
    </w:pPr>
    <w:rPr>
      <w:rFonts w:ascii="Times New Roman" w:eastAsia="Times New Roman" w:hAnsi="Times New Roman"/>
      <w:b w:val="0"/>
      <w:bCs w:val="0"/>
      <w:noProof/>
      <w:color w:val="auto"/>
      <w:sz w:val="20"/>
      <w:szCs w:val="20"/>
    </w:rPr>
  </w:style>
  <w:style w:type="paragraph" w:customStyle="1" w:styleId="NormlDlt">
    <w:name w:val="Normál + Dőlt"/>
    <w:aliases w:val="Mintázat: Üres (5%-os szürke)"/>
    <w:basedOn w:val="Norml"/>
    <w:next w:val="NormlCalibri11"/>
    <w:rsid w:val="00DA425B"/>
    <w:pPr>
      <w:shd w:val="clear" w:color="auto" w:fill="F3F3F3"/>
      <w:jc w:val="both"/>
    </w:pPr>
    <w:rPr>
      <w:rFonts w:ascii="Calibri" w:eastAsia="Times New Roman" w:hAnsi="Calibri"/>
      <w:b w:val="0"/>
      <w:bCs w:val="0"/>
      <w:i/>
      <w:color w:val="auto"/>
      <w:sz w:val="22"/>
    </w:rPr>
  </w:style>
  <w:style w:type="character" w:customStyle="1" w:styleId="maskwindow">
    <w:name w:val="maskwindow"/>
    <w:rsid w:val="00DA425B"/>
  </w:style>
  <w:style w:type="paragraph" w:customStyle="1" w:styleId="Default">
    <w:name w:val="Default"/>
    <w:rsid w:val="00DA425B"/>
    <w:pPr>
      <w:autoSpaceDE w:val="0"/>
      <w:autoSpaceDN w:val="0"/>
      <w:adjustRightInd w:val="0"/>
    </w:pPr>
    <w:rPr>
      <w:rFonts w:eastAsia="Times New Roman"/>
      <w:color w:val="000000"/>
      <w:lang w:eastAsia="hu-HU"/>
    </w:rPr>
  </w:style>
  <w:style w:type="character" w:customStyle="1" w:styleId="hChar">
    <w:name w:val="h Char"/>
    <w:aliases w:val="Header/Footer Char,header odd Char,Hyphen Char Char"/>
    <w:locked/>
    <w:rsid w:val="00DA425B"/>
    <w:rPr>
      <w:rFonts w:ascii="Verdana" w:hAnsi="Verdana"/>
      <w:szCs w:val="24"/>
      <w:lang w:val="hu-HU" w:eastAsia="hu-HU" w:bidi="ar-SA"/>
    </w:rPr>
  </w:style>
  <w:style w:type="character" w:customStyle="1" w:styleId="kozepszoveg">
    <w:name w:val="kozepszoveg"/>
    <w:rsid w:val="00DA425B"/>
  </w:style>
  <w:style w:type="character" w:customStyle="1" w:styleId="apple-converted-space">
    <w:name w:val="apple-converted-space"/>
    <w:rsid w:val="00DA4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5968">
      <w:bodyDiv w:val="1"/>
      <w:marLeft w:val="0"/>
      <w:marRight w:val="0"/>
      <w:marTop w:val="0"/>
      <w:marBottom w:val="0"/>
      <w:divBdr>
        <w:top w:val="none" w:sz="0" w:space="0" w:color="auto"/>
        <w:left w:val="none" w:sz="0" w:space="0" w:color="auto"/>
        <w:bottom w:val="none" w:sz="0" w:space="0" w:color="auto"/>
        <w:right w:val="none" w:sz="0" w:space="0" w:color="auto"/>
      </w:divBdr>
    </w:div>
    <w:div w:id="54209723">
      <w:bodyDiv w:val="1"/>
      <w:marLeft w:val="0"/>
      <w:marRight w:val="0"/>
      <w:marTop w:val="0"/>
      <w:marBottom w:val="0"/>
      <w:divBdr>
        <w:top w:val="none" w:sz="0" w:space="0" w:color="auto"/>
        <w:left w:val="none" w:sz="0" w:space="0" w:color="auto"/>
        <w:bottom w:val="none" w:sz="0" w:space="0" w:color="auto"/>
        <w:right w:val="none" w:sz="0" w:space="0" w:color="auto"/>
      </w:divBdr>
    </w:div>
    <w:div w:id="76943956">
      <w:bodyDiv w:val="1"/>
      <w:marLeft w:val="0"/>
      <w:marRight w:val="0"/>
      <w:marTop w:val="0"/>
      <w:marBottom w:val="0"/>
      <w:divBdr>
        <w:top w:val="none" w:sz="0" w:space="0" w:color="auto"/>
        <w:left w:val="none" w:sz="0" w:space="0" w:color="auto"/>
        <w:bottom w:val="none" w:sz="0" w:space="0" w:color="auto"/>
        <w:right w:val="none" w:sz="0" w:space="0" w:color="auto"/>
      </w:divBdr>
    </w:div>
    <w:div w:id="109708229">
      <w:bodyDiv w:val="1"/>
      <w:marLeft w:val="0"/>
      <w:marRight w:val="0"/>
      <w:marTop w:val="0"/>
      <w:marBottom w:val="0"/>
      <w:divBdr>
        <w:top w:val="none" w:sz="0" w:space="0" w:color="auto"/>
        <w:left w:val="none" w:sz="0" w:space="0" w:color="auto"/>
        <w:bottom w:val="none" w:sz="0" w:space="0" w:color="auto"/>
        <w:right w:val="none" w:sz="0" w:space="0" w:color="auto"/>
      </w:divBdr>
    </w:div>
    <w:div w:id="110443687">
      <w:bodyDiv w:val="1"/>
      <w:marLeft w:val="0"/>
      <w:marRight w:val="0"/>
      <w:marTop w:val="0"/>
      <w:marBottom w:val="0"/>
      <w:divBdr>
        <w:top w:val="none" w:sz="0" w:space="0" w:color="auto"/>
        <w:left w:val="none" w:sz="0" w:space="0" w:color="auto"/>
        <w:bottom w:val="none" w:sz="0" w:space="0" w:color="auto"/>
        <w:right w:val="none" w:sz="0" w:space="0" w:color="auto"/>
      </w:divBdr>
    </w:div>
    <w:div w:id="134026052">
      <w:bodyDiv w:val="1"/>
      <w:marLeft w:val="0"/>
      <w:marRight w:val="0"/>
      <w:marTop w:val="0"/>
      <w:marBottom w:val="0"/>
      <w:divBdr>
        <w:top w:val="none" w:sz="0" w:space="0" w:color="auto"/>
        <w:left w:val="none" w:sz="0" w:space="0" w:color="auto"/>
        <w:bottom w:val="none" w:sz="0" w:space="0" w:color="auto"/>
        <w:right w:val="none" w:sz="0" w:space="0" w:color="auto"/>
      </w:divBdr>
    </w:div>
    <w:div w:id="164639629">
      <w:bodyDiv w:val="1"/>
      <w:marLeft w:val="0"/>
      <w:marRight w:val="0"/>
      <w:marTop w:val="0"/>
      <w:marBottom w:val="0"/>
      <w:divBdr>
        <w:top w:val="none" w:sz="0" w:space="0" w:color="auto"/>
        <w:left w:val="none" w:sz="0" w:space="0" w:color="auto"/>
        <w:bottom w:val="none" w:sz="0" w:space="0" w:color="auto"/>
        <w:right w:val="none" w:sz="0" w:space="0" w:color="auto"/>
      </w:divBdr>
    </w:div>
    <w:div w:id="170801958">
      <w:bodyDiv w:val="1"/>
      <w:marLeft w:val="0"/>
      <w:marRight w:val="0"/>
      <w:marTop w:val="0"/>
      <w:marBottom w:val="0"/>
      <w:divBdr>
        <w:top w:val="none" w:sz="0" w:space="0" w:color="auto"/>
        <w:left w:val="none" w:sz="0" w:space="0" w:color="auto"/>
        <w:bottom w:val="none" w:sz="0" w:space="0" w:color="auto"/>
        <w:right w:val="none" w:sz="0" w:space="0" w:color="auto"/>
      </w:divBdr>
    </w:div>
    <w:div w:id="178354993">
      <w:bodyDiv w:val="1"/>
      <w:marLeft w:val="0"/>
      <w:marRight w:val="0"/>
      <w:marTop w:val="0"/>
      <w:marBottom w:val="0"/>
      <w:divBdr>
        <w:top w:val="none" w:sz="0" w:space="0" w:color="auto"/>
        <w:left w:val="none" w:sz="0" w:space="0" w:color="auto"/>
        <w:bottom w:val="none" w:sz="0" w:space="0" w:color="auto"/>
        <w:right w:val="none" w:sz="0" w:space="0" w:color="auto"/>
      </w:divBdr>
    </w:div>
    <w:div w:id="202639041">
      <w:bodyDiv w:val="1"/>
      <w:marLeft w:val="0"/>
      <w:marRight w:val="0"/>
      <w:marTop w:val="0"/>
      <w:marBottom w:val="0"/>
      <w:divBdr>
        <w:top w:val="none" w:sz="0" w:space="0" w:color="auto"/>
        <w:left w:val="none" w:sz="0" w:space="0" w:color="auto"/>
        <w:bottom w:val="none" w:sz="0" w:space="0" w:color="auto"/>
        <w:right w:val="none" w:sz="0" w:space="0" w:color="auto"/>
      </w:divBdr>
    </w:div>
    <w:div w:id="241910753">
      <w:bodyDiv w:val="1"/>
      <w:marLeft w:val="0"/>
      <w:marRight w:val="0"/>
      <w:marTop w:val="0"/>
      <w:marBottom w:val="0"/>
      <w:divBdr>
        <w:top w:val="none" w:sz="0" w:space="0" w:color="auto"/>
        <w:left w:val="none" w:sz="0" w:space="0" w:color="auto"/>
        <w:bottom w:val="none" w:sz="0" w:space="0" w:color="auto"/>
        <w:right w:val="none" w:sz="0" w:space="0" w:color="auto"/>
      </w:divBdr>
    </w:div>
    <w:div w:id="271864679">
      <w:bodyDiv w:val="1"/>
      <w:marLeft w:val="0"/>
      <w:marRight w:val="0"/>
      <w:marTop w:val="0"/>
      <w:marBottom w:val="0"/>
      <w:divBdr>
        <w:top w:val="none" w:sz="0" w:space="0" w:color="auto"/>
        <w:left w:val="none" w:sz="0" w:space="0" w:color="auto"/>
        <w:bottom w:val="none" w:sz="0" w:space="0" w:color="auto"/>
        <w:right w:val="none" w:sz="0" w:space="0" w:color="auto"/>
      </w:divBdr>
    </w:div>
    <w:div w:id="272902580">
      <w:bodyDiv w:val="1"/>
      <w:marLeft w:val="0"/>
      <w:marRight w:val="0"/>
      <w:marTop w:val="0"/>
      <w:marBottom w:val="0"/>
      <w:divBdr>
        <w:top w:val="none" w:sz="0" w:space="0" w:color="auto"/>
        <w:left w:val="none" w:sz="0" w:space="0" w:color="auto"/>
        <w:bottom w:val="none" w:sz="0" w:space="0" w:color="auto"/>
        <w:right w:val="none" w:sz="0" w:space="0" w:color="auto"/>
      </w:divBdr>
    </w:div>
    <w:div w:id="281423202">
      <w:bodyDiv w:val="1"/>
      <w:marLeft w:val="0"/>
      <w:marRight w:val="0"/>
      <w:marTop w:val="0"/>
      <w:marBottom w:val="0"/>
      <w:divBdr>
        <w:top w:val="none" w:sz="0" w:space="0" w:color="auto"/>
        <w:left w:val="none" w:sz="0" w:space="0" w:color="auto"/>
        <w:bottom w:val="none" w:sz="0" w:space="0" w:color="auto"/>
        <w:right w:val="none" w:sz="0" w:space="0" w:color="auto"/>
      </w:divBdr>
    </w:div>
    <w:div w:id="320080280">
      <w:bodyDiv w:val="1"/>
      <w:marLeft w:val="0"/>
      <w:marRight w:val="0"/>
      <w:marTop w:val="0"/>
      <w:marBottom w:val="0"/>
      <w:divBdr>
        <w:top w:val="none" w:sz="0" w:space="0" w:color="auto"/>
        <w:left w:val="none" w:sz="0" w:space="0" w:color="auto"/>
        <w:bottom w:val="none" w:sz="0" w:space="0" w:color="auto"/>
        <w:right w:val="none" w:sz="0" w:space="0" w:color="auto"/>
      </w:divBdr>
    </w:div>
    <w:div w:id="326054138">
      <w:bodyDiv w:val="1"/>
      <w:marLeft w:val="0"/>
      <w:marRight w:val="0"/>
      <w:marTop w:val="0"/>
      <w:marBottom w:val="0"/>
      <w:divBdr>
        <w:top w:val="none" w:sz="0" w:space="0" w:color="auto"/>
        <w:left w:val="none" w:sz="0" w:space="0" w:color="auto"/>
        <w:bottom w:val="none" w:sz="0" w:space="0" w:color="auto"/>
        <w:right w:val="none" w:sz="0" w:space="0" w:color="auto"/>
      </w:divBdr>
    </w:div>
    <w:div w:id="331643942">
      <w:bodyDiv w:val="1"/>
      <w:marLeft w:val="0"/>
      <w:marRight w:val="0"/>
      <w:marTop w:val="0"/>
      <w:marBottom w:val="0"/>
      <w:divBdr>
        <w:top w:val="none" w:sz="0" w:space="0" w:color="auto"/>
        <w:left w:val="none" w:sz="0" w:space="0" w:color="auto"/>
        <w:bottom w:val="none" w:sz="0" w:space="0" w:color="auto"/>
        <w:right w:val="none" w:sz="0" w:space="0" w:color="auto"/>
      </w:divBdr>
    </w:div>
    <w:div w:id="346371156">
      <w:bodyDiv w:val="1"/>
      <w:marLeft w:val="0"/>
      <w:marRight w:val="0"/>
      <w:marTop w:val="0"/>
      <w:marBottom w:val="0"/>
      <w:divBdr>
        <w:top w:val="none" w:sz="0" w:space="0" w:color="auto"/>
        <w:left w:val="none" w:sz="0" w:space="0" w:color="auto"/>
        <w:bottom w:val="none" w:sz="0" w:space="0" w:color="auto"/>
        <w:right w:val="none" w:sz="0" w:space="0" w:color="auto"/>
      </w:divBdr>
    </w:div>
    <w:div w:id="382023192">
      <w:bodyDiv w:val="1"/>
      <w:marLeft w:val="0"/>
      <w:marRight w:val="0"/>
      <w:marTop w:val="0"/>
      <w:marBottom w:val="0"/>
      <w:divBdr>
        <w:top w:val="none" w:sz="0" w:space="0" w:color="auto"/>
        <w:left w:val="none" w:sz="0" w:space="0" w:color="auto"/>
        <w:bottom w:val="none" w:sz="0" w:space="0" w:color="auto"/>
        <w:right w:val="none" w:sz="0" w:space="0" w:color="auto"/>
      </w:divBdr>
    </w:div>
    <w:div w:id="397048913">
      <w:bodyDiv w:val="1"/>
      <w:marLeft w:val="0"/>
      <w:marRight w:val="0"/>
      <w:marTop w:val="0"/>
      <w:marBottom w:val="0"/>
      <w:divBdr>
        <w:top w:val="none" w:sz="0" w:space="0" w:color="auto"/>
        <w:left w:val="none" w:sz="0" w:space="0" w:color="auto"/>
        <w:bottom w:val="none" w:sz="0" w:space="0" w:color="auto"/>
        <w:right w:val="none" w:sz="0" w:space="0" w:color="auto"/>
      </w:divBdr>
    </w:div>
    <w:div w:id="411583941">
      <w:bodyDiv w:val="1"/>
      <w:marLeft w:val="0"/>
      <w:marRight w:val="0"/>
      <w:marTop w:val="0"/>
      <w:marBottom w:val="0"/>
      <w:divBdr>
        <w:top w:val="none" w:sz="0" w:space="0" w:color="auto"/>
        <w:left w:val="none" w:sz="0" w:space="0" w:color="auto"/>
        <w:bottom w:val="none" w:sz="0" w:space="0" w:color="auto"/>
        <w:right w:val="none" w:sz="0" w:space="0" w:color="auto"/>
      </w:divBdr>
    </w:div>
    <w:div w:id="490677257">
      <w:bodyDiv w:val="1"/>
      <w:marLeft w:val="0"/>
      <w:marRight w:val="0"/>
      <w:marTop w:val="0"/>
      <w:marBottom w:val="0"/>
      <w:divBdr>
        <w:top w:val="none" w:sz="0" w:space="0" w:color="auto"/>
        <w:left w:val="none" w:sz="0" w:space="0" w:color="auto"/>
        <w:bottom w:val="none" w:sz="0" w:space="0" w:color="auto"/>
        <w:right w:val="none" w:sz="0" w:space="0" w:color="auto"/>
      </w:divBdr>
    </w:div>
    <w:div w:id="492570225">
      <w:bodyDiv w:val="1"/>
      <w:marLeft w:val="0"/>
      <w:marRight w:val="0"/>
      <w:marTop w:val="0"/>
      <w:marBottom w:val="0"/>
      <w:divBdr>
        <w:top w:val="none" w:sz="0" w:space="0" w:color="auto"/>
        <w:left w:val="none" w:sz="0" w:space="0" w:color="auto"/>
        <w:bottom w:val="none" w:sz="0" w:space="0" w:color="auto"/>
        <w:right w:val="none" w:sz="0" w:space="0" w:color="auto"/>
      </w:divBdr>
    </w:div>
    <w:div w:id="558052688">
      <w:bodyDiv w:val="1"/>
      <w:marLeft w:val="0"/>
      <w:marRight w:val="0"/>
      <w:marTop w:val="0"/>
      <w:marBottom w:val="0"/>
      <w:divBdr>
        <w:top w:val="none" w:sz="0" w:space="0" w:color="auto"/>
        <w:left w:val="none" w:sz="0" w:space="0" w:color="auto"/>
        <w:bottom w:val="none" w:sz="0" w:space="0" w:color="auto"/>
        <w:right w:val="none" w:sz="0" w:space="0" w:color="auto"/>
      </w:divBdr>
    </w:div>
    <w:div w:id="561067751">
      <w:bodyDiv w:val="1"/>
      <w:marLeft w:val="0"/>
      <w:marRight w:val="0"/>
      <w:marTop w:val="0"/>
      <w:marBottom w:val="0"/>
      <w:divBdr>
        <w:top w:val="none" w:sz="0" w:space="0" w:color="auto"/>
        <w:left w:val="none" w:sz="0" w:space="0" w:color="auto"/>
        <w:bottom w:val="none" w:sz="0" w:space="0" w:color="auto"/>
        <w:right w:val="none" w:sz="0" w:space="0" w:color="auto"/>
      </w:divBdr>
    </w:div>
    <w:div w:id="577783973">
      <w:bodyDiv w:val="1"/>
      <w:marLeft w:val="0"/>
      <w:marRight w:val="0"/>
      <w:marTop w:val="0"/>
      <w:marBottom w:val="0"/>
      <w:divBdr>
        <w:top w:val="none" w:sz="0" w:space="0" w:color="auto"/>
        <w:left w:val="none" w:sz="0" w:space="0" w:color="auto"/>
        <w:bottom w:val="none" w:sz="0" w:space="0" w:color="auto"/>
        <w:right w:val="none" w:sz="0" w:space="0" w:color="auto"/>
      </w:divBdr>
    </w:div>
    <w:div w:id="590940100">
      <w:bodyDiv w:val="1"/>
      <w:marLeft w:val="0"/>
      <w:marRight w:val="0"/>
      <w:marTop w:val="0"/>
      <w:marBottom w:val="0"/>
      <w:divBdr>
        <w:top w:val="none" w:sz="0" w:space="0" w:color="auto"/>
        <w:left w:val="none" w:sz="0" w:space="0" w:color="auto"/>
        <w:bottom w:val="none" w:sz="0" w:space="0" w:color="auto"/>
        <w:right w:val="none" w:sz="0" w:space="0" w:color="auto"/>
      </w:divBdr>
    </w:div>
    <w:div w:id="598804625">
      <w:bodyDiv w:val="1"/>
      <w:marLeft w:val="0"/>
      <w:marRight w:val="0"/>
      <w:marTop w:val="0"/>
      <w:marBottom w:val="0"/>
      <w:divBdr>
        <w:top w:val="none" w:sz="0" w:space="0" w:color="auto"/>
        <w:left w:val="none" w:sz="0" w:space="0" w:color="auto"/>
        <w:bottom w:val="none" w:sz="0" w:space="0" w:color="auto"/>
        <w:right w:val="none" w:sz="0" w:space="0" w:color="auto"/>
      </w:divBdr>
    </w:div>
    <w:div w:id="617030459">
      <w:bodyDiv w:val="1"/>
      <w:marLeft w:val="0"/>
      <w:marRight w:val="0"/>
      <w:marTop w:val="0"/>
      <w:marBottom w:val="0"/>
      <w:divBdr>
        <w:top w:val="none" w:sz="0" w:space="0" w:color="auto"/>
        <w:left w:val="none" w:sz="0" w:space="0" w:color="auto"/>
        <w:bottom w:val="none" w:sz="0" w:space="0" w:color="auto"/>
        <w:right w:val="none" w:sz="0" w:space="0" w:color="auto"/>
      </w:divBdr>
    </w:div>
    <w:div w:id="633220997">
      <w:bodyDiv w:val="1"/>
      <w:marLeft w:val="0"/>
      <w:marRight w:val="0"/>
      <w:marTop w:val="0"/>
      <w:marBottom w:val="0"/>
      <w:divBdr>
        <w:top w:val="none" w:sz="0" w:space="0" w:color="auto"/>
        <w:left w:val="none" w:sz="0" w:space="0" w:color="auto"/>
        <w:bottom w:val="none" w:sz="0" w:space="0" w:color="auto"/>
        <w:right w:val="none" w:sz="0" w:space="0" w:color="auto"/>
      </w:divBdr>
    </w:div>
    <w:div w:id="718893915">
      <w:bodyDiv w:val="1"/>
      <w:marLeft w:val="0"/>
      <w:marRight w:val="0"/>
      <w:marTop w:val="0"/>
      <w:marBottom w:val="0"/>
      <w:divBdr>
        <w:top w:val="none" w:sz="0" w:space="0" w:color="auto"/>
        <w:left w:val="none" w:sz="0" w:space="0" w:color="auto"/>
        <w:bottom w:val="none" w:sz="0" w:space="0" w:color="auto"/>
        <w:right w:val="none" w:sz="0" w:space="0" w:color="auto"/>
      </w:divBdr>
    </w:div>
    <w:div w:id="728503350">
      <w:bodyDiv w:val="1"/>
      <w:marLeft w:val="0"/>
      <w:marRight w:val="0"/>
      <w:marTop w:val="0"/>
      <w:marBottom w:val="0"/>
      <w:divBdr>
        <w:top w:val="none" w:sz="0" w:space="0" w:color="auto"/>
        <w:left w:val="none" w:sz="0" w:space="0" w:color="auto"/>
        <w:bottom w:val="none" w:sz="0" w:space="0" w:color="auto"/>
        <w:right w:val="none" w:sz="0" w:space="0" w:color="auto"/>
      </w:divBdr>
    </w:div>
    <w:div w:id="731537329">
      <w:bodyDiv w:val="1"/>
      <w:marLeft w:val="0"/>
      <w:marRight w:val="0"/>
      <w:marTop w:val="0"/>
      <w:marBottom w:val="0"/>
      <w:divBdr>
        <w:top w:val="none" w:sz="0" w:space="0" w:color="auto"/>
        <w:left w:val="none" w:sz="0" w:space="0" w:color="auto"/>
        <w:bottom w:val="none" w:sz="0" w:space="0" w:color="auto"/>
        <w:right w:val="none" w:sz="0" w:space="0" w:color="auto"/>
      </w:divBdr>
    </w:div>
    <w:div w:id="740450872">
      <w:bodyDiv w:val="1"/>
      <w:marLeft w:val="0"/>
      <w:marRight w:val="0"/>
      <w:marTop w:val="0"/>
      <w:marBottom w:val="0"/>
      <w:divBdr>
        <w:top w:val="none" w:sz="0" w:space="0" w:color="auto"/>
        <w:left w:val="none" w:sz="0" w:space="0" w:color="auto"/>
        <w:bottom w:val="none" w:sz="0" w:space="0" w:color="auto"/>
        <w:right w:val="none" w:sz="0" w:space="0" w:color="auto"/>
      </w:divBdr>
    </w:div>
    <w:div w:id="761148296">
      <w:bodyDiv w:val="1"/>
      <w:marLeft w:val="0"/>
      <w:marRight w:val="0"/>
      <w:marTop w:val="0"/>
      <w:marBottom w:val="0"/>
      <w:divBdr>
        <w:top w:val="none" w:sz="0" w:space="0" w:color="auto"/>
        <w:left w:val="none" w:sz="0" w:space="0" w:color="auto"/>
        <w:bottom w:val="none" w:sz="0" w:space="0" w:color="auto"/>
        <w:right w:val="none" w:sz="0" w:space="0" w:color="auto"/>
      </w:divBdr>
    </w:div>
    <w:div w:id="809129884">
      <w:bodyDiv w:val="1"/>
      <w:marLeft w:val="0"/>
      <w:marRight w:val="0"/>
      <w:marTop w:val="0"/>
      <w:marBottom w:val="0"/>
      <w:divBdr>
        <w:top w:val="none" w:sz="0" w:space="0" w:color="auto"/>
        <w:left w:val="none" w:sz="0" w:space="0" w:color="auto"/>
        <w:bottom w:val="none" w:sz="0" w:space="0" w:color="auto"/>
        <w:right w:val="none" w:sz="0" w:space="0" w:color="auto"/>
      </w:divBdr>
    </w:div>
    <w:div w:id="854879995">
      <w:bodyDiv w:val="1"/>
      <w:marLeft w:val="0"/>
      <w:marRight w:val="0"/>
      <w:marTop w:val="0"/>
      <w:marBottom w:val="0"/>
      <w:divBdr>
        <w:top w:val="none" w:sz="0" w:space="0" w:color="auto"/>
        <w:left w:val="none" w:sz="0" w:space="0" w:color="auto"/>
        <w:bottom w:val="none" w:sz="0" w:space="0" w:color="auto"/>
        <w:right w:val="none" w:sz="0" w:space="0" w:color="auto"/>
      </w:divBdr>
    </w:div>
    <w:div w:id="882012487">
      <w:bodyDiv w:val="1"/>
      <w:marLeft w:val="0"/>
      <w:marRight w:val="0"/>
      <w:marTop w:val="0"/>
      <w:marBottom w:val="0"/>
      <w:divBdr>
        <w:top w:val="none" w:sz="0" w:space="0" w:color="auto"/>
        <w:left w:val="none" w:sz="0" w:space="0" w:color="auto"/>
        <w:bottom w:val="none" w:sz="0" w:space="0" w:color="auto"/>
        <w:right w:val="none" w:sz="0" w:space="0" w:color="auto"/>
      </w:divBdr>
    </w:div>
    <w:div w:id="883641829">
      <w:bodyDiv w:val="1"/>
      <w:marLeft w:val="0"/>
      <w:marRight w:val="0"/>
      <w:marTop w:val="0"/>
      <w:marBottom w:val="0"/>
      <w:divBdr>
        <w:top w:val="none" w:sz="0" w:space="0" w:color="auto"/>
        <w:left w:val="none" w:sz="0" w:space="0" w:color="auto"/>
        <w:bottom w:val="none" w:sz="0" w:space="0" w:color="auto"/>
        <w:right w:val="none" w:sz="0" w:space="0" w:color="auto"/>
      </w:divBdr>
    </w:div>
    <w:div w:id="911358067">
      <w:bodyDiv w:val="1"/>
      <w:marLeft w:val="0"/>
      <w:marRight w:val="0"/>
      <w:marTop w:val="0"/>
      <w:marBottom w:val="0"/>
      <w:divBdr>
        <w:top w:val="none" w:sz="0" w:space="0" w:color="auto"/>
        <w:left w:val="none" w:sz="0" w:space="0" w:color="auto"/>
        <w:bottom w:val="none" w:sz="0" w:space="0" w:color="auto"/>
        <w:right w:val="none" w:sz="0" w:space="0" w:color="auto"/>
      </w:divBdr>
    </w:div>
    <w:div w:id="997810495">
      <w:bodyDiv w:val="1"/>
      <w:marLeft w:val="0"/>
      <w:marRight w:val="0"/>
      <w:marTop w:val="0"/>
      <w:marBottom w:val="0"/>
      <w:divBdr>
        <w:top w:val="none" w:sz="0" w:space="0" w:color="auto"/>
        <w:left w:val="none" w:sz="0" w:space="0" w:color="auto"/>
        <w:bottom w:val="none" w:sz="0" w:space="0" w:color="auto"/>
        <w:right w:val="none" w:sz="0" w:space="0" w:color="auto"/>
      </w:divBdr>
    </w:div>
    <w:div w:id="1045060372">
      <w:bodyDiv w:val="1"/>
      <w:marLeft w:val="0"/>
      <w:marRight w:val="0"/>
      <w:marTop w:val="0"/>
      <w:marBottom w:val="0"/>
      <w:divBdr>
        <w:top w:val="none" w:sz="0" w:space="0" w:color="auto"/>
        <w:left w:val="none" w:sz="0" w:space="0" w:color="auto"/>
        <w:bottom w:val="none" w:sz="0" w:space="0" w:color="auto"/>
        <w:right w:val="none" w:sz="0" w:space="0" w:color="auto"/>
      </w:divBdr>
    </w:div>
    <w:div w:id="1074165298">
      <w:bodyDiv w:val="1"/>
      <w:marLeft w:val="0"/>
      <w:marRight w:val="0"/>
      <w:marTop w:val="0"/>
      <w:marBottom w:val="0"/>
      <w:divBdr>
        <w:top w:val="none" w:sz="0" w:space="0" w:color="auto"/>
        <w:left w:val="none" w:sz="0" w:space="0" w:color="auto"/>
        <w:bottom w:val="none" w:sz="0" w:space="0" w:color="auto"/>
        <w:right w:val="none" w:sz="0" w:space="0" w:color="auto"/>
      </w:divBdr>
    </w:div>
    <w:div w:id="1075053254">
      <w:bodyDiv w:val="1"/>
      <w:marLeft w:val="0"/>
      <w:marRight w:val="0"/>
      <w:marTop w:val="0"/>
      <w:marBottom w:val="0"/>
      <w:divBdr>
        <w:top w:val="none" w:sz="0" w:space="0" w:color="auto"/>
        <w:left w:val="none" w:sz="0" w:space="0" w:color="auto"/>
        <w:bottom w:val="none" w:sz="0" w:space="0" w:color="auto"/>
        <w:right w:val="none" w:sz="0" w:space="0" w:color="auto"/>
      </w:divBdr>
    </w:div>
    <w:div w:id="1094278987">
      <w:bodyDiv w:val="1"/>
      <w:marLeft w:val="0"/>
      <w:marRight w:val="0"/>
      <w:marTop w:val="0"/>
      <w:marBottom w:val="0"/>
      <w:divBdr>
        <w:top w:val="none" w:sz="0" w:space="0" w:color="auto"/>
        <w:left w:val="none" w:sz="0" w:space="0" w:color="auto"/>
        <w:bottom w:val="none" w:sz="0" w:space="0" w:color="auto"/>
        <w:right w:val="none" w:sz="0" w:space="0" w:color="auto"/>
      </w:divBdr>
    </w:div>
    <w:div w:id="1098065878">
      <w:bodyDiv w:val="1"/>
      <w:marLeft w:val="0"/>
      <w:marRight w:val="0"/>
      <w:marTop w:val="0"/>
      <w:marBottom w:val="0"/>
      <w:divBdr>
        <w:top w:val="none" w:sz="0" w:space="0" w:color="auto"/>
        <w:left w:val="none" w:sz="0" w:space="0" w:color="auto"/>
        <w:bottom w:val="none" w:sz="0" w:space="0" w:color="auto"/>
        <w:right w:val="none" w:sz="0" w:space="0" w:color="auto"/>
      </w:divBdr>
    </w:div>
    <w:div w:id="1149785114">
      <w:bodyDiv w:val="1"/>
      <w:marLeft w:val="0"/>
      <w:marRight w:val="0"/>
      <w:marTop w:val="0"/>
      <w:marBottom w:val="0"/>
      <w:divBdr>
        <w:top w:val="none" w:sz="0" w:space="0" w:color="auto"/>
        <w:left w:val="none" w:sz="0" w:space="0" w:color="auto"/>
        <w:bottom w:val="none" w:sz="0" w:space="0" w:color="auto"/>
        <w:right w:val="none" w:sz="0" w:space="0" w:color="auto"/>
      </w:divBdr>
    </w:div>
    <w:div w:id="1172642970">
      <w:bodyDiv w:val="1"/>
      <w:marLeft w:val="0"/>
      <w:marRight w:val="0"/>
      <w:marTop w:val="0"/>
      <w:marBottom w:val="0"/>
      <w:divBdr>
        <w:top w:val="none" w:sz="0" w:space="0" w:color="auto"/>
        <w:left w:val="none" w:sz="0" w:space="0" w:color="auto"/>
        <w:bottom w:val="none" w:sz="0" w:space="0" w:color="auto"/>
        <w:right w:val="none" w:sz="0" w:space="0" w:color="auto"/>
      </w:divBdr>
    </w:div>
    <w:div w:id="1193302089">
      <w:bodyDiv w:val="1"/>
      <w:marLeft w:val="0"/>
      <w:marRight w:val="0"/>
      <w:marTop w:val="0"/>
      <w:marBottom w:val="0"/>
      <w:divBdr>
        <w:top w:val="none" w:sz="0" w:space="0" w:color="auto"/>
        <w:left w:val="none" w:sz="0" w:space="0" w:color="auto"/>
        <w:bottom w:val="none" w:sz="0" w:space="0" w:color="auto"/>
        <w:right w:val="none" w:sz="0" w:space="0" w:color="auto"/>
      </w:divBdr>
    </w:div>
    <w:div w:id="1193303493">
      <w:bodyDiv w:val="1"/>
      <w:marLeft w:val="0"/>
      <w:marRight w:val="0"/>
      <w:marTop w:val="0"/>
      <w:marBottom w:val="0"/>
      <w:divBdr>
        <w:top w:val="none" w:sz="0" w:space="0" w:color="auto"/>
        <w:left w:val="none" w:sz="0" w:space="0" w:color="auto"/>
        <w:bottom w:val="none" w:sz="0" w:space="0" w:color="auto"/>
        <w:right w:val="none" w:sz="0" w:space="0" w:color="auto"/>
      </w:divBdr>
    </w:div>
    <w:div w:id="1201750458">
      <w:bodyDiv w:val="1"/>
      <w:marLeft w:val="0"/>
      <w:marRight w:val="0"/>
      <w:marTop w:val="0"/>
      <w:marBottom w:val="0"/>
      <w:divBdr>
        <w:top w:val="none" w:sz="0" w:space="0" w:color="auto"/>
        <w:left w:val="none" w:sz="0" w:space="0" w:color="auto"/>
        <w:bottom w:val="none" w:sz="0" w:space="0" w:color="auto"/>
        <w:right w:val="none" w:sz="0" w:space="0" w:color="auto"/>
      </w:divBdr>
    </w:div>
    <w:div w:id="1237204053">
      <w:bodyDiv w:val="1"/>
      <w:marLeft w:val="0"/>
      <w:marRight w:val="0"/>
      <w:marTop w:val="0"/>
      <w:marBottom w:val="0"/>
      <w:divBdr>
        <w:top w:val="none" w:sz="0" w:space="0" w:color="auto"/>
        <w:left w:val="none" w:sz="0" w:space="0" w:color="auto"/>
        <w:bottom w:val="none" w:sz="0" w:space="0" w:color="auto"/>
        <w:right w:val="none" w:sz="0" w:space="0" w:color="auto"/>
      </w:divBdr>
    </w:div>
    <w:div w:id="1252622053">
      <w:bodyDiv w:val="1"/>
      <w:marLeft w:val="0"/>
      <w:marRight w:val="0"/>
      <w:marTop w:val="0"/>
      <w:marBottom w:val="0"/>
      <w:divBdr>
        <w:top w:val="none" w:sz="0" w:space="0" w:color="auto"/>
        <w:left w:val="none" w:sz="0" w:space="0" w:color="auto"/>
        <w:bottom w:val="none" w:sz="0" w:space="0" w:color="auto"/>
        <w:right w:val="none" w:sz="0" w:space="0" w:color="auto"/>
      </w:divBdr>
    </w:div>
    <w:div w:id="1286622910">
      <w:bodyDiv w:val="1"/>
      <w:marLeft w:val="0"/>
      <w:marRight w:val="0"/>
      <w:marTop w:val="0"/>
      <w:marBottom w:val="0"/>
      <w:divBdr>
        <w:top w:val="none" w:sz="0" w:space="0" w:color="auto"/>
        <w:left w:val="none" w:sz="0" w:space="0" w:color="auto"/>
        <w:bottom w:val="none" w:sz="0" w:space="0" w:color="auto"/>
        <w:right w:val="none" w:sz="0" w:space="0" w:color="auto"/>
      </w:divBdr>
    </w:div>
    <w:div w:id="1301573907">
      <w:bodyDiv w:val="1"/>
      <w:marLeft w:val="0"/>
      <w:marRight w:val="0"/>
      <w:marTop w:val="0"/>
      <w:marBottom w:val="0"/>
      <w:divBdr>
        <w:top w:val="none" w:sz="0" w:space="0" w:color="auto"/>
        <w:left w:val="none" w:sz="0" w:space="0" w:color="auto"/>
        <w:bottom w:val="none" w:sz="0" w:space="0" w:color="auto"/>
        <w:right w:val="none" w:sz="0" w:space="0" w:color="auto"/>
      </w:divBdr>
    </w:div>
    <w:div w:id="1307857357">
      <w:bodyDiv w:val="1"/>
      <w:marLeft w:val="0"/>
      <w:marRight w:val="0"/>
      <w:marTop w:val="0"/>
      <w:marBottom w:val="0"/>
      <w:divBdr>
        <w:top w:val="none" w:sz="0" w:space="0" w:color="auto"/>
        <w:left w:val="none" w:sz="0" w:space="0" w:color="auto"/>
        <w:bottom w:val="none" w:sz="0" w:space="0" w:color="auto"/>
        <w:right w:val="none" w:sz="0" w:space="0" w:color="auto"/>
      </w:divBdr>
    </w:div>
    <w:div w:id="1335180813">
      <w:bodyDiv w:val="1"/>
      <w:marLeft w:val="0"/>
      <w:marRight w:val="0"/>
      <w:marTop w:val="0"/>
      <w:marBottom w:val="0"/>
      <w:divBdr>
        <w:top w:val="none" w:sz="0" w:space="0" w:color="auto"/>
        <w:left w:val="none" w:sz="0" w:space="0" w:color="auto"/>
        <w:bottom w:val="none" w:sz="0" w:space="0" w:color="auto"/>
        <w:right w:val="none" w:sz="0" w:space="0" w:color="auto"/>
      </w:divBdr>
    </w:div>
    <w:div w:id="1356810184">
      <w:bodyDiv w:val="1"/>
      <w:marLeft w:val="0"/>
      <w:marRight w:val="0"/>
      <w:marTop w:val="0"/>
      <w:marBottom w:val="0"/>
      <w:divBdr>
        <w:top w:val="none" w:sz="0" w:space="0" w:color="auto"/>
        <w:left w:val="none" w:sz="0" w:space="0" w:color="auto"/>
        <w:bottom w:val="none" w:sz="0" w:space="0" w:color="auto"/>
        <w:right w:val="none" w:sz="0" w:space="0" w:color="auto"/>
      </w:divBdr>
    </w:div>
    <w:div w:id="1411266566">
      <w:bodyDiv w:val="1"/>
      <w:marLeft w:val="0"/>
      <w:marRight w:val="0"/>
      <w:marTop w:val="0"/>
      <w:marBottom w:val="0"/>
      <w:divBdr>
        <w:top w:val="none" w:sz="0" w:space="0" w:color="auto"/>
        <w:left w:val="none" w:sz="0" w:space="0" w:color="auto"/>
        <w:bottom w:val="none" w:sz="0" w:space="0" w:color="auto"/>
        <w:right w:val="none" w:sz="0" w:space="0" w:color="auto"/>
      </w:divBdr>
    </w:div>
    <w:div w:id="1417048528">
      <w:bodyDiv w:val="1"/>
      <w:marLeft w:val="0"/>
      <w:marRight w:val="0"/>
      <w:marTop w:val="0"/>
      <w:marBottom w:val="0"/>
      <w:divBdr>
        <w:top w:val="none" w:sz="0" w:space="0" w:color="auto"/>
        <w:left w:val="none" w:sz="0" w:space="0" w:color="auto"/>
        <w:bottom w:val="none" w:sz="0" w:space="0" w:color="auto"/>
        <w:right w:val="none" w:sz="0" w:space="0" w:color="auto"/>
      </w:divBdr>
    </w:div>
    <w:div w:id="1418404119">
      <w:bodyDiv w:val="1"/>
      <w:marLeft w:val="0"/>
      <w:marRight w:val="0"/>
      <w:marTop w:val="0"/>
      <w:marBottom w:val="0"/>
      <w:divBdr>
        <w:top w:val="none" w:sz="0" w:space="0" w:color="auto"/>
        <w:left w:val="none" w:sz="0" w:space="0" w:color="auto"/>
        <w:bottom w:val="none" w:sz="0" w:space="0" w:color="auto"/>
        <w:right w:val="none" w:sz="0" w:space="0" w:color="auto"/>
      </w:divBdr>
    </w:div>
    <w:div w:id="1495297997">
      <w:bodyDiv w:val="1"/>
      <w:marLeft w:val="0"/>
      <w:marRight w:val="0"/>
      <w:marTop w:val="0"/>
      <w:marBottom w:val="0"/>
      <w:divBdr>
        <w:top w:val="none" w:sz="0" w:space="0" w:color="auto"/>
        <w:left w:val="none" w:sz="0" w:space="0" w:color="auto"/>
        <w:bottom w:val="none" w:sz="0" w:space="0" w:color="auto"/>
        <w:right w:val="none" w:sz="0" w:space="0" w:color="auto"/>
      </w:divBdr>
    </w:div>
    <w:div w:id="1546332326">
      <w:bodyDiv w:val="1"/>
      <w:marLeft w:val="0"/>
      <w:marRight w:val="0"/>
      <w:marTop w:val="0"/>
      <w:marBottom w:val="0"/>
      <w:divBdr>
        <w:top w:val="none" w:sz="0" w:space="0" w:color="auto"/>
        <w:left w:val="none" w:sz="0" w:space="0" w:color="auto"/>
        <w:bottom w:val="none" w:sz="0" w:space="0" w:color="auto"/>
        <w:right w:val="none" w:sz="0" w:space="0" w:color="auto"/>
      </w:divBdr>
    </w:div>
    <w:div w:id="1561944168">
      <w:bodyDiv w:val="1"/>
      <w:marLeft w:val="0"/>
      <w:marRight w:val="0"/>
      <w:marTop w:val="0"/>
      <w:marBottom w:val="0"/>
      <w:divBdr>
        <w:top w:val="none" w:sz="0" w:space="0" w:color="auto"/>
        <w:left w:val="none" w:sz="0" w:space="0" w:color="auto"/>
        <w:bottom w:val="none" w:sz="0" w:space="0" w:color="auto"/>
        <w:right w:val="none" w:sz="0" w:space="0" w:color="auto"/>
      </w:divBdr>
    </w:div>
    <w:div w:id="1579822870">
      <w:bodyDiv w:val="1"/>
      <w:marLeft w:val="0"/>
      <w:marRight w:val="0"/>
      <w:marTop w:val="0"/>
      <w:marBottom w:val="0"/>
      <w:divBdr>
        <w:top w:val="none" w:sz="0" w:space="0" w:color="auto"/>
        <w:left w:val="none" w:sz="0" w:space="0" w:color="auto"/>
        <w:bottom w:val="none" w:sz="0" w:space="0" w:color="auto"/>
        <w:right w:val="none" w:sz="0" w:space="0" w:color="auto"/>
      </w:divBdr>
    </w:div>
    <w:div w:id="1642806308">
      <w:bodyDiv w:val="1"/>
      <w:marLeft w:val="0"/>
      <w:marRight w:val="0"/>
      <w:marTop w:val="0"/>
      <w:marBottom w:val="0"/>
      <w:divBdr>
        <w:top w:val="none" w:sz="0" w:space="0" w:color="auto"/>
        <w:left w:val="none" w:sz="0" w:space="0" w:color="auto"/>
        <w:bottom w:val="none" w:sz="0" w:space="0" w:color="auto"/>
        <w:right w:val="none" w:sz="0" w:space="0" w:color="auto"/>
      </w:divBdr>
    </w:div>
    <w:div w:id="1645768811">
      <w:bodyDiv w:val="1"/>
      <w:marLeft w:val="0"/>
      <w:marRight w:val="0"/>
      <w:marTop w:val="0"/>
      <w:marBottom w:val="0"/>
      <w:divBdr>
        <w:top w:val="none" w:sz="0" w:space="0" w:color="auto"/>
        <w:left w:val="none" w:sz="0" w:space="0" w:color="auto"/>
        <w:bottom w:val="none" w:sz="0" w:space="0" w:color="auto"/>
        <w:right w:val="none" w:sz="0" w:space="0" w:color="auto"/>
      </w:divBdr>
    </w:div>
    <w:div w:id="1648972782">
      <w:bodyDiv w:val="1"/>
      <w:marLeft w:val="0"/>
      <w:marRight w:val="0"/>
      <w:marTop w:val="0"/>
      <w:marBottom w:val="0"/>
      <w:divBdr>
        <w:top w:val="none" w:sz="0" w:space="0" w:color="auto"/>
        <w:left w:val="none" w:sz="0" w:space="0" w:color="auto"/>
        <w:bottom w:val="none" w:sz="0" w:space="0" w:color="auto"/>
        <w:right w:val="none" w:sz="0" w:space="0" w:color="auto"/>
      </w:divBdr>
    </w:div>
    <w:div w:id="1689746224">
      <w:bodyDiv w:val="1"/>
      <w:marLeft w:val="0"/>
      <w:marRight w:val="0"/>
      <w:marTop w:val="0"/>
      <w:marBottom w:val="0"/>
      <w:divBdr>
        <w:top w:val="none" w:sz="0" w:space="0" w:color="auto"/>
        <w:left w:val="none" w:sz="0" w:space="0" w:color="auto"/>
        <w:bottom w:val="none" w:sz="0" w:space="0" w:color="auto"/>
        <w:right w:val="none" w:sz="0" w:space="0" w:color="auto"/>
      </w:divBdr>
    </w:div>
    <w:div w:id="1691568089">
      <w:bodyDiv w:val="1"/>
      <w:marLeft w:val="0"/>
      <w:marRight w:val="0"/>
      <w:marTop w:val="0"/>
      <w:marBottom w:val="0"/>
      <w:divBdr>
        <w:top w:val="none" w:sz="0" w:space="0" w:color="auto"/>
        <w:left w:val="none" w:sz="0" w:space="0" w:color="auto"/>
        <w:bottom w:val="none" w:sz="0" w:space="0" w:color="auto"/>
        <w:right w:val="none" w:sz="0" w:space="0" w:color="auto"/>
      </w:divBdr>
    </w:div>
    <w:div w:id="1733693641">
      <w:bodyDiv w:val="1"/>
      <w:marLeft w:val="0"/>
      <w:marRight w:val="0"/>
      <w:marTop w:val="0"/>
      <w:marBottom w:val="0"/>
      <w:divBdr>
        <w:top w:val="none" w:sz="0" w:space="0" w:color="auto"/>
        <w:left w:val="none" w:sz="0" w:space="0" w:color="auto"/>
        <w:bottom w:val="none" w:sz="0" w:space="0" w:color="auto"/>
        <w:right w:val="none" w:sz="0" w:space="0" w:color="auto"/>
      </w:divBdr>
    </w:div>
    <w:div w:id="1778286190">
      <w:bodyDiv w:val="1"/>
      <w:marLeft w:val="0"/>
      <w:marRight w:val="0"/>
      <w:marTop w:val="0"/>
      <w:marBottom w:val="0"/>
      <w:divBdr>
        <w:top w:val="none" w:sz="0" w:space="0" w:color="auto"/>
        <w:left w:val="none" w:sz="0" w:space="0" w:color="auto"/>
        <w:bottom w:val="none" w:sz="0" w:space="0" w:color="auto"/>
        <w:right w:val="none" w:sz="0" w:space="0" w:color="auto"/>
      </w:divBdr>
    </w:div>
    <w:div w:id="1787894231">
      <w:bodyDiv w:val="1"/>
      <w:marLeft w:val="0"/>
      <w:marRight w:val="0"/>
      <w:marTop w:val="0"/>
      <w:marBottom w:val="0"/>
      <w:divBdr>
        <w:top w:val="none" w:sz="0" w:space="0" w:color="auto"/>
        <w:left w:val="none" w:sz="0" w:space="0" w:color="auto"/>
        <w:bottom w:val="none" w:sz="0" w:space="0" w:color="auto"/>
        <w:right w:val="none" w:sz="0" w:space="0" w:color="auto"/>
      </w:divBdr>
    </w:div>
    <w:div w:id="1802384881">
      <w:bodyDiv w:val="1"/>
      <w:marLeft w:val="0"/>
      <w:marRight w:val="0"/>
      <w:marTop w:val="0"/>
      <w:marBottom w:val="0"/>
      <w:divBdr>
        <w:top w:val="none" w:sz="0" w:space="0" w:color="auto"/>
        <w:left w:val="none" w:sz="0" w:space="0" w:color="auto"/>
        <w:bottom w:val="none" w:sz="0" w:space="0" w:color="auto"/>
        <w:right w:val="none" w:sz="0" w:space="0" w:color="auto"/>
      </w:divBdr>
    </w:div>
    <w:div w:id="1809082541">
      <w:bodyDiv w:val="1"/>
      <w:marLeft w:val="0"/>
      <w:marRight w:val="0"/>
      <w:marTop w:val="0"/>
      <w:marBottom w:val="0"/>
      <w:divBdr>
        <w:top w:val="none" w:sz="0" w:space="0" w:color="auto"/>
        <w:left w:val="none" w:sz="0" w:space="0" w:color="auto"/>
        <w:bottom w:val="none" w:sz="0" w:space="0" w:color="auto"/>
        <w:right w:val="none" w:sz="0" w:space="0" w:color="auto"/>
      </w:divBdr>
    </w:div>
    <w:div w:id="1839223072">
      <w:bodyDiv w:val="1"/>
      <w:marLeft w:val="0"/>
      <w:marRight w:val="0"/>
      <w:marTop w:val="0"/>
      <w:marBottom w:val="0"/>
      <w:divBdr>
        <w:top w:val="none" w:sz="0" w:space="0" w:color="auto"/>
        <w:left w:val="none" w:sz="0" w:space="0" w:color="auto"/>
        <w:bottom w:val="none" w:sz="0" w:space="0" w:color="auto"/>
        <w:right w:val="none" w:sz="0" w:space="0" w:color="auto"/>
      </w:divBdr>
      <w:divsChild>
        <w:div w:id="924532014">
          <w:marLeft w:val="0"/>
          <w:marRight w:val="0"/>
          <w:marTop w:val="0"/>
          <w:marBottom w:val="0"/>
          <w:divBdr>
            <w:top w:val="none" w:sz="0" w:space="0" w:color="auto"/>
            <w:left w:val="none" w:sz="0" w:space="0" w:color="auto"/>
            <w:bottom w:val="none" w:sz="0" w:space="0" w:color="auto"/>
            <w:right w:val="none" w:sz="0" w:space="0" w:color="auto"/>
          </w:divBdr>
        </w:div>
        <w:div w:id="494076365">
          <w:marLeft w:val="0"/>
          <w:marRight w:val="0"/>
          <w:marTop w:val="0"/>
          <w:marBottom w:val="0"/>
          <w:divBdr>
            <w:top w:val="none" w:sz="0" w:space="0" w:color="auto"/>
            <w:left w:val="none" w:sz="0" w:space="0" w:color="auto"/>
            <w:bottom w:val="none" w:sz="0" w:space="0" w:color="auto"/>
            <w:right w:val="none" w:sz="0" w:space="0" w:color="auto"/>
          </w:divBdr>
        </w:div>
        <w:div w:id="213584656">
          <w:marLeft w:val="0"/>
          <w:marRight w:val="0"/>
          <w:marTop w:val="0"/>
          <w:marBottom w:val="0"/>
          <w:divBdr>
            <w:top w:val="none" w:sz="0" w:space="0" w:color="auto"/>
            <w:left w:val="none" w:sz="0" w:space="0" w:color="auto"/>
            <w:bottom w:val="none" w:sz="0" w:space="0" w:color="auto"/>
            <w:right w:val="none" w:sz="0" w:space="0" w:color="auto"/>
          </w:divBdr>
        </w:div>
      </w:divsChild>
    </w:div>
    <w:div w:id="1849103801">
      <w:bodyDiv w:val="1"/>
      <w:marLeft w:val="0"/>
      <w:marRight w:val="0"/>
      <w:marTop w:val="0"/>
      <w:marBottom w:val="0"/>
      <w:divBdr>
        <w:top w:val="none" w:sz="0" w:space="0" w:color="auto"/>
        <w:left w:val="none" w:sz="0" w:space="0" w:color="auto"/>
        <w:bottom w:val="none" w:sz="0" w:space="0" w:color="auto"/>
        <w:right w:val="none" w:sz="0" w:space="0" w:color="auto"/>
      </w:divBdr>
    </w:div>
    <w:div w:id="1851069178">
      <w:bodyDiv w:val="1"/>
      <w:marLeft w:val="0"/>
      <w:marRight w:val="0"/>
      <w:marTop w:val="0"/>
      <w:marBottom w:val="0"/>
      <w:divBdr>
        <w:top w:val="none" w:sz="0" w:space="0" w:color="auto"/>
        <w:left w:val="none" w:sz="0" w:space="0" w:color="auto"/>
        <w:bottom w:val="none" w:sz="0" w:space="0" w:color="auto"/>
        <w:right w:val="none" w:sz="0" w:space="0" w:color="auto"/>
      </w:divBdr>
    </w:div>
    <w:div w:id="1878665060">
      <w:bodyDiv w:val="1"/>
      <w:marLeft w:val="0"/>
      <w:marRight w:val="0"/>
      <w:marTop w:val="0"/>
      <w:marBottom w:val="0"/>
      <w:divBdr>
        <w:top w:val="none" w:sz="0" w:space="0" w:color="auto"/>
        <w:left w:val="none" w:sz="0" w:space="0" w:color="auto"/>
        <w:bottom w:val="none" w:sz="0" w:space="0" w:color="auto"/>
        <w:right w:val="none" w:sz="0" w:space="0" w:color="auto"/>
      </w:divBdr>
    </w:div>
    <w:div w:id="1888251981">
      <w:bodyDiv w:val="1"/>
      <w:marLeft w:val="0"/>
      <w:marRight w:val="0"/>
      <w:marTop w:val="0"/>
      <w:marBottom w:val="0"/>
      <w:divBdr>
        <w:top w:val="none" w:sz="0" w:space="0" w:color="auto"/>
        <w:left w:val="none" w:sz="0" w:space="0" w:color="auto"/>
        <w:bottom w:val="none" w:sz="0" w:space="0" w:color="auto"/>
        <w:right w:val="none" w:sz="0" w:space="0" w:color="auto"/>
      </w:divBdr>
    </w:div>
    <w:div w:id="1893811999">
      <w:bodyDiv w:val="1"/>
      <w:marLeft w:val="0"/>
      <w:marRight w:val="0"/>
      <w:marTop w:val="0"/>
      <w:marBottom w:val="0"/>
      <w:divBdr>
        <w:top w:val="none" w:sz="0" w:space="0" w:color="auto"/>
        <w:left w:val="none" w:sz="0" w:space="0" w:color="auto"/>
        <w:bottom w:val="none" w:sz="0" w:space="0" w:color="auto"/>
        <w:right w:val="none" w:sz="0" w:space="0" w:color="auto"/>
      </w:divBdr>
    </w:div>
    <w:div w:id="1897664337">
      <w:bodyDiv w:val="1"/>
      <w:marLeft w:val="0"/>
      <w:marRight w:val="0"/>
      <w:marTop w:val="0"/>
      <w:marBottom w:val="0"/>
      <w:divBdr>
        <w:top w:val="none" w:sz="0" w:space="0" w:color="auto"/>
        <w:left w:val="none" w:sz="0" w:space="0" w:color="auto"/>
        <w:bottom w:val="none" w:sz="0" w:space="0" w:color="auto"/>
        <w:right w:val="none" w:sz="0" w:space="0" w:color="auto"/>
      </w:divBdr>
    </w:div>
    <w:div w:id="1994600151">
      <w:bodyDiv w:val="1"/>
      <w:marLeft w:val="0"/>
      <w:marRight w:val="0"/>
      <w:marTop w:val="0"/>
      <w:marBottom w:val="0"/>
      <w:divBdr>
        <w:top w:val="none" w:sz="0" w:space="0" w:color="auto"/>
        <w:left w:val="none" w:sz="0" w:space="0" w:color="auto"/>
        <w:bottom w:val="none" w:sz="0" w:space="0" w:color="auto"/>
        <w:right w:val="none" w:sz="0" w:space="0" w:color="auto"/>
      </w:divBdr>
    </w:div>
    <w:div w:id="2095281781">
      <w:bodyDiv w:val="1"/>
      <w:marLeft w:val="0"/>
      <w:marRight w:val="0"/>
      <w:marTop w:val="0"/>
      <w:marBottom w:val="0"/>
      <w:divBdr>
        <w:top w:val="none" w:sz="0" w:space="0" w:color="auto"/>
        <w:left w:val="none" w:sz="0" w:space="0" w:color="auto"/>
        <w:bottom w:val="none" w:sz="0" w:space="0" w:color="auto"/>
        <w:right w:val="none" w:sz="0" w:space="0" w:color="auto"/>
      </w:divBdr>
    </w:div>
    <w:div w:id="2123067851">
      <w:bodyDiv w:val="1"/>
      <w:marLeft w:val="0"/>
      <w:marRight w:val="0"/>
      <w:marTop w:val="0"/>
      <w:marBottom w:val="0"/>
      <w:divBdr>
        <w:top w:val="none" w:sz="0" w:space="0" w:color="auto"/>
        <w:left w:val="none" w:sz="0" w:space="0" w:color="auto"/>
        <w:bottom w:val="none" w:sz="0" w:space="0" w:color="auto"/>
        <w:right w:val="none" w:sz="0" w:space="0" w:color="auto"/>
      </w:divBdr>
    </w:div>
    <w:div w:id="212842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header" Target="header1.xml"/><Relationship Id="rId50" Type="http://schemas.openxmlformats.org/officeDocument/2006/relationships/diagramData" Target="diagrams/data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footer" Target="footer1.xml"/><Relationship Id="rId53"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www.tiszagyulahaza.hu/data/rendeletek/2001/14_2001.doc" TargetMode="Externa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footer" Target="footer4.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hyperlink" Target="http://www.tiszagyulahaza.hu" TargetMode="External"/><Relationship Id="rId52"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Layout" Target="diagrams/layou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cuments\Heni\hep%202018\Indik&#225;tor_excel-t&#225;bl&#225;zat_2018.xlsx" TargetMode="External"/><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ocuments\Heni\hep%202018\Indik&#225;tor_excel-t&#225;bl&#225;zat_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ocuments\Heni\hep%202018\Indik&#225;tor_excel-t&#225;bl&#225;zat_2018.xlsx" TargetMode="Externa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Természetes szaporodás (fő)</a:t>
            </a:r>
          </a:p>
        </c:rich>
      </c:tx>
      <c:overlay val="0"/>
    </c:title>
    <c:autoTitleDeleted val="0"/>
    <c:plotArea>
      <c:layout/>
      <c:barChart>
        <c:barDir val="col"/>
        <c:grouping val="clustered"/>
        <c:varyColors val="0"/>
        <c:ser>
          <c:idx val="0"/>
          <c:order val="0"/>
          <c:tx>
            <c:strRef>
              <c:f>nepesseg!$AF$2</c:f>
              <c:strCache>
                <c:ptCount val="1"/>
                <c:pt idx="0">
                  <c:v>Természetes szaporodás (fő)
(TS 0703)</c:v>
                </c:pt>
              </c:strCache>
            </c:strRef>
          </c:tx>
          <c:invertIfNegative val="0"/>
          <c:cat>
            <c:numRef>
              <c:f>nepesseg!$AC$3:$AC$8</c:f>
              <c:numCache>
                <c:formatCode>General</c:formatCode>
                <c:ptCount val="6"/>
                <c:pt idx="0">
                  <c:v>2014</c:v>
                </c:pt>
                <c:pt idx="1">
                  <c:v>2015</c:v>
                </c:pt>
                <c:pt idx="2">
                  <c:v>2016</c:v>
                </c:pt>
                <c:pt idx="3">
                  <c:v>2017</c:v>
                </c:pt>
                <c:pt idx="4">
                  <c:v>2018</c:v>
                </c:pt>
                <c:pt idx="5">
                  <c:v>2019</c:v>
                </c:pt>
              </c:numCache>
            </c:numRef>
          </c:cat>
          <c:val>
            <c:numRef>
              <c:f>nepesseg!$AF$3:$AF$8</c:f>
              <c:numCache>
                <c:formatCode>0</c:formatCode>
                <c:ptCount val="6"/>
                <c:pt idx="0">
                  <c:v>-5</c:v>
                </c:pt>
                <c:pt idx="1">
                  <c:v>-6</c:v>
                </c:pt>
                <c:pt idx="2">
                  <c:v>2</c:v>
                </c:pt>
                <c:pt idx="3">
                  <c:v>-2</c:v>
                </c:pt>
                <c:pt idx="4">
                  <c:v>-7</c:v>
                </c:pt>
                <c:pt idx="5">
                  <c:v>0</c:v>
                </c:pt>
              </c:numCache>
            </c:numRef>
          </c:val>
          <c:extLst>
            <c:ext xmlns:c16="http://schemas.microsoft.com/office/drawing/2014/chart" uri="{C3380CC4-5D6E-409C-BE32-E72D297353CC}">
              <c16:uniqueId val="{00000000-63C6-4D8D-B2B2-307FF7D6B1DF}"/>
            </c:ext>
          </c:extLst>
        </c:ser>
        <c:dLbls>
          <c:showLegendKey val="0"/>
          <c:showVal val="0"/>
          <c:showCatName val="0"/>
          <c:showSerName val="0"/>
          <c:showPercent val="0"/>
          <c:showBubbleSize val="0"/>
        </c:dLbls>
        <c:gapWidth val="150"/>
        <c:axId val="334292232"/>
        <c:axId val="334292624"/>
      </c:barChart>
      <c:catAx>
        <c:axId val="334292232"/>
        <c:scaling>
          <c:orientation val="minMax"/>
        </c:scaling>
        <c:delete val="0"/>
        <c:axPos val="b"/>
        <c:numFmt formatCode="General" sourceLinked="1"/>
        <c:majorTickMark val="out"/>
        <c:minorTickMark val="none"/>
        <c:tickLblPos val="nextTo"/>
        <c:crossAx val="334292624"/>
        <c:crosses val="autoZero"/>
        <c:auto val="1"/>
        <c:lblAlgn val="ctr"/>
        <c:lblOffset val="100"/>
        <c:noMultiLvlLbl val="0"/>
      </c:catAx>
      <c:valAx>
        <c:axId val="334292624"/>
        <c:scaling>
          <c:orientation val="minMax"/>
        </c:scaling>
        <c:delete val="0"/>
        <c:axPos val="l"/>
        <c:majorGridlines/>
        <c:numFmt formatCode="0" sourceLinked="1"/>
        <c:majorTickMark val="out"/>
        <c:minorTickMark val="none"/>
        <c:tickLblPos val="nextTo"/>
        <c:crossAx val="33429223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100" b="1"/>
              <a:t>Férfiak és</a:t>
            </a:r>
            <a:r>
              <a:rPr lang="hu-HU" sz="1100" b="1" baseline="0"/>
              <a:t> nők </a:t>
            </a:r>
            <a:r>
              <a:rPr lang="hu-HU" sz="1100" b="1"/>
              <a:t>aránya, a 180 napon túli nyilvántartott álláskeresőkön belül</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allaskeresok!$Z$4</c:f>
              <c:strCache>
                <c:ptCount val="1"/>
                <c:pt idx="0">
                  <c:v>Férfiak</c:v>
                </c:pt>
              </c:strCache>
            </c:strRef>
          </c:tx>
          <c:spPr>
            <a:solidFill>
              <a:schemeClr val="accent1"/>
            </a:solidFill>
            <a:ln>
              <a:noFill/>
            </a:ln>
            <a:effectLst/>
            <a:sp3d/>
          </c:spPr>
          <c:invertIfNegative val="0"/>
          <c:cat>
            <c:numRef>
              <c:f>allaskeresok!$U$5:$U$10</c:f>
              <c:numCache>
                <c:formatCode>General</c:formatCode>
                <c:ptCount val="6"/>
                <c:pt idx="0">
                  <c:v>2014</c:v>
                </c:pt>
                <c:pt idx="1">
                  <c:v>2015</c:v>
                </c:pt>
                <c:pt idx="2">
                  <c:v>2016</c:v>
                </c:pt>
                <c:pt idx="3">
                  <c:v>2017</c:v>
                </c:pt>
                <c:pt idx="4">
                  <c:v>2018</c:v>
                </c:pt>
                <c:pt idx="5">
                  <c:v>2019</c:v>
                </c:pt>
              </c:numCache>
            </c:numRef>
          </c:cat>
          <c:val>
            <c:numRef>
              <c:f>allaskeresok!$Z$5:$Z$10</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2D24-4633-BB78-ACFDE61316A9}"/>
            </c:ext>
          </c:extLst>
        </c:ser>
        <c:ser>
          <c:idx val="1"/>
          <c:order val="1"/>
          <c:tx>
            <c:strRef>
              <c:f>allaskeresok!$AA$4</c:f>
              <c:strCache>
                <c:ptCount val="1"/>
                <c:pt idx="0">
                  <c:v>Nők</c:v>
                </c:pt>
              </c:strCache>
            </c:strRef>
          </c:tx>
          <c:spPr>
            <a:solidFill>
              <a:schemeClr val="accent2"/>
            </a:solidFill>
            <a:ln>
              <a:noFill/>
            </a:ln>
            <a:effectLst/>
            <a:sp3d/>
          </c:spPr>
          <c:invertIfNegative val="0"/>
          <c:cat>
            <c:numRef>
              <c:f>allaskeresok!$U$5:$U$10</c:f>
              <c:numCache>
                <c:formatCode>General</c:formatCode>
                <c:ptCount val="6"/>
                <c:pt idx="0">
                  <c:v>2014</c:v>
                </c:pt>
                <c:pt idx="1">
                  <c:v>2015</c:v>
                </c:pt>
                <c:pt idx="2">
                  <c:v>2016</c:v>
                </c:pt>
                <c:pt idx="3">
                  <c:v>2017</c:v>
                </c:pt>
                <c:pt idx="4">
                  <c:v>2018</c:v>
                </c:pt>
                <c:pt idx="5">
                  <c:v>2019</c:v>
                </c:pt>
              </c:numCache>
            </c:numRef>
          </c:cat>
          <c:val>
            <c:numRef>
              <c:f>allaskeresok!$AA$5:$AA$10</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2D24-4633-BB78-ACFDE61316A9}"/>
            </c:ext>
          </c:extLst>
        </c:ser>
        <c:dLbls>
          <c:showLegendKey val="0"/>
          <c:showVal val="0"/>
          <c:showCatName val="0"/>
          <c:showSerName val="0"/>
          <c:showPercent val="0"/>
          <c:showBubbleSize val="0"/>
        </c:dLbls>
        <c:gapWidth val="150"/>
        <c:shape val="box"/>
        <c:axId val="334289096"/>
        <c:axId val="334289488"/>
        <c:axId val="334549032"/>
      </c:bar3DChart>
      <c:catAx>
        <c:axId val="334289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4289488"/>
        <c:crosses val="autoZero"/>
        <c:auto val="1"/>
        <c:lblAlgn val="ctr"/>
        <c:lblOffset val="100"/>
        <c:noMultiLvlLbl val="0"/>
      </c:catAx>
      <c:valAx>
        <c:axId val="334289488"/>
        <c:scaling>
          <c:orientation val="minMax"/>
        </c:scaling>
        <c:delete val="0"/>
        <c:axPos val="l"/>
        <c:majorGridlines>
          <c:spPr>
            <a:ln w="12700" cap="flat" cmpd="sng" algn="ctr">
              <a:solidFill>
                <a:schemeClr val="accent3"/>
              </a:solidFill>
              <a:prstDash val="solid"/>
              <a:miter lim="800000"/>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4289096"/>
        <c:crosses val="autoZero"/>
        <c:crossBetween val="between"/>
      </c:valAx>
      <c:serAx>
        <c:axId val="334549032"/>
        <c:scaling>
          <c:orientation val="minMax"/>
        </c:scaling>
        <c:delete val="1"/>
        <c:axPos val="b"/>
        <c:majorTickMark val="none"/>
        <c:minorTickMark val="none"/>
        <c:tickLblPos val="none"/>
        <c:crossAx val="33428948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Regisztrált munkanélküliek száma iskolai végzettség szerint</a:t>
            </a:r>
            <a:r>
              <a:rPr lang="hu-HU" sz="1200" baseline="0"/>
              <a:t> (fő)</a:t>
            </a:r>
            <a:endParaRPr lang="hu-HU" sz="1200"/>
          </a:p>
        </c:rich>
      </c:tx>
      <c:overlay val="0"/>
    </c:title>
    <c:autoTitleDeleted val="0"/>
    <c:plotArea>
      <c:layout/>
      <c:barChart>
        <c:barDir val="col"/>
        <c:grouping val="stacked"/>
        <c:varyColors val="0"/>
        <c:ser>
          <c:idx val="0"/>
          <c:order val="0"/>
          <c:tx>
            <c:v>8 általánosnál alacsonyabb</c:v>
          </c:tx>
          <c:invertIfNegative val="0"/>
          <c:cat>
            <c:numRef>
              <c:f>iskolazottsag!$G$5:$G$10</c:f>
              <c:numCache>
                <c:formatCode>General</c:formatCode>
                <c:ptCount val="6"/>
                <c:pt idx="0">
                  <c:v>2014</c:v>
                </c:pt>
                <c:pt idx="1">
                  <c:v>2015</c:v>
                </c:pt>
                <c:pt idx="2">
                  <c:v>2016</c:v>
                </c:pt>
                <c:pt idx="3">
                  <c:v>2017</c:v>
                </c:pt>
                <c:pt idx="4">
                  <c:v>2018</c:v>
                </c:pt>
                <c:pt idx="5">
                  <c:v>2019</c:v>
                </c:pt>
              </c:numCache>
            </c:numRef>
          </c:cat>
          <c:val>
            <c:numRef>
              <c:f>iskolazottsag!$I$5:$I$10</c:f>
              <c:numCache>
                <c:formatCode>General</c:formatCode>
                <c:ptCount val="6"/>
                <c:pt idx="0">
                  <c:v>2.75</c:v>
                </c:pt>
                <c:pt idx="1">
                  <c:v>1.75</c:v>
                </c:pt>
                <c:pt idx="2">
                  <c:v>1.25</c:v>
                </c:pt>
                <c:pt idx="3">
                  <c:v>1</c:v>
                </c:pt>
                <c:pt idx="4">
                  <c:v>1.75</c:v>
                </c:pt>
                <c:pt idx="5">
                  <c:v>4.5</c:v>
                </c:pt>
              </c:numCache>
            </c:numRef>
          </c:val>
          <c:extLst>
            <c:ext xmlns:c16="http://schemas.microsoft.com/office/drawing/2014/chart" uri="{C3380CC4-5D6E-409C-BE32-E72D297353CC}">
              <c16:uniqueId val="{00000000-A77F-449C-8A41-82E88BECC8EE}"/>
            </c:ext>
          </c:extLst>
        </c:ser>
        <c:ser>
          <c:idx val="1"/>
          <c:order val="1"/>
          <c:tx>
            <c:v>8 általános</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iskolazottsag!$G$5:$G$10</c:f>
              <c:numCache>
                <c:formatCode>General</c:formatCode>
                <c:ptCount val="6"/>
                <c:pt idx="0">
                  <c:v>2014</c:v>
                </c:pt>
                <c:pt idx="1">
                  <c:v>2015</c:v>
                </c:pt>
                <c:pt idx="2">
                  <c:v>2016</c:v>
                </c:pt>
                <c:pt idx="3">
                  <c:v>2017</c:v>
                </c:pt>
                <c:pt idx="4">
                  <c:v>2018</c:v>
                </c:pt>
                <c:pt idx="5">
                  <c:v>2019</c:v>
                </c:pt>
              </c:numCache>
            </c:numRef>
          </c:cat>
          <c:val>
            <c:numRef>
              <c:f>iskolazottsag!$K$5:$K$10</c:f>
              <c:numCache>
                <c:formatCode>General</c:formatCode>
                <c:ptCount val="6"/>
                <c:pt idx="0">
                  <c:v>14.25</c:v>
                </c:pt>
                <c:pt idx="1">
                  <c:v>13.25</c:v>
                </c:pt>
                <c:pt idx="2">
                  <c:v>13.5</c:v>
                </c:pt>
                <c:pt idx="3">
                  <c:v>5.75</c:v>
                </c:pt>
                <c:pt idx="4">
                  <c:v>6.75</c:v>
                </c:pt>
                <c:pt idx="5">
                  <c:v>9</c:v>
                </c:pt>
              </c:numCache>
            </c:numRef>
          </c:val>
          <c:extLst>
            <c:ext xmlns:c16="http://schemas.microsoft.com/office/drawing/2014/chart" uri="{C3380CC4-5D6E-409C-BE32-E72D297353CC}">
              <c16:uniqueId val="{00000001-A77F-449C-8A41-82E88BECC8EE}"/>
            </c:ext>
          </c:extLst>
        </c:ser>
        <c:ser>
          <c:idx val="2"/>
          <c:order val="2"/>
          <c:tx>
            <c:v>8 általánosnál magasabb</c:v>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iskolazottsag!$G$5:$G$10</c:f>
              <c:numCache>
                <c:formatCode>General</c:formatCode>
                <c:ptCount val="6"/>
                <c:pt idx="0">
                  <c:v>2014</c:v>
                </c:pt>
                <c:pt idx="1">
                  <c:v>2015</c:v>
                </c:pt>
                <c:pt idx="2">
                  <c:v>2016</c:v>
                </c:pt>
                <c:pt idx="3">
                  <c:v>2017</c:v>
                </c:pt>
                <c:pt idx="4">
                  <c:v>2018</c:v>
                </c:pt>
                <c:pt idx="5">
                  <c:v>2019</c:v>
                </c:pt>
              </c:numCache>
            </c:numRef>
          </c:cat>
          <c:val>
            <c:numRef>
              <c:f>iskolazottsag!$M$5:$M$10</c:f>
              <c:numCache>
                <c:formatCode>General</c:formatCode>
                <c:ptCount val="6"/>
                <c:pt idx="0">
                  <c:v>31.75</c:v>
                </c:pt>
                <c:pt idx="1">
                  <c:v>21</c:v>
                </c:pt>
                <c:pt idx="2">
                  <c:v>21</c:v>
                </c:pt>
                <c:pt idx="3">
                  <c:v>12.25</c:v>
                </c:pt>
                <c:pt idx="4">
                  <c:v>15.75</c:v>
                </c:pt>
                <c:pt idx="5">
                  <c:v>14.25</c:v>
                </c:pt>
              </c:numCache>
            </c:numRef>
          </c:val>
          <c:extLst>
            <c:ext xmlns:c16="http://schemas.microsoft.com/office/drawing/2014/chart" uri="{C3380CC4-5D6E-409C-BE32-E72D297353CC}">
              <c16:uniqueId val="{00000002-A77F-449C-8A41-82E88BECC8EE}"/>
            </c:ext>
          </c:extLst>
        </c:ser>
        <c:dLbls>
          <c:showLegendKey val="0"/>
          <c:showVal val="0"/>
          <c:showCatName val="0"/>
          <c:showSerName val="0"/>
          <c:showPercent val="0"/>
          <c:showBubbleSize val="0"/>
        </c:dLbls>
        <c:gapWidth val="150"/>
        <c:overlap val="100"/>
        <c:axId val="334642288"/>
        <c:axId val="334644640"/>
      </c:barChart>
      <c:catAx>
        <c:axId val="334642288"/>
        <c:scaling>
          <c:orientation val="minMax"/>
        </c:scaling>
        <c:delete val="0"/>
        <c:axPos val="b"/>
        <c:numFmt formatCode="General" sourceLinked="1"/>
        <c:majorTickMark val="out"/>
        <c:minorTickMark val="none"/>
        <c:tickLblPos val="nextTo"/>
        <c:crossAx val="334644640"/>
        <c:crosses val="autoZero"/>
        <c:auto val="1"/>
        <c:lblAlgn val="ctr"/>
        <c:lblOffset val="100"/>
        <c:noMultiLvlLbl val="0"/>
      </c:catAx>
      <c:valAx>
        <c:axId val="334644640"/>
        <c:scaling>
          <c:orientation val="minMax"/>
        </c:scaling>
        <c:delete val="0"/>
        <c:axPos val="l"/>
        <c:majorGridlines/>
        <c:numFmt formatCode="General" sourceLinked="1"/>
        <c:majorTickMark val="out"/>
        <c:minorTickMark val="none"/>
        <c:tickLblPos val="nextTo"/>
        <c:crossAx val="334642288"/>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Iskolai végzettséggel nem rendelkező 15 éves és idősebb népesség, a megfelelő korúak százalékában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solidFill>
            <a:schemeClr val="accent3"/>
          </a:solidFill>
        </a:ln>
        <a:effectLst/>
        <a:sp3d>
          <a:contourClr>
            <a:schemeClr val="accent3"/>
          </a:contourClr>
        </a:sp3d>
      </c:spPr>
    </c:sideWall>
    <c:backWall>
      <c:thickness val="0"/>
      <c:spPr>
        <a:noFill/>
        <a:ln>
          <a:solidFill>
            <a:schemeClr val="accent3"/>
          </a:solidFill>
        </a:ln>
        <a:effectLst/>
        <a:sp3d>
          <a:contourClr>
            <a:schemeClr val="accent3"/>
          </a:contourClr>
        </a:sp3d>
      </c:spPr>
    </c:backWall>
    <c:plotArea>
      <c:layout/>
      <c:bar3DChart>
        <c:barDir val="col"/>
        <c:grouping val="clustered"/>
        <c:varyColors val="0"/>
        <c:ser>
          <c:idx val="0"/>
          <c:order val="0"/>
          <c:tx>
            <c:v>2001</c:v>
          </c:tx>
          <c:spPr>
            <a:solidFill>
              <a:schemeClr val="accent1"/>
            </a:solidFill>
            <a:ln>
              <a:noFill/>
            </a:ln>
            <a:effectLst/>
            <a:sp3d/>
          </c:spPr>
          <c:invertIfNegative val="0"/>
          <c:dLbls>
            <c:dLbl>
              <c:idx val="0"/>
              <c:layout>
                <c:manualLayout>
                  <c:x val="2.777777777777779E-2"/>
                  <c:y val="-3.2407407407407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F0-4E8D-987D-C5A7A71865F9}"/>
                </c:ext>
              </c:extLst>
            </c:dLbl>
            <c:dLbl>
              <c:idx val="1"/>
              <c:layout>
                <c:manualLayout>
                  <c:x val="3.0555555555555558E-2"/>
                  <c:y val="-3.7037037037037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F0-4E8D-987D-C5A7A7186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iskolazottsag!$D$3:$E$4</c:f>
              <c:multiLvlStrCache>
                <c:ptCount val="2"/>
                <c:lvl>
                  <c:pt idx="0">
                    <c:v>%</c:v>
                  </c:pt>
                  <c:pt idx="1">
                    <c:v>%</c:v>
                  </c:pt>
                </c:lvl>
                <c:lvl>
                  <c:pt idx="0">
                    <c:v>Férfi</c:v>
                  </c:pt>
                  <c:pt idx="1">
                    <c:v>Nő</c:v>
                  </c:pt>
                </c:lvl>
              </c:multiLvlStrCache>
            </c:multiLvlStrRef>
          </c:cat>
          <c:val>
            <c:numRef>
              <c:f>iskolazottsag!$D$5:$E$5</c:f>
              <c:numCache>
                <c:formatCode>0.0%</c:formatCode>
                <c:ptCount val="2"/>
                <c:pt idx="0">
                  <c:v>0.11699999999999999</c:v>
                </c:pt>
                <c:pt idx="1">
                  <c:v>7.7999999999999958E-2</c:v>
                </c:pt>
              </c:numCache>
            </c:numRef>
          </c:val>
          <c:extLst>
            <c:ext xmlns:c16="http://schemas.microsoft.com/office/drawing/2014/chart" uri="{C3380CC4-5D6E-409C-BE32-E72D297353CC}">
              <c16:uniqueId val="{00000002-B0F0-4E8D-987D-C5A7A71865F9}"/>
            </c:ext>
          </c:extLst>
        </c:ser>
        <c:ser>
          <c:idx val="1"/>
          <c:order val="1"/>
          <c:tx>
            <c:v>2011</c:v>
          </c:tx>
          <c:spPr>
            <a:solidFill>
              <a:schemeClr val="accent4"/>
            </a:solidFill>
            <a:ln>
              <a:noFill/>
            </a:ln>
            <a:effectLst/>
            <a:sp3d/>
          </c:spPr>
          <c:invertIfNegative val="0"/>
          <c:dLbls>
            <c:dLbl>
              <c:idx val="0"/>
              <c:layout>
                <c:manualLayout>
                  <c:x val="3.333333333333338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F0-4E8D-987D-C5A7A71865F9}"/>
                </c:ext>
              </c:extLst>
            </c:dLbl>
            <c:dLbl>
              <c:idx val="1"/>
              <c:layout>
                <c:manualLayout>
                  <c:x val="4.1666666666666664E-2"/>
                  <c:y val="-1.85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F0-4E8D-987D-C5A7A7186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iskolazottsag!$D$3:$E$4</c:f>
              <c:multiLvlStrCache>
                <c:ptCount val="2"/>
                <c:lvl>
                  <c:pt idx="0">
                    <c:v>%</c:v>
                  </c:pt>
                  <c:pt idx="1">
                    <c:v>%</c:v>
                  </c:pt>
                </c:lvl>
                <c:lvl>
                  <c:pt idx="0">
                    <c:v>Férfi</c:v>
                  </c:pt>
                  <c:pt idx="1">
                    <c:v>Nő</c:v>
                  </c:pt>
                </c:lvl>
              </c:multiLvlStrCache>
            </c:multiLvlStrRef>
          </c:cat>
          <c:val>
            <c:numRef>
              <c:f>iskolazottsag!$D$6:$E$6</c:f>
              <c:numCache>
                <c:formatCode>0.0%</c:formatCode>
                <c:ptCount val="2"/>
                <c:pt idx="0">
                  <c:v>0.28900000000000003</c:v>
                </c:pt>
                <c:pt idx="1">
                  <c:v>0.17200000000000004</c:v>
                </c:pt>
              </c:numCache>
            </c:numRef>
          </c:val>
          <c:extLst>
            <c:ext xmlns:c16="http://schemas.microsoft.com/office/drawing/2014/chart" uri="{C3380CC4-5D6E-409C-BE32-E72D297353CC}">
              <c16:uniqueId val="{00000005-B0F0-4E8D-987D-C5A7A71865F9}"/>
            </c:ext>
          </c:extLst>
        </c:ser>
        <c:dLbls>
          <c:showLegendKey val="0"/>
          <c:showVal val="1"/>
          <c:showCatName val="0"/>
          <c:showSerName val="0"/>
          <c:showPercent val="0"/>
          <c:showBubbleSize val="0"/>
        </c:dLbls>
        <c:gapWidth val="150"/>
        <c:shape val="box"/>
        <c:axId val="-1044428112"/>
        <c:axId val="-1044427568"/>
        <c:axId val="0"/>
      </c:bar3DChart>
      <c:catAx>
        <c:axId val="-104442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hu-HU"/>
          </a:p>
        </c:txPr>
        <c:crossAx val="-1044427568"/>
        <c:crosses val="autoZero"/>
        <c:auto val="1"/>
        <c:lblAlgn val="ctr"/>
        <c:lblOffset val="100"/>
        <c:noMultiLvlLbl val="1"/>
      </c:catAx>
      <c:valAx>
        <c:axId val="-1044427568"/>
        <c:scaling>
          <c:orientation val="minMax"/>
        </c:scaling>
        <c:delete val="0"/>
        <c:axPos val="l"/>
        <c:majorGridlines>
          <c:spPr>
            <a:ln w="9525" cap="flat" cmpd="sng" algn="ctr">
              <a:solidFill>
                <a:schemeClr val="accent3"/>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104442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hu-HU"/>
        </a:p>
      </c:txPr>
    </c:legend>
    <c:plotVisOnly val="1"/>
    <c:dispBlanksAs val="gap"/>
    <c:showDLblsOverMax val="0"/>
  </c:chart>
  <c:spPr>
    <a:solidFill>
      <a:schemeClr val="bg1"/>
    </a:solidFill>
    <a:ln w="6350" cap="flat" cmpd="sng" algn="ctr">
      <a:solidFill>
        <a:schemeClr val="accent3"/>
      </a:solidFill>
      <a:round/>
    </a:ln>
    <a:effectLst/>
  </c:spPr>
  <c:txPr>
    <a:bodyPr/>
    <a:lstStyle/>
    <a:p>
      <a:pPr>
        <a:defRPr/>
      </a:pPr>
      <a:endParaRPr lang="hu-H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Álláskeresési segélyben részesülők</a:t>
            </a:r>
            <a:r>
              <a:rPr lang="hu-HU" sz="1200" baseline="0"/>
              <a:t> száma (fő)</a:t>
            </a:r>
            <a:endParaRPr lang="hu-HU" sz="1200"/>
          </a:p>
        </c:rich>
      </c:tx>
      <c:overlay val="0"/>
    </c:title>
    <c:autoTitleDeleted val="0"/>
    <c:plotArea>
      <c:layout>
        <c:manualLayout>
          <c:layoutTarget val="inner"/>
          <c:xMode val="edge"/>
          <c:yMode val="edge"/>
          <c:x val="6.9385611092848007E-2"/>
          <c:y val="0.13536895922727574"/>
          <c:w val="0.91294264161313843"/>
          <c:h val="0.65328751141073271"/>
        </c:manualLayout>
      </c:layout>
      <c:barChart>
        <c:barDir val="col"/>
        <c:grouping val="clustered"/>
        <c:varyColors val="0"/>
        <c:ser>
          <c:idx val="0"/>
          <c:order val="0"/>
          <c:tx>
            <c:v>15-64 éves állandó népesség</c:v>
          </c:tx>
          <c:invertIfNegative val="0"/>
          <c:cat>
            <c:numRef>
              <c:f>ellatasok!$A$3:$A$8</c:f>
              <c:numCache>
                <c:formatCode>General</c:formatCode>
                <c:ptCount val="6"/>
                <c:pt idx="0">
                  <c:v>2014</c:v>
                </c:pt>
                <c:pt idx="1">
                  <c:v>2015</c:v>
                </c:pt>
                <c:pt idx="2">
                  <c:v>2016</c:v>
                </c:pt>
                <c:pt idx="3">
                  <c:v>2017</c:v>
                </c:pt>
                <c:pt idx="4">
                  <c:v>2018</c:v>
                </c:pt>
                <c:pt idx="5">
                  <c:v>2019</c:v>
                </c:pt>
              </c:numCache>
            </c:numRef>
          </c:cat>
          <c:val>
            <c:numRef>
              <c:f>ellatasok!$B$3:$B$8</c:f>
              <c:numCache>
                <c:formatCode>#,##0</c:formatCode>
                <c:ptCount val="6"/>
                <c:pt idx="0">
                  <c:v>530</c:v>
                </c:pt>
                <c:pt idx="1">
                  <c:v>507</c:v>
                </c:pt>
                <c:pt idx="2">
                  <c:v>507</c:v>
                </c:pt>
                <c:pt idx="3">
                  <c:v>498</c:v>
                </c:pt>
                <c:pt idx="4">
                  <c:v>485</c:v>
                </c:pt>
                <c:pt idx="5">
                  <c:v>0</c:v>
                </c:pt>
              </c:numCache>
            </c:numRef>
          </c:val>
          <c:extLst>
            <c:ext xmlns:c16="http://schemas.microsoft.com/office/drawing/2014/chart" uri="{C3380CC4-5D6E-409C-BE32-E72D297353CC}">
              <c16:uniqueId val="{00000000-C5B2-4758-ABE7-13E8191A28C1}"/>
            </c:ext>
          </c:extLst>
        </c:ser>
        <c:ser>
          <c:idx val="1"/>
          <c:order val="1"/>
          <c:tx>
            <c:v>Álláskeresési segélyben részesülők</c:v>
          </c:tx>
          <c:invertIfNegative val="0"/>
          <c:cat>
            <c:numRef>
              <c:f>ellatasok!$A$3:$A$8</c:f>
              <c:numCache>
                <c:formatCode>General</c:formatCode>
                <c:ptCount val="6"/>
                <c:pt idx="0">
                  <c:v>2014</c:v>
                </c:pt>
                <c:pt idx="1">
                  <c:v>2015</c:v>
                </c:pt>
                <c:pt idx="2">
                  <c:v>2016</c:v>
                </c:pt>
                <c:pt idx="3">
                  <c:v>2017</c:v>
                </c:pt>
                <c:pt idx="4">
                  <c:v>2018</c:v>
                </c:pt>
                <c:pt idx="5">
                  <c:v>2019</c:v>
                </c:pt>
              </c:numCache>
            </c:numRef>
          </c:cat>
          <c:val>
            <c:numRef>
              <c:f>ellatasok!$C$3:$C$8</c:f>
              <c:numCache>
                <c:formatCode>General</c:formatCode>
                <c:ptCount val="6"/>
                <c:pt idx="0">
                  <c:v>0.25</c:v>
                </c:pt>
                <c:pt idx="1">
                  <c:v>1</c:v>
                </c:pt>
                <c:pt idx="2">
                  <c:v>1</c:v>
                </c:pt>
                <c:pt idx="3">
                  <c:v>1.25</c:v>
                </c:pt>
                <c:pt idx="4">
                  <c:v>3.5</c:v>
                </c:pt>
                <c:pt idx="5">
                  <c:v>4.75</c:v>
                </c:pt>
              </c:numCache>
            </c:numRef>
          </c:val>
          <c:extLst>
            <c:ext xmlns:c16="http://schemas.microsoft.com/office/drawing/2014/chart" uri="{C3380CC4-5D6E-409C-BE32-E72D297353CC}">
              <c16:uniqueId val="{00000001-C5B2-4758-ABE7-13E8191A28C1}"/>
            </c:ext>
          </c:extLst>
        </c:ser>
        <c:dLbls>
          <c:showLegendKey val="0"/>
          <c:showVal val="0"/>
          <c:showCatName val="0"/>
          <c:showSerName val="0"/>
          <c:showPercent val="0"/>
          <c:showBubbleSize val="0"/>
        </c:dLbls>
        <c:gapWidth val="150"/>
        <c:axId val="334641112"/>
        <c:axId val="334641896"/>
      </c:barChart>
      <c:catAx>
        <c:axId val="334641112"/>
        <c:scaling>
          <c:orientation val="minMax"/>
        </c:scaling>
        <c:delete val="0"/>
        <c:axPos val="b"/>
        <c:numFmt formatCode="General" sourceLinked="1"/>
        <c:majorTickMark val="out"/>
        <c:minorTickMark val="none"/>
        <c:tickLblPos val="nextTo"/>
        <c:crossAx val="334641896"/>
        <c:crosses val="autoZero"/>
        <c:auto val="1"/>
        <c:lblAlgn val="ctr"/>
        <c:lblOffset val="100"/>
        <c:noMultiLvlLbl val="0"/>
      </c:catAx>
      <c:valAx>
        <c:axId val="334641896"/>
        <c:scaling>
          <c:orientation val="minMax"/>
        </c:scaling>
        <c:delete val="0"/>
        <c:axPos val="l"/>
        <c:majorGridlines/>
        <c:numFmt formatCode="#,##0" sourceLinked="1"/>
        <c:majorTickMark val="out"/>
        <c:minorTickMark val="none"/>
        <c:tickLblPos val="nextTo"/>
        <c:crossAx val="334641112"/>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Álláskeresési járadékra jogosultak aránya (%)</a:t>
            </a:r>
          </a:p>
        </c:rich>
      </c:tx>
      <c:overlay val="0"/>
    </c:title>
    <c:autoTitleDeleted val="0"/>
    <c:plotArea>
      <c:layout/>
      <c:barChart>
        <c:barDir val="col"/>
        <c:grouping val="clustered"/>
        <c:varyColors val="0"/>
        <c:ser>
          <c:idx val="0"/>
          <c:order val="0"/>
          <c:invertIfNegative val="0"/>
          <c:cat>
            <c:numRef>
              <c:f>ellatasok!$F$4:$F$9</c:f>
              <c:numCache>
                <c:formatCode>General</c:formatCode>
                <c:ptCount val="6"/>
                <c:pt idx="0">
                  <c:v>2014</c:v>
                </c:pt>
                <c:pt idx="1">
                  <c:v>2015</c:v>
                </c:pt>
                <c:pt idx="2">
                  <c:v>2016</c:v>
                </c:pt>
                <c:pt idx="3">
                  <c:v>2017</c:v>
                </c:pt>
                <c:pt idx="4">
                  <c:v>2018</c:v>
                </c:pt>
                <c:pt idx="5">
                  <c:v>2019</c:v>
                </c:pt>
              </c:numCache>
            </c:numRef>
          </c:cat>
          <c:val>
            <c:numRef>
              <c:f>ellatasok!$I$4:$I$9</c:f>
              <c:numCache>
                <c:formatCode>0.0"%"</c:formatCode>
                <c:ptCount val="6"/>
                <c:pt idx="0">
                  <c:v>15.384615384615385</c:v>
                </c:pt>
                <c:pt idx="1">
                  <c:v>4.8611111111111116</c:v>
                </c:pt>
                <c:pt idx="2">
                  <c:v>9.79020979020979</c:v>
                </c:pt>
                <c:pt idx="3">
                  <c:v>13.157894736842104</c:v>
                </c:pt>
                <c:pt idx="4">
                  <c:v>18.556701030927837</c:v>
                </c:pt>
                <c:pt idx="5">
                  <c:v>15.315315315315313</c:v>
                </c:pt>
              </c:numCache>
            </c:numRef>
          </c:val>
          <c:extLst>
            <c:ext xmlns:c16="http://schemas.microsoft.com/office/drawing/2014/chart" uri="{C3380CC4-5D6E-409C-BE32-E72D297353CC}">
              <c16:uniqueId val="{00000000-5F2B-4104-9D8E-12DB729F965C}"/>
            </c:ext>
          </c:extLst>
        </c:ser>
        <c:dLbls>
          <c:showLegendKey val="0"/>
          <c:showVal val="0"/>
          <c:showCatName val="0"/>
          <c:showSerName val="0"/>
          <c:showPercent val="0"/>
          <c:showBubbleSize val="0"/>
        </c:dLbls>
        <c:gapWidth val="150"/>
        <c:axId val="334643464"/>
        <c:axId val="332639584"/>
      </c:barChart>
      <c:catAx>
        <c:axId val="334643464"/>
        <c:scaling>
          <c:orientation val="minMax"/>
        </c:scaling>
        <c:delete val="0"/>
        <c:axPos val="b"/>
        <c:numFmt formatCode="General" sourceLinked="1"/>
        <c:majorTickMark val="out"/>
        <c:minorTickMark val="none"/>
        <c:tickLblPos val="nextTo"/>
        <c:crossAx val="332639584"/>
        <c:crosses val="autoZero"/>
        <c:auto val="1"/>
        <c:lblAlgn val="ctr"/>
        <c:lblOffset val="100"/>
        <c:noMultiLvlLbl val="0"/>
      </c:catAx>
      <c:valAx>
        <c:axId val="332639584"/>
        <c:scaling>
          <c:orientation val="minMax"/>
        </c:scaling>
        <c:delete val="0"/>
        <c:axPos val="l"/>
        <c:majorGridlines/>
        <c:numFmt formatCode="0%" sourceLinked="0"/>
        <c:majorTickMark val="out"/>
        <c:minorTickMark val="none"/>
        <c:tickLblPos val="nextTo"/>
        <c:crossAx val="33464346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t>Aktív korúak ellátásaiban részesülők száma (fő)</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Rendszeres szociális segélyben részesülők</c:v>
          </c:tx>
          <c:spPr>
            <a:solidFill>
              <a:schemeClr val="accent2"/>
            </a:solidFill>
            <a:ln>
              <a:noFill/>
            </a:ln>
            <a:effectLst/>
            <a:sp3d/>
          </c:spPr>
          <c:invertIfNegative val="0"/>
          <c:cat>
            <c:numRef>
              <c:f>ellatasok!$K$4:$K$9</c:f>
              <c:numCache>
                <c:formatCode>General</c:formatCode>
                <c:ptCount val="6"/>
                <c:pt idx="0">
                  <c:v>2014</c:v>
                </c:pt>
                <c:pt idx="1">
                  <c:v>2015</c:v>
                </c:pt>
                <c:pt idx="2">
                  <c:v>2016</c:v>
                </c:pt>
                <c:pt idx="3">
                  <c:v>2017</c:v>
                </c:pt>
                <c:pt idx="4">
                  <c:v>2018</c:v>
                </c:pt>
                <c:pt idx="5">
                  <c:v>2019</c:v>
                </c:pt>
              </c:numCache>
            </c:numRef>
          </c:cat>
          <c:val>
            <c:numRef>
              <c:f>ellatasok!$L$4:$L$9</c:f>
              <c:numCache>
                <c:formatCode>General</c:formatCode>
                <c:ptCount val="6"/>
                <c:pt idx="0">
                  <c:v>9.75</c:v>
                </c:pt>
                <c:pt idx="1">
                  <c:v>10.25</c:v>
                </c:pt>
                <c:pt idx="2">
                  <c:v>8.5</c:v>
                </c:pt>
                <c:pt idx="3">
                  <c:v>3</c:v>
                </c:pt>
                <c:pt idx="4">
                  <c:v>4.25</c:v>
                </c:pt>
                <c:pt idx="5">
                  <c:v>6.75</c:v>
                </c:pt>
              </c:numCache>
            </c:numRef>
          </c:val>
          <c:extLst>
            <c:ext xmlns:c16="http://schemas.microsoft.com/office/drawing/2014/chart" uri="{C3380CC4-5D6E-409C-BE32-E72D297353CC}">
              <c16:uniqueId val="{00000000-B1B6-4315-824A-EFD295F5E9FE}"/>
            </c:ext>
          </c:extLst>
        </c:ser>
        <c:ser>
          <c:idx val="2"/>
          <c:order val="1"/>
          <c:tx>
            <c:v>Egészségkárosodási és gyermekfelügyeleti támogatásban részesülők</c:v>
          </c:tx>
          <c:spPr>
            <a:solidFill>
              <a:srgbClr val="0070C0"/>
            </a:solidFill>
            <a:ln>
              <a:noFill/>
            </a:ln>
            <a:effectLst/>
            <a:sp3d/>
          </c:spPr>
          <c:invertIfNegative val="0"/>
          <c:cat>
            <c:numRef>
              <c:f>ellatasok!$K$4:$K$9</c:f>
              <c:numCache>
                <c:formatCode>General</c:formatCode>
                <c:ptCount val="6"/>
                <c:pt idx="0">
                  <c:v>2014</c:v>
                </c:pt>
                <c:pt idx="1">
                  <c:v>2015</c:v>
                </c:pt>
                <c:pt idx="2">
                  <c:v>2016</c:v>
                </c:pt>
                <c:pt idx="3">
                  <c:v>2017</c:v>
                </c:pt>
                <c:pt idx="4">
                  <c:v>2018</c:v>
                </c:pt>
                <c:pt idx="5">
                  <c:v>2019</c:v>
                </c:pt>
              </c:numCache>
            </c:numRef>
          </c:cat>
          <c:val>
            <c:numRef>
              <c:f>ellatasok!$M$4:$M$9</c:f>
              <c:numCache>
                <c:formatCode>General</c:formatCode>
                <c:ptCount val="6"/>
                <c:pt idx="0">
                  <c:v>0</c:v>
                </c:pt>
                <c:pt idx="1">
                  <c:v>0.3</c:v>
                </c:pt>
                <c:pt idx="2">
                  <c:v>1</c:v>
                </c:pt>
                <c:pt idx="3">
                  <c:v>0</c:v>
                </c:pt>
                <c:pt idx="4">
                  <c:v>0</c:v>
                </c:pt>
                <c:pt idx="5">
                  <c:v>0</c:v>
                </c:pt>
              </c:numCache>
            </c:numRef>
          </c:val>
          <c:extLst>
            <c:ext xmlns:c16="http://schemas.microsoft.com/office/drawing/2014/chart" uri="{C3380CC4-5D6E-409C-BE32-E72D297353CC}">
              <c16:uniqueId val="{00000001-B1B6-4315-824A-EFD295F5E9FE}"/>
            </c:ext>
          </c:extLst>
        </c:ser>
        <c:ser>
          <c:idx val="3"/>
          <c:order val="2"/>
          <c:tx>
            <c:v>Foglalkoztatást helyettesítő támogatásban részesülők</c:v>
          </c:tx>
          <c:spPr>
            <a:solidFill>
              <a:schemeClr val="accent4"/>
            </a:solidFill>
            <a:ln>
              <a:noFill/>
            </a:ln>
            <a:effectLst/>
            <a:sp3d/>
          </c:spPr>
          <c:invertIfNegative val="0"/>
          <c:cat>
            <c:numRef>
              <c:f>ellatasok!$K$4:$K$9</c:f>
              <c:numCache>
                <c:formatCode>General</c:formatCode>
                <c:ptCount val="6"/>
                <c:pt idx="0">
                  <c:v>2014</c:v>
                </c:pt>
                <c:pt idx="1">
                  <c:v>2015</c:v>
                </c:pt>
                <c:pt idx="2">
                  <c:v>2016</c:v>
                </c:pt>
                <c:pt idx="3">
                  <c:v>2017</c:v>
                </c:pt>
                <c:pt idx="4">
                  <c:v>2018</c:v>
                </c:pt>
                <c:pt idx="5">
                  <c:v>2019</c:v>
                </c:pt>
              </c:numCache>
            </c:numRef>
          </c:cat>
          <c:val>
            <c:numRef>
              <c:f>ellatasok!$O$4:$O$9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1B6-4315-824A-EFD295F5E9FE}"/>
            </c:ext>
          </c:extLst>
        </c:ser>
        <c:dLbls>
          <c:showLegendKey val="0"/>
          <c:showVal val="0"/>
          <c:showCatName val="0"/>
          <c:showSerName val="0"/>
          <c:showPercent val="0"/>
          <c:showBubbleSize val="0"/>
        </c:dLbls>
        <c:gapWidth val="150"/>
        <c:shape val="box"/>
        <c:axId val="332643112"/>
        <c:axId val="332643504"/>
        <c:axId val="0"/>
      </c:bar3DChart>
      <c:catAx>
        <c:axId val="332643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2643504"/>
        <c:crosses val="autoZero"/>
        <c:auto val="1"/>
        <c:lblAlgn val="ctr"/>
        <c:lblOffset val="100"/>
        <c:noMultiLvlLbl val="0"/>
      </c:catAx>
      <c:valAx>
        <c:axId val="332643504"/>
        <c:scaling>
          <c:orientation val="minMax"/>
        </c:scaling>
        <c:delete val="0"/>
        <c:axPos val="l"/>
        <c:majorGridlines>
          <c:spPr>
            <a:ln w="9525" cap="flat" cmpd="sng" algn="ctr">
              <a:solidFill>
                <a:schemeClr val="tx1">
                  <a:lumMod val="65000"/>
                  <a:lumOff val="3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264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Összes lakásállomány (db)</a:t>
            </a:r>
          </a:p>
        </c:rich>
      </c:tx>
      <c:overlay val="0"/>
    </c:title>
    <c:autoTitleDeleted val="0"/>
    <c:plotArea>
      <c:layout/>
      <c:barChart>
        <c:barDir val="col"/>
        <c:grouping val="clustered"/>
        <c:varyColors val="0"/>
        <c:ser>
          <c:idx val="0"/>
          <c:order val="0"/>
          <c:tx>
            <c:v>Összes lakás</c:v>
          </c:tx>
          <c:invertIfNegative val="0"/>
          <c:cat>
            <c:numRef>
              <c:f>lakhatas!$A$3:$A$8</c:f>
              <c:numCache>
                <c:formatCode>General</c:formatCode>
                <c:ptCount val="6"/>
                <c:pt idx="0">
                  <c:v>2014</c:v>
                </c:pt>
                <c:pt idx="1">
                  <c:v>2015</c:v>
                </c:pt>
                <c:pt idx="2">
                  <c:v>2016</c:v>
                </c:pt>
                <c:pt idx="3">
                  <c:v>2017</c:v>
                </c:pt>
                <c:pt idx="4">
                  <c:v>2018</c:v>
                </c:pt>
                <c:pt idx="5">
                  <c:v>2019</c:v>
                </c:pt>
              </c:numCache>
            </c:numRef>
          </c:cat>
          <c:val>
            <c:numRef>
              <c:f>lakhatas!$B$3:$B$8</c:f>
              <c:numCache>
                <c:formatCode>General</c:formatCode>
                <c:ptCount val="6"/>
                <c:pt idx="0">
                  <c:v>341</c:v>
                </c:pt>
                <c:pt idx="1">
                  <c:v>341</c:v>
                </c:pt>
                <c:pt idx="2">
                  <c:v>341</c:v>
                </c:pt>
                <c:pt idx="3">
                  <c:v>342</c:v>
                </c:pt>
                <c:pt idx="4">
                  <c:v>342</c:v>
                </c:pt>
                <c:pt idx="5">
                  <c:v>0</c:v>
                </c:pt>
              </c:numCache>
            </c:numRef>
          </c:val>
          <c:extLst>
            <c:ext xmlns:c16="http://schemas.microsoft.com/office/drawing/2014/chart" uri="{C3380CC4-5D6E-409C-BE32-E72D297353CC}">
              <c16:uniqueId val="{00000000-C73A-4A7C-BBF2-EDE841B555D4}"/>
            </c:ext>
          </c:extLst>
        </c:ser>
        <c:ser>
          <c:idx val="1"/>
          <c:order val="1"/>
          <c:tx>
            <c:v>Elégtelen körülményeket biztosító lakás</c:v>
          </c:tx>
          <c:invertIfNegative val="0"/>
          <c:cat>
            <c:numRef>
              <c:f>lakhatas!$A$3:$A$8</c:f>
              <c:numCache>
                <c:formatCode>General</c:formatCode>
                <c:ptCount val="6"/>
                <c:pt idx="0">
                  <c:v>2014</c:v>
                </c:pt>
                <c:pt idx="1">
                  <c:v>2015</c:v>
                </c:pt>
                <c:pt idx="2">
                  <c:v>2016</c:v>
                </c:pt>
                <c:pt idx="3">
                  <c:v>2017</c:v>
                </c:pt>
                <c:pt idx="4">
                  <c:v>2018</c:v>
                </c:pt>
                <c:pt idx="5">
                  <c:v>2019</c:v>
                </c:pt>
              </c:numCache>
            </c:numRef>
          </c:cat>
          <c:val>
            <c:numRef>
              <c:f>lakhatas!$C$3:$C$8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C73A-4A7C-BBF2-EDE841B555D4}"/>
            </c:ext>
          </c:extLst>
        </c:ser>
        <c:dLbls>
          <c:showLegendKey val="0"/>
          <c:showVal val="0"/>
          <c:showCatName val="0"/>
          <c:showSerName val="0"/>
          <c:showPercent val="0"/>
          <c:showBubbleSize val="0"/>
        </c:dLbls>
        <c:gapWidth val="150"/>
        <c:axId val="332640760"/>
        <c:axId val="332642328"/>
      </c:barChart>
      <c:catAx>
        <c:axId val="332640760"/>
        <c:scaling>
          <c:orientation val="minMax"/>
        </c:scaling>
        <c:delete val="0"/>
        <c:axPos val="b"/>
        <c:numFmt formatCode="General" sourceLinked="1"/>
        <c:majorTickMark val="out"/>
        <c:minorTickMark val="none"/>
        <c:tickLblPos val="nextTo"/>
        <c:crossAx val="332642328"/>
        <c:crosses val="autoZero"/>
        <c:auto val="1"/>
        <c:lblAlgn val="ctr"/>
        <c:lblOffset val="100"/>
        <c:noMultiLvlLbl val="0"/>
      </c:catAx>
      <c:valAx>
        <c:axId val="332642328"/>
        <c:scaling>
          <c:orientation val="minMax"/>
        </c:scaling>
        <c:delete val="0"/>
        <c:axPos val="l"/>
        <c:majorGridlines/>
        <c:numFmt formatCode="General" sourceLinked="1"/>
        <c:majorTickMark val="out"/>
        <c:minorTickMark val="none"/>
        <c:tickLblPos val="nextTo"/>
        <c:crossAx val="332640760"/>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Támogatásban</a:t>
            </a:r>
            <a:r>
              <a:rPr lang="hu-HU" sz="1200" baseline="0"/>
              <a:t> részesülők (fő)</a:t>
            </a:r>
            <a:endParaRPr lang="hu-HU" sz="1200"/>
          </a:p>
        </c:rich>
      </c:tx>
      <c:overlay val="0"/>
    </c:title>
    <c:autoTitleDeleted val="0"/>
    <c:plotArea>
      <c:layout/>
      <c:barChart>
        <c:barDir val="col"/>
        <c:grouping val="clustered"/>
        <c:varyColors val="0"/>
        <c:ser>
          <c:idx val="0"/>
          <c:order val="0"/>
          <c:tx>
            <c:v>Lakásfenntartási támogatás</c:v>
          </c:tx>
          <c:invertIfNegative val="0"/>
          <c:cat>
            <c:numRef>
              <c:f>lakhatas!$K$3:$K$7</c:f>
              <c:numCache>
                <c:formatCode>General</c:formatCode>
                <c:ptCount val="5"/>
                <c:pt idx="0">
                  <c:v>2012</c:v>
                </c:pt>
                <c:pt idx="1">
                  <c:v>2013</c:v>
                </c:pt>
                <c:pt idx="2">
                  <c:v>2014</c:v>
                </c:pt>
                <c:pt idx="3">
                  <c:v>2015</c:v>
                </c:pt>
                <c:pt idx="4">
                  <c:v>2016</c:v>
                </c:pt>
              </c:numCache>
            </c:numRef>
          </c:cat>
          <c:val>
            <c:numRef>
              <c:f>lakhatas!$L$3:$L$7</c:f>
              <c:numCache>
                <c:formatCode>#,##0</c:formatCode>
                <c:ptCount val="5"/>
                <c:pt idx="0">
                  <c:v>48</c:v>
                </c:pt>
                <c:pt idx="1">
                  <c:v>44</c:v>
                </c:pt>
                <c:pt idx="2">
                  <c:v>49</c:v>
                </c:pt>
                <c:pt idx="3">
                  <c:v>49</c:v>
                </c:pt>
                <c:pt idx="4">
                  <c:v>27</c:v>
                </c:pt>
              </c:numCache>
            </c:numRef>
          </c:val>
          <c:extLst>
            <c:ext xmlns:c16="http://schemas.microsoft.com/office/drawing/2014/chart" uri="{C3380CC4-5D6E-409C-BE32-E72D297353CC}">
              <c16:uniqueId val="{00000000-0D67-410D-928D-0E8687EF3D41}"/>
            </c:ext>
          </c:extLst>
        </c:ser>
        <c:ser>
          <c:idx val="1"/>
          <c:order val="1"/>
          <c:tx>
            <c:v>Adósságcsökkentési támogatás</c:v>
          </c:tx>
          <c:invertIfNegative val="0"/>
          <c:cat>
            <c:numRef>
              <c:f>lakhatas!$K$3:$K$7</c:f>
              <c:numCache>
                <c:formatCode>General</c:formatCode>
                <c:ptCount val="5"/>
                <c:pt idx="0">
                  <c:v>2012</c:v>
                </c:pt>
                <c:pt idx="1">
                  <c:v>2013</c:v>
                </c:pt>
                <c:pt idx="2">
                  <c:v>2014</c:v>
                </c:pt>
                <c:pt idx="3">
                  <c:v>2015</c:v>
                </c:pt>
                <c:pt idx="4">
                  <c:v>2016</c:v>
                </c:pt>
              </c:numCache>
            </c:numRef>
          </c:cat>
          <c:val>
            <c:numRef>
              <c:f>lakhatas!$M$3:$M$7</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1-0D67-410D-928D-0E8687EF3D41}"/>
            </c:ext>
          </c:extLst>
        </c:ser>
        <c:dLbls>
          <c:showLegendKey val="0"/>
          <c:showVal val="0"/>
          <c:showCatName val="0"/>
          <c:showSerName val="0"/>
          <c:showPercent val="0"/>
          <c:showBubbleSize val="0"/>
        </c:dLbls>
        <c:gapWidth val="150"/>
        <c:axId val="-1133286912"/>
        <c:axId val="-1133289632"/>
      </c:barChart>
      <c:catAx>
        <c:axId val="-1133286912"/>
        <c:scaling>
          <c:orientation val="minMax"/>
        </c:scaling>
        <c:delete val="0"/>
        <c:axPos val="b"/>
        <c:numFmt formatCode="General" sourceLinked="1"/>
        <c:majorTickMark val="out"/>
        <c:minorTickMark val="none"/>
        <c:tickLblPos val="nextTo"/>
        <c:crossAx val="-1133289632"/>
        <c:crosses val="autoZero"/>
        <c:auto val="1"/>
        <c:lblAlgn val="ctr"/>
        <c:lblOffset val="100"/>
        <c:noMultiLvlLbl val="0"/>
      </c:catAx>
      <c:valAx>
        <c:axId val="-1133289632"/>
        <c:scaling>
          <c:orientation val="minMax"/>
        </c:scaling>
        <c:delete val="0"/>
        <c:axPos val="l"/>
        <c:majorGridlines/>
        <c:numFmt formatCode="#,##0" sourceLinked="1"/>
        <c:majorTickMark val="out"/>
        <c:minorTickMark val="none"/>
        <c:tickLblPos val="nextTo"/>
        <c:crossAx val="-1133286912"/>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Közgyógyellátottak száma (fő)</a:t>
            </a:r>
          </a:p>
        </c:rich>
      </c:tx>
      <c:overlay val="0"/>
    </c:title>
    <c:autoTitleDeleted val="0"/>
    <c:plotArea>
      <c:layout/>
      <c:barChart>
        <c:barDir val="col"/>
        <c:grouping val="clustered"/>
        <c:varyColors val="0"/>
        <c:ser>
          <c:idx val="0"/>
          <c:order val="0"/>
          <c:invertIfNegative val="0"/>
          <c:cat>
            <c:numRef>
              <c:f>ellatasok!$X$3:$X$8</c:f>
              <c:numCache>
                <c:formatCode>General</c:formatCode>
                <c:ptCount val="6"/>
                <c:pt idx="0">
                  <c:v>2014</c:v>
                </c:pt>
                <c:pt idx="1">
                  <c:v>2015</c:v>
                </c:pt>
                <c:pt idx="2">
                  <c:v>2016</c:v>
                </c:pt>
                <c:pt idx="3">
                  <c:v>2017</c:v>
                </c:pt>
                <c:pt idx="4">
                  <c:v>2018</c:v>
                </c:pt>
                <c:pt idx="5">
                  <c:v>2019</c:v>
                </c:pt>
              </c:numCache>
            </c:numRef>
          </c:cat>
          <c:val>
            <c:numRef>
              <c:f>ellatasok!$Y$3:$Y$8</c:f>
              <c:numCache>
                <c:formatCode>General</c:formatCode>
                <c:ptCount val="6"/>
                <c:pt idx="0">
                  <c:v>13</c:v>
                </c:pt>
                <c:pt idx="1">
                  <c:v>17</c:v>
                </c:pt>
                <c:pt idx="2">
                  <c:v>18</c:v>
                </c:pt>
                <c:pt idx="3">
                  <c:v>0</c:v>
                </c:pt>
                <c:pt idx="4">
                  <c:v>0</c:v>
                </c:pt>
                <c:pt idx="5">
                  <c:v>0</c:v>
                </c:pt>
              </c:numCache>
            </c:numRef>
          </c:val>
          <c:extLst>
            <c:ext xmlns:c16="http://schemas.microsoft.com/office/drawing/2014/chart" uri="{C3380CC4-5D6E-409C-BE32-E72D297353CC}">
              <c16:uniqueId val="{00000000-1BD1-4FA0-89D7-67C7A1A24C75}"/>
            </c:ext>
          </c:extLst>
        </c:ser>
        <c:dLbls>
          <c:showLegendKey val="0"/>
          <c:showVal val="0"/>
          <c:showCatName val="0"/>
          <c:showSerName val="0"/>
          <c:showPercent val="0"/>
          <c:showBubbleSize val="0"/>
        </c:dLbls>
        <c:gapWidth val="150"/>
        <c:axId val="332646248"/>
        <c:axId val="332643896"/>
      </c:barChart>
      <c:catAx>
        <c:axId val="332646248"/>
        <c:scaling>
          <c:orientation val="minMax"/>
        </c:scaling>
        <c:delete val="0"/>
        <c:axPos val="b"/>
        <c:numFmt formatCode="General" sourceLinked="1"/>
        <c:majorTickMark val="out"/>
        <c:minorTickMark val="none"/>
        <c:tickLblPos val="nextTo"/>
        <c:crossAx val="332643896"/>
        <c:crosses val="autoZero"/>
        <c:auto val="1"/>
        <c:lblAlgn val="ctr"/>
        <c:lblOffset val="100"/>
        <c:noMultiLvlLbl val="0"/>
      </c:catAx>
      <c:valAx>
        <c:axId val="332643896"/>
        <c:scaling>
          <c:orientation val="minMax"/>
        </c:scaling>
        <c:delete val="0"/>
        <c:axPos val="l"/>
        <c:majorGridlines/>
        <c:numFmt formatCode="General" sourceLinked="1"/>
        <c:majorTickMark val="out"/>
        <c:minorTickMark val="none"/>
        <c:tickLblPos val="nextTo"/>
        <c:crossAx val="33264624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Ápolási díjban</a:t>
            </a:r>
            <a:r>
              <a:rPr lang="hu-HU" sz="1200" baseline="0"/>
              <a:t> részesülők száma (fő)</a:t>
            </a:r>
            <a:endParaRPr lang="hu-HU" sz="1200"/>
          </a:p>
        </c:rich>
      </c:tx>
      <c:overlay val="0"/>
    </c:title>
    <c:autoTitleDeleted val="0"/>
    <c:plotArea>
      <c:layout/>
      <c:barChart>
        <c:barDir val="col"/>
        <c:grouping val="clustered"/>
        <c:varyColors val="0"/>
        <c:ser>
          <c:idx val="0"/>
          <c:order val="0"/>
          <c:invertIfNegative val="0"/>
          <c:cat>
            <c:numRef>
              <c:f>ellatasok!$AA$3:$AA$7</c:f>
              <c:numCache>
                <c:formatCode>General</c:formatCode>
                <c:ptCount val="5"/>
                <c:pt idx="0">
                  <c:v>2012</c:v>
                </c:pt>
                <c:pt idx="1">
                  <c:v>2013</c:v>
                </c:pt>
                <c:pt idx="2">
                  <c:v>2014</c:v>
                </c:pt>
                <c:pt idx="3">
                  <c:v>2015</c:v>
                </c:pt>
                <c:pt idx="4">
                  <c:v>2016</c:v>
                </c:pt>
              </c:numCache>
            </c:numRef>
          </c:cat>
          <c:val>
            <c:numRef>
              <c:f>ellatasok!$AD$3:$AD$7</c:f>
              <c:numCache>
                <c:formatCode>General</c:formatCode>
                <c:ptCount val="5"/>
                <c:pt idx="0">
                  <c:v>4</c:v>
                </c:pt>
                <c:pt idx="1">
                  <c:v>5</c:v>
                </c:pt>
                <c:pt idx="2">
                  <c:v>5</c:v>
                </c:pt>
                <c:pt idx="3">
                  <c:v>5</c:v>
                </c:pt>
                <c:pt idx="4">
                  <c:v>5</c:v>
                </c:pt>
              </c:numCache>
            </c:numRef>
          </c:val>
          <c:extLst>
            <c:ext xmlns:c16="http://schemas.microsoft.com/office/drawing/2014/chart" uri="{C3380CC4-5D6E-409C-BE32-E72D297353CC}">
              <c16:uniqueId val="{00000000-9C2E-40CB-88D1-55F135645BCE}"/>
            </c:ext>
          </c:extLst>
        </c:ser>
        <c:dLbls>
          <c:showLegendKey val="0"/>
          <c:showVal val="0"/>
          <c:showCatName val="0"/>
          <c:showSerName val="0"/>
          <c:showPercent val="0"/>
          <c:showBubbleSize val="0"/>
        </c:dLbls>
        <c:gapWidth val="150"/>
        <c:axId val="-1044431920"/>
        <c:axId val="-1044432464"/>
      </c:barChart>
      <c:catAx>
        <c:axId val="-1044431920"/>
        <c:scaling>
          <c:orientation val="minMax"/>
        </c:scaling>
        <c:delete val="0"/>
        <c:axPos val="b"/>
        <c:numFmt formatCode="General" sourceLinked="1"/>
        <c:majorTickMark val="out"/>
        <c:minorTickMark val="none"/>
        <c:tickLblPos val="nextTo"/>
        <c:crossAx val="-1044432464"/>
        <c:crosses val="autoZero"/>
        <c:auto val="1"/>
        <c:lblAlgn val="ctr"/>
        <c:lblOffset val="100"/>
        <c:noMultiLvlLbl val="0"/>
      </c:catAx>
      <c:valAx>
        <c:axId val="-1044432464"/>
        <c:scaling>
          <c:orientation val="minMax"/>
        </c:scaling>
        <c:delete val="0"/>
        <c:axPos val="l"/>
        <c:majorGridlines/>
        <c:numFmt formatCode="General" sourceLinked="1"/>
        <c:majorTickMark val="out"/>
        <c:minorTickMark val="none"/>
        <c:tickLblPos val="nextTo"/>
        <c:crossAx val="-10444319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Belföldi</a:t>
            </a:r>
            <a:r>
              <a:rPr lang="hu-HU" sz="1200" baseline="0"/>
              <a:t> vándorlások egyenlege (fő)</a:t>
            </a:r>
            <a:endParaRPr lang="en-US" sz="1200"/>
          </a:p>
        </c:rich>
      </c:tx>
      <c:overlay val="0"/>
    </c:title>
    <c:autoTitleDeleted val="0"/>
    <c:plotArea>
      <c:layout/>
      <c:barChart>
        <c:barDir val="col"/>
        <c:grouping val="clustered"/>
        <c:varyColors val="0"/>
        <c:ser>
          <c:idx val="0"/>
          <c:order val="0"/>
          <c:tx>
            <c:strRef>
              <c:f>nepesseg!$Z$2</c:f>
              <c:strCache>
                <c:ptCount val="1"/>
                <c:pt idx="0">
                  <c:v>Egyenleg</c:v>
                </c:pt>
              </c:strCache>
            </c:strRef>
          </c:tx>
          <c:invertIfNegative val="0"/>
          <c:cat>
            <c:numRef>
              <c:f>nepesseg!$W$3:$W$8</c:f>
              <c:numCache>
                <c:formatCode>General</c:formatCode>
                <c:ptCount val="6"/>
                <c:pt idx="0">
                  <c:v>2014</c:v>
                </c:pt>
                <c:pt idx="1">
                  <c:v>2015</c:v>
                </c:pt>
                <c:pt idx="2">
                  <c:v>2016</c:v>
                </c:pt>
                <c:pt idx="3">
                  <c:v>2017</c:v>
                </c:pt>
                <c:pt idx="4">
                  <c:v>2018</c:v>
                </c:pt>
                <c:pt idx="5">
                  <c:v>2019</c:v>
                </c:pt>
              </c:numCache>
            </c:numRef>
          </c:cat>
          <c:val>
            <c:numRef>
              <c:f>nepesseg!$Z$3:$Z$8</c:f>
              <c:numCache>
                <c:formatCode>0.0"%"</c:formatCode>
                <c:ptCount val="6"/>
                <c:pt idx="0">
                  <c:v>162.5</c:v>
                </c:pt>
                <c:pt idx="1">
                  <c:v>31.25</c:v>
                </c:pt>
                <c:pt idx="2">
                  <c:v>75</c:v>
                </c:pt>
                <c:pt idx="3">
                  <c:v>116.66666666666667</c:v>
                </c:pt>
                <c:pt idx="4">
                  <c:v>70.588235294117652</c:v>
                </c:pt>
                <c:pt idx="5">
                  <c:v>0</c:v>
                </c:pt>
              </c:numCache>
            </c:numRef>
          </c:val>
          <c:extLst>
            <c:ext xmlns:c16="http://schemas.microsoft.com/office/drawing/2014/chart" uri="{C3380CC4-5D6E-409C-BE32-E72D297353CC}">
              <c16:uniqueId val="{00000000-5F41-41F7-806F-AD5D7B4A84F7}"/>
            </c:ext>
          </c:extLst>
        </c:ser>
        <c:dLbls>
          <c:showLegendKey val="0"/>
          <c:showVal val="0"/>
          <c:showCatName val="0"/>
          <c:showSerName val="0"/>
          <c:showPercent val="0"/>
          <c:showBubbleSize val="0"/>
        </c:dLbls>
        <c:gapWidth val="150"/>
        <c:axId val="334289880"/>
        <c:axId val="334291448"/>
      </c:barChart>
      <c:catAx>
        <c:axId val="334289880"/>
        <c:scaling>
          <c:orientation val="minMax"/>
        </c:scaling>
        <c:delete val="0"/>
        <c:axPos val="b"/>
        <c:numFmt formatCode="General" sourceLinked="1"/>
        <c:majorTickMark val="out"/>
        <c:minorTickMark val="none"/>
        <c:tickLblPos val="nextTo"/>
        <c:crossAx val="334291448"/>
        <c:crosses val="autoZero"/>
        <c:auto val="1"/>
        <c:lblAlgn val="ctr"/>
        <c:lblOffset val="100"/>
        <c:noMultiLvlLbl val="0"/>
      </c:catAx>
      <c:valAx>
        <c:axId val="334291448"/>
        <c:scaling>
          <c:orientation val="minMax"/>
        </c:scaling>
        <c:delete val="0"/>
        <c:axPos val="l"/>
        <c:majorGridlines/>
        <c:numFmt formatCode="0.0&quot;%&quot;" sourceLinked="1"/>
        <c:majorTickMark val="out"/>
        <c:minorTickMark val="none"/>
        <c:tickLblPos val="nextTo"/>
        <c:crossAx val="334289880"/>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Védelembe</a:t>
            </a:r>
            <a:r>
              <a:rPr lang="hu-HU" sz="1200" baseline="0"/>
              <a:t> vett és veszélyeztetett kiskorú (fő)</a:t>
            </a:r>
            <a:endParaRPr lang="hu-HU" sz="1200"/>
          </a:p>
        </c:rich>
      </c:tx>
      <c:overlay val="0"/>
    </c:title>
    <c:autoTitleDeleted val="0"/>
    <c:plotArea>
      <c:layout/>
      <c:barChart>
        <c:barDir val="col"/>
        <c:grouping val="clustered"/>
        <c:varyColors val="0"/>
        <c:ser>
          <c:idx val="0"/>
          <c:order val="0"/>
          <c:tx>
            <c:v>Védelembe vett kiskorú</c:v>
          </c:tx>
          <c:invertIfNegative val="0"/>
          <c:cat>
            <c:numRef>
              <c:f>gyermekek!$A$3:$A$8</c:f>
              <c:numCache>
                <c:formatCode>General</c:formatCode>
                <c:ptCount val="6"/>
                <c:pt idx="0">
                  <c:v>2012</c:v>
                </c:pt>
                <c:pt idx="1">
                  <c:v>2013</c:v>
                </c:pt>
                <c:pt idx="2">
                  <c:v>2014</c:v>
                </c:pt>
                <c:pt idx="3">
                  <c:v>2015</c:v>
                </c:pt>
                <c:pt idx="4">
                  <c:v>2016</c:v>
                </c:pt>
                <c:pt idx="5">
                  <c:v>2017</c:v>
                </c:pt>
              </c:numCache>
            </c:numRef>
          </c:cat>
          <c:val>
            <c:numRef>
              <c:f>gyermekek!$B$3:$B$8</c:f>
              <c:numCache>
                <c:formatCode>#,##0</c:formatCode>
                <c:ptCount val="6"/>
                <c:pt idx="0">
                  <c:v>10</c:v>
                </c:pt>
                <c:pt idx="1">
                  <c:v>15</c:v>
                </c:pt>
                <c:pt idx="2">
                  <c:v>18</c:v>
                </c:pt>
                <c:pt idx="3">
                  <c:v>4</c:v>
                </c:pt>
                <c:pt idx="4">
                  <c:v>7</c:v>
                </c:pt>
                <c:pt idx="5">
                  <c:v>4</c:v>
                </c:pt>
              </c:numCache>
            </c:numRef>
          </c:val>
          <c:extLst>
            <c:ext xmlns:c16="http://schemas.microsoft.com/office/drawing/2014/chart" uri="{C3380CC4-5D6E-409C-BE32-E72D297353CC}">
              <c16:uniqueId val="{00000000-7531-451E-AAB7-B7FC82A9F322}"/>
            </c:ext>
          </c:extLst>
        </c:ser>
        <c:ser>
          <c:idx val="2"/>
          <c:order val="1"/>
          <c:tx>
            <c:v>Veszélyeztetett kiskorú</c:v>
          </c:tx>
          <c:invertIfNegative val="0"/>
          <c:cat>
            <c:numRef>
              <c:f>gyermekek!$A$3:$A$8</c:f>
              <c:numCache>
                <c:formatCode>General</c:formatCode>
                <c:ptCount val="6"/>
                <c:pt idx="0">
                  <c:v>2012</c:v>
                </c:pt>
                <c:pt idx="1">
                  <c:v>2013</c:v>
                </c:pt>
                <c:pt idx="2">
                  <c:v>2014</c:v>
                </c:pt>
                <c:pt idx="3">
                  <c:v>2015</c:v>
                </c:pt>
                <c:pt idx="4">
                  <c:v>2016</c:v>
                </c:pt>
                <c:pt idx="5">
                  <c:v>2017</c:v>
                </c:pt>
              </c:numCache>
            </c:numRef>
          </c:cat>
          <c:val>
            <c:numRef>
              <c:f>gyermekek!$C$3:$C$8</c:f>
              <c:numCache>
                <c:formatCode>#,##0</c:formatCode>
                <c:ptCount val="6"/>
                <c:pt idx="0">
                  <c:v>10</c:v>
                </c:pt>
                <c:pt idx="1">
                  <c:v>15</c:v>
                </c:pt>
                <c:pt idx="2">
                  <c:v>18</c:v>
                </c:pt>
                <c:pt idx="3">
                  <c:v>4</c:v>
                </c:pt>
                <c:pt idx="4">
                  <c:v>7</c:v>
                </c:pt>
                <c:pt idx="5">
                  <c:v>4</c:v>
                </c:pt>
              </c:numCache>
            </c:numRef>
          </c:val>
          <c:extLst>
            <c:ext xmlns:c16="http://schemas.microsoft.com/office/drawing/2014/chart" uri="{C3380CC4-5D6E-409C-BE32-E72D297353CC}">
              <c16:uniqueId val="{00000001-7531-451E-AAB7-B7FC82A9F322}"/>
            </c:ext>
          </c:extLst>
        </c:ser>
        <c:dLbls>
          <c:showLegendKey val="0"/>
          <c:showVal val="0"/>
          <c:showCatName val="0"/>
          <c:showSerName val="0"/>
          <c:showPercent val="0"/>
          <c:showBubbleSize val="0"/>
        </c:dLbls>
        <c:gapWidth val="150"/>
        <c:axId val="247191424"/>
        <c:axId val="247192960"/>
      </c:barChart>
      <c:catAx>
        <c:axId val="247191424"/>
        <c:scaling>
          <c:orientation val="minMax"/>
        </c:scaling>
        <c:delete val="0"/>
        <c:axPos val="b"/>
        <c:numFmt formatCode="General" sourceLinked="1"/>
        <c:majorTickMark val="out"/>
        <c:minorTickMark val="none"/>
        <c:tickLblPos val="nextTo"/>
        <c:crossAx val="247192960"/>
        <c:crosses val="autoZero"/>
        <c:auto val="1"/>
        <c:lblAlgn val="ctr"/>
        <c:lblOffset val="100"/>
        <c:noMultiLvlLbl val="0"/>
      </c:catAx>
      <c:valAx>
        <c:axId val="247192960"/>
        <c:scaling>
          <c:orientation val="minMax"/>
        </c:scaling>
        <c:delete val="0"/>
        <c:axPos val="l"/>
        <c:majorGridlines/>
        <c:numFmt formatCode="#,##0" sourceLinked="1"/>
        <c:majorTickMark val="out"/>
        <c:minorTickMark val="none"/>
        <c:tickLblPos val="nextTo"/>
        <c:crossAx val="247191424"/>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Rendszeres gyermekvédelmi kedvezményben részesítettek</a:t>
            </a:r>
            <a:r>
              <a:rPr lang="hu-HU" sz="1200" baseline="0"/>
              <a:t> száma</a:t>
            </a:r>
            <a:endParaRPr lang="hu-HU" sz="1200"/>
          </a:p>
        </c:rich>
      </c:tx>
      <c:overlay val="0"/>
    </c:title>
    <c:autoTitleDeleted val="0"/>
    <c:plotArea>
      <c:layout/>
      <c:barChart>
        <c:barDir val="col"/>
        <c:grouping val="clustered"/>
        <c:varyColors val="0"/>
        <c:ser>
          <c:idx val="0"/>
          <c:order val="0"/>
          <c:tx>
            <c:strRef>
              <c:f>gyermekek!$F$2</c:f>
              <c:strCache>
                <c:ptCount val="1"/>
                <c:pt idx="0">
                  <c:v>Rendszeres gyermekvédelmi kedvezményben részesítettek évi átlagos száma (TS 5801)</c:v>
                </c:pt>
              </c:strCache>
            </c:strRef>
          </c:tx>
          <c:invertIfNegative val="0"/>
          <c:cat>
            <c:numRef>
              <c:f>gyermekek!$E$3:$E$8</c:f>
              <c:numCache>
                <c:formatCode>General</c:formatCode>
                <c:ptCount val="6"/>
                <c:pt idx="0">
                  <c:v>2012</c:v>
                </c:pt>
                <c:pt idx="1">
                  <c:v>2013</c:v>
                </c:pt>
                <c:pt idx="2">
                  <c:v>2014</c:v>
                </c:pt>
                <c:pt idx="3">
                  <c:v>2015</c:v>
                </c:pt>
                <c:pt idx="4">
                  <c:v>2016</c:v>
                </c:pt>
                <c:pt idx="5">
                  <c:v>2017</c:v>
                </c:pt>
              </c:numCache>
            </c:numRef>
          </c:cat>
          <c:val>
            <c:numRef>
              <c:f>gyermekek!$F$3:$F$8</c:f>
              <c:numCache>
                <c:formatCode>#,##0</c:formatCode>
                <c:ptCount val="6"/>
                <c:pt idx="0">
                  <c:v>61</c:v>
                </c:pt>
                <c:pt idx="1">
                  <c:v>43</c:v>
                </c:pt>
                <c:pt idx="2">
                  <c:v>53</c:v>
                </c:pt>
                <c:pt idx="3">
                  <c:v>36</c:v>
                </c:pt>
                <c:pt idx="4">
                  <c:v>35</c:v>
                </c:pt>
                <c:pt idx="5">
                  <c:v>32</c:v>
                </c:pt>
              </c:numCache>
            </c:numRef>
          </c:val>
          <c:extLst>
            <c:ext xmlns:c16="http://schemas.microsoft.com/office/drawing/2014/chart" uri="{C3380CC4-5D6E-409C-BE32-E72D297353CC}">
              <c16:uniqueId val="{00000000-B2EA-4166-A24E-BAF6B53F32F2}"/>
            </c:ext>
          </c:extLst>
        </c:ser>
        <c:dLbls>
          <c:showLegendKey val="0"/>
          <c:showVal val="0"/>
          <c:showCatName val="0"/>
          <c:showSerName val="0"/>
          <c:showPercent val="0"/>
          <c:showBubbleSize val="0"/>
        </c:dLbls>
        <c:gapWidth val="150"/>
        <c:axId val="254348288"/>
        <c:axId val="254677760"/>
      </c:barChart>
      <c:catAx>
        <c:axId val="254348288"/>
        <c:scaling>
          <c:orientation val="minMax"/>
        </c:scaling>
        <c:delete val="0"/>
        <c:axPos val="b"/>
        <c:numFmt formatCode="General" sourceLinked="1"/>
        <c:majorTickMark val="out"/>
        <c:minorTickMark val="none"/>
        <c:tickLblPos val="nextTo"/>
        <c:crossAx val="254677760"/>
        <c:crosses val="autoZero"/>
        <c:auto val="1"/>
        <c:lblAlgn val="ctr"/>
        <c:lblOffset val="100"/>
        <c:noMultiLvlLbl val="0"/>
      </c:catAx>
      <c:valAx>
        <c:axId val="254677760"/>
        <c:scaling>
          <c:orientation val="minMax"/>
        </c:scaling>
        <c:delete val="0"/>
        <c:axPos val="l"/>
        <c:majorGridlines/>
        <c:numFmt formatCode="#,##0" sourceLinked="1"/>
        <c:majorTickMark val="out"/>
        <c:minorTickMark val="none"/>
        <c:tickLblPos val="nextTo"/>
        <c:crossAx val="25434828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overlay val="0"/>
    </c:title>
    <c:autoTitleDeleted val="0"/>
    <c:plotArea>
      <c:layout/>
      <c:barChart>
        <c:barDir val="col"/>
        <c:grouping val="clustered"/>
        <c:varyColors val="0"/>
        <c:ser>
          <c:idx val="0"/>
          <c:order val="0"/>
          <c:invertIfNegative val="0"/>
          <c:cat>
            <c:numRef>
              <c:f>gyermekek!$Q$3:$Q$8</c:f>
              <c:numCache>
                <c:formatCode>General</c:formatCode>
                <c:ptCount val="6"/>
                <c:pt idx="0">
                  <c:v>2012</c:v>
                </c:pt>
                <c:pt idx="1">
                  <c:v>2013</c:v>
                </c:pt>
                <c:pt idx="2">
                  <c:v>2014</c:v>
                </c:pt>
                <c:pt idx="3">
                  <c:v>2015</c:v>
                </c:pt>
                <c:pt idx="4">
                  <c:v>2016</c:v>
                </c:pt>
                <c:pt idx="5">
                  <c:v>2017</c:v>
                </c:pt>
              </c:numCache>
            </c:numRef>
          </c:cat>
          <c:val>
            <c:numRef>
              <c:f>gyermekek!$R$3:$R$8</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C015-482D-9C5B-51FCEB92B7BD}"/>
            </c:ext>
          </c:extLst>
        </c:ser>
        <c:dLbls>
          <c:showLegendKey val="0"/>
          <c:showVal val="0"/>
          <c:showCatName val="0"/>
          <c:showSerName val="0"/>
          <c:showPercent val="0"/>
          <c:showBubbleSize val="0"/>
        </c:dLbls>
        <c:gapWidth val="150"/>
        <c:axId val="-1042820944"/>
        <c:axId val="-1042826384"/>
      </c:barChart>
      <c:catAx>
        <c:axId val="-1042820944"/>
        <c:scaling>
          <c:orientation val="minMax"/>
        </c:scaling>
        <c:delete val="0"/>
        <c:axPos val="b"/>
        <c:numFmt formatCode="General" sourceLinked="1"/>
        <c:majorTickMark val="out"/>
        <c:minorTickMark val="none"/>
        <c:tickLblPos val="nextTo"/>
        <c:crossAx val="-1042826384"/>
        <c:crosses val="autoZero"/>
        <c:auto val="1"/>
        <c:lblAlgn val="ctr"/>
        <c:lblOffset val="100"/>
        <c:noMultiLvlLbl val="0"/>
      </c:catAx>
      <c:valAx>
        <c:axId val="-1042826384"/>
        <c:scaling>
          <c:orientation val="minMax"/>
        </c:scaling>
        <c:delete val="0"/>
        <c:axPos val="l"/>
        <c:majorGridlines/>
        <c:numFmt formatCode="General" sourceLinked="1"/>
        <c:majorTickMark val="out"/>
        <c:minorTickMark val="none"/>
        <c:tickLblPos val="nextTo"/>
        <c:crossAx val="-104282094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100"/>
              <a:t>Hátrányos helyzetű gyermekek aránya a településen</a:t>
            </a:r>
          </a:p>
        </c:rich>
      </c:tx>
      <c:layout>
        <c:manualLayout>
          <c:xMode val="edge"/>
          <c:yMode val="edge"/>
          <c:x val="0.15048487611373526"/>
          <c:y val="3.14324202963628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gyermekek!$CB$2</c:f>
              <c:strCache>
                <c:ptCount val="1"/>
                <c:pt idx="0">
                  <c:v>Hátányos helyzetű óvodás gyermekek aránya (%)</c:v>
                </c:pt>
              </c:strCache>
            </c:strRef>
          </c:tx>
          <c:spPr>
            <a:solidFill>
              <a:schemeClr val="accent1"/>
            </a:solidFill>
            <a:ln>
              <a:noFill/>
            </a:ln>
            <a:effectLst/>
          </c:spPr>
          <c:invertIfNegative val="0"/>
          <c:cat>
            <c:numRef>
              <c:f>gyermekek!$CA$3:$CA$7</c:f>
              <c:numCache>
                <c:formatCode>General</c:formatCode>
                <c:ptCount val="5"/>
                <c:pt idx="0">
                  <c:v>2012</c:v>
                </c:pt>
                <c:pt idx="1">
                  <c:v>2013</c:v>
                </c:pt>
                <c:pt idx="2">
                  <c:v>2014</c:v>
                </c:pt>
                <c:pt idx="3">
                  <c:v>2015</c:v>
                </c:pt>
                <c:pt idx="4">
                  <c:v>2016</c:v>
                </c:pt>
              </c:numCache>
            </c:numRef>
          </c:cat>
          <c:val>
            <c:numRef>
              <c:f>gyermekek!$CB$3:$CB$7</c:f>
              <c:numCache>
                <c:formatCode>General</c:formatCode>
                <c:ptCount val="5"/>
                <c:pt idx="0">
                  <c:v>48.28</c:v>
                </c:pt>
                <c:pt idx="1">
                  <c:v>44.83</c:v>
                </c:pt>
                <c:pt idx="2">
                  <c:v>21.74</c:v>
                </c:pt>
                <c:pt idx="3">
                  <c:v>19.05</c:v>
                </c:pt>
                <c:pt idx="4">
                  <c:v>20</c:v>
                </c:pt>
              </c:numCache>
            </c:numRef>
          </c:val>
          <c:extLst>
            <c:ext xmlns:c16="http://schemas.microsoft.com/office/drawing/2014/chart" uri="{C3380CC4-5D6E-409C-BE32-E72D297353CC}">
              <c16:uniqueId val="{00000000-6E2F-4289-9C31-5980ED8E04F3}"/>
            </c:ext>
          </c:extLst>
        </c:ser>
        <c:ser>
          <c:idx val="1"/>
          <c:order val="1"/>
          <c:tx>
            <c:strRef>
              <c:f>gyermekek!$CC$2</c:f>
              <c:strCache>
                <c:ptCount val="1"/>
                <c:pt idx="0">
                  <c:v>Hátrányos helyzetű iskolás gyermekek aránya (%)</c:v>
                </c:pt>
              </c:strCache>
            </c:strRef>
          </c:tx>
          <c:spPr>
            <a:solidFill>
              <a:schemeClr val="accent2"/>
            </a:solidFill>
            <a:ln>
              <a:noFill/>
            </a:ln>
            <a:effectLst/>
          </c:spPr>
          <c:invertIfNegative val="0"/>
          <c:cat>
            <c:numRef>
              <c:f>gyermekek!$CA$3:$CA$7</c:f>
              <c:numCache>
                <c:formatCode>General</c:formatCode>
                <c:ptCount val="5"/>
                <c:pt idx="0">
                  <c:v>2012</c:v>
                </c:pt>
                <c:pt idx="1">
                  <c:v>2013</c:v>
                </c:pt>
                <c:pt idx="2">
                  <c:v>2014</c:v>
                </c:pt>
                <c:pt idx="3">
                  <c:v>2015</c:v>
                </c:pt>
                <c:pt idx="4">
                  <c:v>2016</c:v>
                </c:pt>
              </c:numCache>
            </c:numRef>
          </c:cat>
          <c:val>
            <c:numRef>
              <c:f>gyermekek!$CC$3:$CC$7</c:f>
              <c:numCache>
                <c:formatCode>General</c:formatCode>
                <c:ptCount val="5"/>
                <c:pt idx="0">
                  <c:v>48.45</c:v>
                </c:pt>
                <c:pt idx="1">
                  <c:v>46.07</c:v>
                </c:pt>
                <c:pt idx="2">
                  <c:v>19.8</c:v>
                </c:pt>
                <c:pt idx="3">
                  <c:v>17.14</c:v>
                </c:pt>
                <c:pt idx="4">
                  <c:v>20.93</c:v>
                </c:pt>
              </c:numCache>
            </c:numRef>
          </c:val>
          <c:extLst>
            <c:ext xmlns:c16="http://schemas.microsoft.com/office/drawing/2014/chart" uri="{C3380CC4-5D6E-409C-BE32-E72D297353CC}">
              <c16:uniqueId val="{00000001-6E2F-4289-9C31-5980ED8E04F3}"/>
            </c:ext>
          </c:extLst>
        </c:ser>
        <c:dLbls>
          <c:showLegendKey val="0"/>
          <c:showVal val="0"/>
          <c:showCatName val="0"/>
          <c:showSerName val="0"/>
          <c:showPercent val="0"/>
          <c:showBubbleSize val="0"/>
        </c:dLbls>
        <c:gapWidth val="219"/>
        <c:overlap val="-27"/>
        <c:axId val="477259216"/>
        <c:axId val="477253640"/>
      </c:barChart>
      <c:catAx>
        <c:axId val="47725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7253640"/>
        <c:crosses val="autoZero"/>
        <c:auto val="1"/>
        <c:lblAlgn val="ctr"/>
        <c:lblOffset val="100"/>
        <c:noMultiLvlLbl val="0"/>
      </c:catAx>
      <c:valAx>
        <c:axId val="477253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725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Általános</a:t>
            </a:r>
            <a:r>
              <a:rPr lang="hu-HU" sz="1200" baseline="0"/>
              <a:t> iskolai tanulók és napközisek száma (fő)</a:t>
            </a:r>
            <a:endParaRPr lang="hu-HU" sz="1200"/>
          </a:p>
        </c:rich>
      </c:tx>
      <c:overlay val="0"/>
    </c:title>
    <c:autoTitleDeleted val="0"/>
    <c:plotArea>
      <c:layout/>
      <c:barChart>
        <c:barDir val="col"/>
        <c:grouping val="clustered"/>
        <c:varyColors val="0"/>
        <c:ser>
          <c:idx val="0"/>
          <c:order val="0"/>
          <c:tx>
            <c:v>Általános iskolások</c:v>
          </c:tx>
          <c:invertIfNegative val="0"/>
          <c:cat>
            <c:strRef>
              <c:f>gyermekek!$BH$4:$BH$9</c:f>
              <c:strCache>
                <c:ptCount val="6"/>
                <c:pt idx="0">
                  <c:v>2011/2012</c:v>
                </c:pt>
                <c:pt idx="1">
                  <c:v>2012/2013</c:v>
                </c:pt>
                <c:pt idx="2">
                  <c:v>2013/2014</c:v>
                </c:pt>
                <c:pt idx="3">
                  <c:v>2014/2015</c:v>
                </c:pt>
                <c:pt idx="4">
                  <c:v>2015/2016</c:v>
                </c:pt>
                <c:pt idx="5">
                  <c:v>2016/2017</c:v>
                </c:pt>
              </c:strCache>
            </c:strRef>
          </c:cat>
          <c:val>
            <c:numRef>
              <c:f>gyermekek!$BK$4:$BK$9</c:f>
              <c:numCache>
                <c:formatCode>#,##0</c:formatCode>
                <c:ptCount val="6"/>
                <c:pt idx="0">
                  <c:v>77</c:v>
                </c:pt>
                <c:pt idx="1">
                  <c:v>97</c:v>
                </c:pt>
                <c:pt idx="2">
                  <c:v>89</c:v>
                </c:pt>
                <c:pt idx="3">
                  <c:v>101</c:v>
                </c:pt>
                <c:pt idx="4">
                  <c:v>105</c:v>
                </c:pt>
                <c:pt idx="5">
                  <c:v>86</c:v>
                </c:pt>
              </c:numCache>
            </c:numRef>
          </c:val>
          <c:extLst>
            <c:ext xmlns:c16="http://schemas.microsoft.com/office/drawing/2014/chart" uri="{C3380CC4-5D6E-409C-BE32-E72D297353CC}">
              <c16:uniqueId val="{00000000-6A7D-4348-B6E7-629D1BCBB676}"/>
            </c:ext>
          </c:extLst>
        </c:ser>
        <c:ser>
          <c:idx val="1"/>
          <c:order val="1"/>
          <c:tx>
            <c:v>Napközis általános iskolások</c:v>
          </c:tx>
          <c:invertIfNegative val="0"/>
          <c:cat>
            <c:strRef>
              <c:f>gyermekek!$BH$4:$BH$9</c:f>
              <c:strCache>
                <c:ptCount val="6"/>
                <c:pt idx="0">
                  <c:v>2011/2012</c:v>
                </c:pt>
                <c:pt idx="1">
                  <c:v>2012/2013</c:v>
                </c:pt>
                <c:pt idx="2">
                  <c:v>2013/2014</c:v>
                </c:pt>
                <c:pt idx="3">
                  <c:v>2014/2015</c:v>
                </c:pt>
                <c:pt idx="4">
                  <c:v>2015/2016</c:v>
                </c:pt>
                <c:pt idx="5">
                  <c:v>2016/2017</c:v>
                </c:pt>
              </c:strCache>
            </c:strRef>
          </c:cat>
          <c:val>
            <c:numRef>
              <c:f>gyermekek!$BL$4:$BL$9</c:f>
              <c:numCache>
                <c:formatCode>#,##0</c:formatCode>
                <c:ptCount val="6"/>
                <c:pt idx="0">
                  <c:v>33</c:v>
                </c:pt>
                <c:pt idx="1">
                  <c:v>24</c:v>
                </c:pt>
                <c:pt idx="2">
                  <c:v>51</c:v>
                </c:pt>
                <c:pt idx="3">
                  <c:v>65</c:v>
                </c:pt>
                <c:pt idx="4">
                  <c:v>54</c:v>
                </c:pt>
                <c:pt idx="5">
                  <c:v>50</c:v>
                </c:pt>
              </c:numCache>
            </c:numRef>
          </c:val>
          <c:extLst>
            <c:ext xmlns:c16="http://schemas.microsoft.com/office/drawing/2014/chart" uri="{C3380CC4-5D6E-409C-BE32-E72D297353CC}">
              <c16:uniqueId val="{00000001-6A7D-4348-B6E7-629D1BCBB676}"/>
            </c:ext>
          </c:extLst>
        </c:ser>
        <c:dLbls>
          <c:showLegendKey val="0"/>
          <c:showVal val="0"/>
          <c:showCatName val="0"/>
          <c:showSerName val="0"/>
          <c:showPercent val="0"/>
          <c:showBubbleSize val="0"/>
        </c:dLbls>
        <c:gapWidth val="150"/>
        <c:axId val="-1042813872"/>
        <c:axId val="-1042829104"/>
      </c:barChart>
      <c:catAx>
        <c:axId val="-1042813872"/>
        <c:scaling>
          <c:orientation val="minMax"/>
        </c:scaling>
        <c:delete val="0"/>
        <c:axPos val="b"/>
        <c:numFmt formatCode="General" sourceLinked="0"/>
        <c:majorTickMark val="out"/>
        <c:minorTickMark val="none"/>
        <c:tickLblPos val="nextTo"/>
        <c:crossAx val="-1042829104"/>
        <c:crosses val="autoZero"/>
        <c:auto val="1"/>
        <c:lblAlgn val="ctr"/>
        <c:lblOffset val="100"/>
        <c:noMultiLvlLbl val="0"/>
      </c:catAx>
      <c:valAx>
        <c:axId val="-1042829104"/>
        <c:scaling>
          <c:orientation val="minMax"/>
        </c:scaling>
        <c:delete val="0"/>
        <c:axPos val="l"/>
        <c:majorGridlines/>
        <c:numFmt formatCode="#,##0" sourceLinked="1"/>
        <c:majorTickMark val="out"/>
        <c:minorTickMark val="none"/>
        <c:tickLblPos val="nextTo"/>
        <c:crossAx val="-1042813872"/>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Általános iskolák adatai - gyógypedagógia</a:t>
            </a:r>
          </a:p>
        </c:rich>
      </c:tx>
      <c:layout>
        <c:manualLayout>
          <c:xMode val="edge"/>
          <c:yMode val="edge"/>
          <c:x val="0.23859938482216217"/>
          <c:y val="2.0947751030755808E-2"/>
        </c:manualLayout>
      </c:layout>
      <c:overlay val="0"/>
    </c:title>
    <c:autoTitleDeleted val="0"/>
    <c:plotArea>
      <c:layout/>
      <c:barChart>
        <c:barDir val="col"/>
        <c:grouping val="clustered"/>
        <c:varyColors val="0"/>
        <c:ser>
          <c:idx val="0"/>
          <c:order val="0"/>
          <c:tx>
            <c:v>Gyógypedagógiai osztályok száma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gyermekek!$BP$4:$BP$9</c:f>
              <c:strCache>
                <c:ptCount val="6"/>
                <c:pt idx="0">
                  <c:v>2011/2012</c:v>
                </c:pt>
                <c:pt idx="1">
                  <c:v>2012/2013</c:v>
                </c:pt>
                <c:pt idx="2">
                  <c:v>2013/2014</c:v>
                </c:pt>
                <c:pt idx="3">
                  <c:v>2014/2015</c:v>
                </c:pt>
                <c:pt idx="4">
                  <c:v>2015/2016</c:v>
                </c:pt>
                <c:pt idx="5">
                  <c:v>2016/2017</c:v>
                </c:pt>
              </c:strCache>
            </c:strRef>
          </c:cat>
          <c:val>
            <c:numRef>
              <c:f>gyermekek!$BQ$4:$BQ$9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F0CB-4A3A-AFE4-2F5869EE93B9}"/>
            </c:ext>
          </c:extLst>
        </c:ser>
        <c:ser>
          <c:idx val="1"/>
          <c:order val="1"/>
          <c:tx>
            <c:v>Általános iskolai osztályok (gyógypedagógiaival együtt)</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gyermekek!$BP$4:$BP$9</c:f>
              <c:strCache>
                <c:ptCount val="6"/>
                <c:pt idx="0">
                  <c:v>2011/2012</c:v>
                </c:pt>
                <c:pt idx="1">
                  <c:v>2012/2013</c:v>
                </c:pt>
                <c:pt idx="2">
                  <c:v>2013/2014</c:v>
                </c:pt>
                <c:pt idx="3">
                  <c:v>2014/2015</c:v>
                </c:pt>
                <c:pt idx="4">
                  <c:v>2015/2016</c:v>
                </c:pt>
                <c:pt idx="5">
                  <c:v>2016/2017</c:v>
                </c:pt>
              </c:strCache>
            </c:strRef>
          </c:cat>
          <c:val>
            <c:numRef>
              <c:f>gyermekek!$BR$4:$BR$9</c:f>
              <c:numCache>
                <c:formatCode>General</c:formatCode>
                <c:ptCount val="6"/>
                <c:pt idx="0">
                  <c:v>4</c:v>
                </c:pt>
                <c:pt idx="1">
                  <c:v>5</c:v>
                </c:pt>
                <c:pt idx="2">
                  <c:v>5</c:v>
                </c:pt>
                <c:pt idx="3">
                  <c:v>5</c:v>
                </c:pt>
                <c:pt idx="4">
                  <c:v>5</c:v>
                </c:pt>
                <c:pt idx="5">
                  <c:v>4</c:v>
                </c:pt>
              </c:numCache>
            </c:numRef>
          </c:val>
          <c:extLst>
            <c:ext xmlns:c16="http://schemas.microsoft.com/office/drawing/2014/chart" uri="{C3380CC4-5D6E-409C-BE32-E72D297353CC}">
              <c16:uniqueId val="{00000001-F0CB-4A3A-AFE4-2F5869EE93B9}"/>
            </c:ext>
          </c:extLst>
        </c:ser>
        <c:ser>
          <c:idx val="2"/>
          <c:order val="2"/>
          <c:tx>
            <c:v>Feladat-ellátási helyek száma (gyógypedagógiai oktatással együtt)</c:v>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gyermekek!$BP$4:$BP$9</c:f>
              <c:strCache>
                <c:ptCount val="6"/>
                <c:pt idx="0">
                  <c:v>2011/2012</c:v>
                </c:pt>
                <c:pt idx="1">
                  <c:v>2012/2013</c:v>
                </c:pt>
                <c:pt idx="2">
                  <c:v>2013/2014</c:v>
                </c:pt>
                <c:pt idx="3">
                  <c:v>2014/2015</c:v>
                </c:pt>
                <c:pt idx="4">
                  <c:v>2015/2016</c:v>
                </c:pt>
                <c:pt idx="5">
                  <c:v>2016/2017</c:v>
                </c:pt>
              </c:strCache>
            </c:strRef>
          </c:cat>
          <c:val>
            <c:numRef>
              <c:f>gyermekek!$BS$4:$BS$9</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2-F0CB-4A3A-AFE4-2F5869EE93B9}"/>
            </c:ext>
          </c:extLst>
        </c:ser>
        <c:dLbls>
          <c:showLegendKey val="0"/>
          <c:showVal val="0"/>
          <c:showCatName val="0"/>
          <c:showSerName val="0"/>
          <c:showPercent val="0"/>
          <c:showBubbleSize val="0"/>
        </c:dLbls>
        <c:gapWidth val="150"/>
        <c:axId val="-1042826928"/>
        <c:axId val="-1041929344"/>
      </c:barChart>
      <c:catAx>
        <c:axId val="-1042826928"/>
        <c:scaling>
          <c:orientation val="minMax"/>
        </c:scaling>
        <c:delete val="0"/>
        <c:axPos val="b"/>
        <c:numFmt formatCode="General" sourceLinked="0"/>
        <c:majorTickMark val="out"/>
        <c:minorTickMark val="none"/>
        <c:tickLblPos val="nextTo"/>
        <c:crossAx val="-1041929344"/>
        <c:crosses val="autoZero"/>
        <c:auto val="1"/>
        <c:lblAlgn val="ctr"/>
        <c:lblOffset val="100"/>
        <c:noMultiLvlLbl val="0"/>
      </c:catAx>
      <c:valAx>
        <c:axId val="-1041929344"/>
        <c:scaling>
          <c:orientation val="minMax"/>
        </c:scaling>
        <c:delete val="0"/>
        <c:axPos val="l"/>
        <c:majorGridlines/>
        <c:numFmt formatCode="General" sourceLinked="1"/>
        <c:majorTickMark val="out"/>
        <c:minorTickMark val="none"/>
        <c:tickLblPos val="nextTo"/>
        <c:crossAx val="-1042826928"/>
        <c:crosses val="autoZero"/>
        <c:crossBetween val="between"/>
      </c:valAx>
    </c:plotArea>
    <c:legend>
      <c:legendPos val="b"/>
      <c:layout>
        <c:manualLayout>
          <c:xMode val="edge"/>
          <c:yMode val="edge"/>
          <c:x val="0.10010675449951056"/>
          <c:y val="0.79489100296842286"/>
          <c:w val="0.80467816975448392"/>
          <c:h val="0.18416124600082145"/>
        </c:manualLayout>
      </c:layout>
      <c:overlay val="0"/>
      <c:txPr>
        <a:bodyPr/>
        <a:lstStyle/>
        <a:p>
          <a:pPr>
            <a:defRPr b="0"/>
          </a:pPr>
          <a:endParaRPr lang="hu-HU"/>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8. évfolyamot</a:t>
            </a:r>
            <a:r>
              <a:rPr lang="hu-HU" sz="1200" baseline="0"/>
              <a:t> eredményesen befejezők száma  a nappali oktatásban</a:t>
            </a:r>
            <a:endParaRPr lang="hu-HU" sz="1200"/>
          </a:p>
        </c:rich>
      </c:tx>
      <c:overlay val="0"/>
    </c:title>
    <c:autoTitleDeleted val="0"/>
    <c:plotArea>
      <c:layout/>
      <c:barChart>
        <c:barDir val="col"/>
        <c:grouping val="clustered"/>
        <c:varyColors val="0"/>
        <c:ser>
          <c:idx val="0"/>
          <c:order val="0"/>
          <c:invertIfNegative val="0"/>
          <c:cat>
            <c:strRef>
              <c:f>gyermekek!$BV$4:$BV$9</c:f>
              <c:strCache>
                <c:ptCount val="6"/>
                <c:pt idx="0">
                  <c:v>2011/2012</c:v>
                </c:pt>
                <c:pt idx="1">
                  <c:v>2012/2013</c:v>
                </c:pt>
                <c:pt idx="2">
                  <c:v>2013/2014</c:v>
                </c:pt>
                <c:pt idx="3">
                  <c:v>2014/2015</c:v>
                </c:pt>
                <c:pt idx="4">
                  <c:v>2015/2016</c:v>
                </c:pt>
                <c:pt idx="5">
                  <c:v>2016/2017</c:v>
                </c:pt>
              </c:strCache>
            </c:strRef>
          </c:cat>
          <c:val>
            <c:numRef>
              <c:f>gyermekek!$BW$4:$BW$9</c:f>
              <c:numCache>
                <c:formatCode>#,##0</c:formatCode>
                <c:ptCount val="6"/>
                <c:pt idx="0">
                  <c:v>15</c:v>
                </c:pt>
                <c:pt idx="1">
                  <c:v>17</c:v>
                </c:pt>
                <c:pt idx="2">
                  <c:v>18</c:v>
                </c:pt>
                <c:pt idx="3">
                  <c:v>17</c:v>
                </c:pt>
                <c:pt idx="4">
                  <c:v>33</c:v>
                </c:pt>
                <c:pt idx="5">
                  <c:v>12</c:v>
                </c:pt>
              </c:numCache>
            </c:numRef>
          </c:val>
          <c:extLst>
            <c:ext xmlns:c16="http://schemas.microsoft.com/office/drawing/2014/chart" uri="{C3380CC4-5D6E-409C-BE32-E72D297353CC}">
              <c16:uniqueId val="{00000000-EC45-442A-9222-FF7BEB9181FC}"/>
            </c:ext>
          </c:extLst>
        </c:ser>
        <c:dLbls>
          <c:showLegendKey val="0"/>
          <c:showVal val="0"/>
          <c:showCatName val="0"/>
          <c:showSerName val="0"/>
          <c:showPercent val="0"/>
          <c:showBubbleSize val="0"/>
        </c:dLbls>
        <c:gapWidth val="150"/>
        <c:axId val="-1041928256"/>
        <c:axId val="-1041927168"/>
      </c:barChart>
      <c:catAx>
        <c:axId val="-1041928256"/>
        <c:scaling>
          <c:orientation val="minMax"/>
        </c:scaling>
        <c:delete val="0"/>
        <c:axPos val="b"/>
        <c:numFmt formatCode="General" sourceLinked="0"/>
        <c:majorTickMark val="out"/>
        <c:minorTickMark val="none"/>
        <c:tickLblPos val="nextTo"/>
        <c:crossAx val="-1041927168"/>
        <c:crosses val="autoZero"/>
        <c:auto val="1"/>
        <c:lblAlgn val="ctr"/>
        <c:lblOffset val="100"/>
        <c:noMultiLvlLbl val="0"/>
      </c:catAx>
      <c:valAx>
        <c:axId val="-1041927168"/>
        <c:scaling>
          <c:orientation val="minMax"/>
        </c:scaling>
        <c:delete val="0"/>
        <c:axPos val="l"/>
        <c:majorGridlines/>
        <c:numFmt formatCode="#,##0" sourceLinked="1"/>
        <c:majorTickMark val="out"/>
        <c:minorTickMark val="none"/>
        <c:tickLblPos val="nextTo"/>
        <c:crossAx val="-104192825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Férfiak foglalkoztatási helyzete (fő)</a:t>
            </a:r>
          </a:p>
        </c:rich>
      </c:tx>
      <c:overlay val="0"/>
    </c:title>
    <c:autoTitleDeleted val="0"/>
    <c:plotArea>
      <c:layout/>
      <c:barChart>
        <c:barDir val="col"/>
        <c:grouping val="stacked"/>
        <c:varyColors val="0"/>
        <c:ser>
          <c:idx val="1"/>
          <c:order val="1"/>
          <c:tx>
            <c:v>Foglalkoztatottak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nok!$D$4:$D$9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A84-43C3-AFE6-67D12B8E83A1}"/>
            </c:ext>
          </c:extLst>
        </c:ser>
        <c:ser>
          <c:idx val="2"/>
          <c:order val="2"/>
          <c:tx>
            <c:v>Munkanélküliek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nok!$F$4:$F$9</c:f>
              <c:numCache>
                <c:formatCode>#,##0</c:formatCode>
                <c:ptCount val="6"/>
                <c:pt idx="0">
                  <c:v>20.5</c:v>
                </c:pt>
                <c:pt idx="1">
                  <c:v>19.25</c:v>
                </c:pt>
                <c:pt idx="2">
                  <c:v>17.75</c:v>
                </c:pt>
                <c:pt idx="3">
                  <c:v>7.75</c:v>
                </c:pt>
                <c:pt idx="4">
                  <c:v>12</c:v>
                </c:pt>
                <c:pt idx="5">
                  <c:v>14</c:v>
                </c:pt>
              </c:numCache>
            </c:numRef>
          </c:val>
          <c:extLst>
            <c:ext xmlns:c16="http://schemas.microsoft.com/office/drawing/2014/chart" uri="{C3380CC4-5D6E-409C-BE32-E72D297353CC}">
              <c16:uniqueId val="{00000001-6A84-43C3-AFE6-67D12B8E83A1}"/>
            </c:ext>
          </c:extLst>
        </c:ser>
        <c:dLbls>
          <c:showLegendKey val="0"/>
          <c:showVal val="0"/>
          <c:showCatName val="0"/>
          <c:showSerName val="0"/>
          <c:showPercent val="0"/>
          <c:showBubbleSize val="0"/>
        </c:dLbls>
        <c:gapWidth val="150"/>
        <c:overlap val="100"/>
        <c:axId val="127205064"/>
        <c:axId val="127209376"/>
      </c:barChart>
      <c:lineChart>
        <c:grouping val="standard"/>
        <c:varyColors val="0"/>
        <c:ser>
          <c:idx val="0"/>
          <c:order val="0"/>
          <c:tx>
            <c:v>Munkavállalási korúak</c:v>
          </c:tx>
          <c:marker>
            <c:symbol val="none"/>
          </c:marker>
          <c:cat>
            <c:numRef>
              <c:f>nok!$A$4:$A$9</c:f>
              <c:numCache>
                <c:formatCode>General</c:formatCode>
                <c:ptCount val="6"/>
                <c:pt idx="0">
                  <c:v>2014</c:v>
                </c:pt>
                <c:pt idx="1">
                  <c:v>2015</c:v>
                </c:pt>
                <c:pt idx="2">
                  <c:v>2016</c:v>
                </c:pt>
                <c:pt idx="3">
                  <c:v>2017</c:v>
                </c:pt>
                <c:pt idx="4">
                  <c:v>2018</c:v>
                </c:pt>
                <c:pt idx="5">
                  <c:v>2019</c:v>
                </c:pt>
              </c:numCache>
            </c:numRef>
          </c:cat>
          <c:val>
            <c:numRef>
              <c:f>nok!$B$4:$B$9</c:f>
              <c:numCache>
                <c:formatCode>#,##0</c:formatCode>
                <c:ptCount val="6"/>
                <c:pt idx="0">
                  <c:v>286</c:v>
                </c:pt>
                <c:pt idx="1">
                  <c:v>280</c:v>
                </c:pt>
                <c:pt idx="2">
                  <c:v>281</c:v>
                </c:pt>
                <c:pt idx="3">
                  <c:v>273</c:v>
                </c:pt>
                <c:pt idx="4">
                  <c:v>273</c:v>
                </c:pt>
                <c:pt idx="5">
                  <c:v>0</c:v>
                </c:pt>
              </c:numCache>
            </c:numRef>
          </c:val>
          <c:smooth val="0"/>
          <c:extLst>
            <c:ext xmlns:c16="http://schemas.microsoft.com/office/drawing/2014/chart" uri="{C3380CC4-5D6E-409C-BE32-E72D297353CC}">
              <c16:uniqueId val="{00000002-6A84-43C3-AFE6-67D12B8E83A1}"/>
            </c:ext>
          </c:extLst>
        </c:ser>
        <c:dLbls>
          <c:showLegendKey val="0"/>
          <c:showVal val="0"/>
          <c:showCatName val="0"/>
          <c:showSerName val="0"/>
          <c:showPercent val="0"/>
          <c:showBubbleSize val="0"/>
        </c:dLbls>
        <c:marker val="1"/>
        <c:smooth val="0"/>
        <c:axId val="127205064"/>
        <c:axId val="127209376"/>
      </c:lineChart>
      <c:catAx>
        <c:axId val="127205064"/>
        <c:scaling>
          <c:orientation val="minMax"/>
        </c:scaling>
        <c:delete val="0"/>
        <c:axPos val="b"/>
        <c:numFmt formatCode="General" sourceLinked="1"/>
        <c:majorTickMark val="out"/>
        <c:minorTickMark val="none"/>
        <c:tickLblPos val="nextTo"/>
        <c:crossAx val="127209376"/>
        <c:crosses val="autoZero"/>
        <c:auto val="1"/>
        <c:lblAlgn val="ctr"/>
        <c:lblOffset val="100"/>
        <c:noMultiLvlLbl val="0"/>
      </c:catAx>
      <c:valAx>
        <c:axId val="127209376"/>
        <c:scaling>
          <c:orientation val="minMax"/>
        </c:scaling>
        <c:delete val="0"/>
        <c:axPos val="l"/>
        <c:majorGridlines/>
        <c:numFmt formatCode="#,##0" sourceLinked="1"/>
        <c:majorTickMark val="out"/>
        <c:minorTickMark val="none"/>
        <c:tickLblPos val="nextTo"/>
        <c:crossAx val="127205064"/>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Nők foglalkoztatási helyzete (fő)</a:t>
            </a:r>
          </a:p>
        </c:rich>
      </c:tx>
      <c:overlay val="0"/>
    </c:title>
    <c:autoTitleDeleted val="0"/>
    <c:plotArea>
      <c:layout/>
      <c:barChart>
        <c:barDir val="col"/>
        <c:grouping val="stacked"/>
        <c:varyColors val="0"/>
        <c:ser>
          <c:idx val="1"/>
          <c:order val="1"/>
          <c:tx>
            <c:v>Foglalkoztatottak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nok!$E$4:$E$9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B768-4B87-84A8-9A3F038C4CA9}"/>
            </c:ext>
          </c:extLst>
        </c:ser>
        <c:ser>
          <c:idx val="2"/>
          <c:order val="2"/>
          <c:tx>
            <c:v>Munkanélküliek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nok!$G$4:$G$9</c:f>
              <c:numCache>
                <c:formatCode>#,##0</c:formatCode>
                <c:ptCount val="6"/>
                <c:pt idx="0">
                  <c:v>28.25</c:v>
                </c:pt>
                <c:pt idx="1">
                  <c:v>16.75</c:v>
                </c:pt>
                <c:pt idx="2">
                  <c:v>18</c:v>
                </c:pt>
                <c:pt idx="3">
                  <c:v>11.25</c:v>
                </c:pt>
                <c:pt idx="4">
                  <c:v>12.25</c:v>
                </c:pt>
                <c:pt idx="5">
                  <c:v>13.75</c:v>
                </c:pt>
              </c:numCache>
            </c:numRef>
          </c:val>
          <c:extLst>
            <c:ext xmlns:c16="http://schemas.microsoft.com/office/drawing/2014/chart" uri="{C3380CC4-5D6E-409C-BE32-E72D297353CC}">
              <c16:uniqueId val="{00000001-B768-4B87-84A8-9A3F038C4CA9}"/>
            </c:ext>
          </c:extLst>
        </c:ser>
        <c:dLbls>
          <c:showLegendKey val="0"/>
          <c:showVal val="0"/>
          <c:showCatName val="0"/>
          <c:showSerName val="0"/>
          <c:showPercent val="0"/>
          <c:showBubbleSize val="0"/>
        </c:dLbls>
        <c:gapWidth val="150"/>
        <c:overlap val="100"/>
        <c:axId val="127207416"/>
        <c:axId val="127211728"/>
      </c:barChart>
      <c:lineChart>
        <c:grouping val="standard"/>
        <c:varyColors val="0"/>
        <c:ser>
          <c:idx val="0"/>
          <c:order val="0"/>
          <c:tx>
            <c:v>Munkavállalási korúak</c:v>
          </c:tx>
          <c:marker>
            <c:symbol val="none"/>
          </c:marker>
          <c:cat>
            <c:numRef>
              <c:f>nok!$A$4:$A$9</c:f>
              <c:numCache>
                <c:formatCode>General</c:formatCode>
                <c:ptCount val="6"/>
                <c:pt idx="0">
                  <c:v>2014</c:v>
                </c:pt>
                <c:pt idx="1">
                  <c:v>2015</c:v>
                </c:pt>
                <c:pt idx="2">
                  <c:v>2016</c:v>
                </c:pt>
                <c:pt idx="3">
                  <c:v>2017</c:v>
                </c:pt>
                <c:pt idx="4">
                  <c:v>2018</c:v>
                </c:pt>
                <c:pt idx="5">
                  <c:v>2019</c:v>
                </c:pt>
              </c:numCache>
            </c:numRef>
          </c:cat>
          <c:val>
            <c:numRef>
              <c:f>nok!$C$4:$C$9</c:f>
              <c:numCache>
                <c:formatCode>#,##0</c:formatCode>
                <c:ptCount val="6"/>
                <c:pt idx="0">
                  <c:v>244</c:v>
                </c:pt>
                <c:pt idx="1">
                  <c:v>227</c:v>
                </c:pt>
                <c:pt idx="2">
                  <c:v>226</c:v>
                </c:pt>
                <c:pt idx="3">
                  <c:v>225</c:v>
                </c:pt>
                <c:pt idx="4">
                  <c:v>212</c:v>
                </c:pt>
                <c:pt idx="5">
                  <c:v>0</c:v>
                </c:pt>
              </c:numCache>
            </c:numRef>
          </c:val>
          <c:smooth val="0"/>
          <c:extLst>
            <c:ext xmlns:c16="http://schemas.microsoft.com/office/drawing/2014/chart" uri="{C3380CC4-5D6E-409C-BE32-E72D297353CC}">
              <c16:uniqueId val="{00000002-B768-4B87-84A8-9A3F038C4CA9}"/>
            </c:ext>
          </c:extLst>
        </c:ser>
        <c:dLbls>
          <c:showLegendKey val="0"/>
          <c:showVal val="0"/>
          <c:showCatName val="0"/>
          <c:showSerName val="0"/>
          <c:showPercent val="0"/>
          <c:showBubbleSize val="0"/>
        </c:dLbls>
        <c:marker val="1"/>
        <c:smooth val="0"/>
        <c:axId val="127207416"/>
        <c:axId val="127211728"/>
      </c:lineChart>
      <c:catAx>
        <c:axId val="127207416"/>
        <c:scaling>
          <c:orientation val="minMax"/>
        </c:scaling>
        <c:delete val="0"/>
        <c:axPos val="b"/>
        <c:numFmt formatCode="General" sourceLinked="1"/>
        <c:majorTickMark val="out"/>
        <c:minorTickMark val="none"/>
        <c:tickLblPos val="nextTo"/>
        <c:crossAx val="127211728"/>
        <c:crosses val="autoZero"/>
        <c:auto val="1"/>
        <c:lblAlgn val="ctr"/>
        <c:lblOffset val="100"/>
        <c:noMultiLvlLbl val="0"/>
      </c:catAx>
      <c:valAx>
        <c:axId val="127211728"/>
        <c:scaling>
          <c:orientation val="minMax"/>
        </c:scaling>
        <c:delete val="0"/>
        <c:axPos val="l"/>
        <c:majorGridlines/>
        <c:numFmt formatCode="#,##0" sourceLinked="1"/>
        <c:majorTickMark val="out"/>
        <c:minorTickMark val="none"/>
        <c:tickLblPos val="nextTo"/>
        <c:crossAx val="127207416"/>
        <c:crosses val="autoZero"/>
        <c:crossBetween val="between"/>
      </c:valAx>
    </c:plotArea>
    <c:legend>
      <c:legendPos val="b"/>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hu-HU" sz="1200"/>
              <a:t>Munkavállalási korúak száma (fő)</a:t>
            </a:r>
          </a:p>
        </c:rich>
      </c:tx>
      <c:overlay val="0"/>
    </c:title>
    <c:autoTitleDeleted val="0"/>
    <c:plotArea>
      <c:layout/>
      <c:barChart>
        <c:barDir val="col"/>
        <c:grouping val="stacked"/>
        <c:varyColors val="0"/>
        <c:ser>
          <c:idx val="0"/>
          <c:order val="0"/>
          <c:tx>
            <c:v>Férfiak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nok!$B$4:$B$9</c:f>
              <c:numCache>
                <c:formatCode>#,##0</c:formatCode>
                <c:ptCount val="6"/>
                <c:pt idx="0">
                  <c:v>286</c:v>
                </c:pt>
                <c:pt idx="1">
                  <c:v>280</c:v>
                </c:pt>
                <c:pt idx="2">
                  <c:v>281</c:v>
                </c:pt>
                <c:pt idx="3">
                  <c:v>273</c:v>
                </c:pt>
                <c:pt idx="4">
                  <c:v>273</c:v>
                </c:pt>
                <c:pt idx="5">
                  <c:v>0</c:v>
                </c:pt>
              </c:numCache>
            </c:numRef>
          </c:val>
          <c:extLst>
            <c:ext xmlns:c16="http://schemas.microsoft.com/office/drawing/2014/chart" uri="{C3380CC4-5D6E-409C-BE32-E72D297353CC}">
              <c16:uniqueId val="{00000000-F1F8-47B6-91F6-16B318E49481}"/>
            </c:ext>
          </c:extLst>
        </c:ser>
        <c:ser>
          <c:idx val="1"/>
          <c:order val="1"/>
          <c:tx>
            <c:v>Nők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nok!$C$4:$C$9</c:f>
              <c:numCache>
                <c:formatCode>#,##0</c:formatCode>
                <c:ptCount val="6"/>
                <c:pt idx="0">
                  <c:v>244</c:v>
                </c:pt>
                <c:pt idx="1">
                  <c:v>227</c:v>
                </c:pt>
                <c:pt idx="2">
                  <c:v>226</c:v>
                </c:pt>
                <c:pt idx="3">
                  <c:v>225</c:v>
                </c:pt>
                <c:pt idx="4">
                  <c:v>212</c:v>
                </c:pt>
                <c:pt idx="5">
                  <c:v>0</c:v>
                </c:pt>
              </c:numCache>
            </c:numRef>
          </c:val>
          <c:extLst>
            <c:ext xmlns:c16="http://schemas.microsoft.com/office/drawing/2014/chart" uri="{C3380CC4-5D6E-409C-BE32-E72D297353CC}">
              <c16:uniqueId val="{00000001-F1F8-47B6-91F6-16B318E49481}"/>
            </c:ext>
          </c:extLst>
        </c:ser>
        <c:dLbls>
          <c:showLegendKey val="0"/>
          <c:showVal val="0"/>
          <c:showCatName val="0"/>
          <c:showSerName val="0"/>
          <c:showPercent val="0"/>
          <c:showBubbleSize val="0"/>
        </c:dLbls>
        <c:gapWidth val="150"/>
        <c:overlap val="100"/>
        <c:axId val="126780952"/>
        <c:axId val="127210160"/>
      </c:barChart>
      <c:catAx>
        <c:axId val="126780952"/>
        <c:scaling>
          <c:orientation val="minMax"/>
        </c:scaling>
        <c:delete val="0"/>
        <c:axPos val="b"/>
        <c:numFmt formatCode="General" sourceLinked="1"/>
        <c:majorTickMark val="out"/>
        <c:minorTickMark val="none"/>
        <c:tickLblPos val="nextTo"/>
        <c:crossAx val="127210160"/>
        <c:crosses val="autoZero"/>
        <c:auto val="1"/>
        <c:lblAlgn val="ctr"/>
        <c:lblOffset val="100"/>
        <c:noMultiLvlLbl val="0"/>
      </c:catAx>
      <c:valAx>
        <c:axId val="127210160"/>
        <c:scaling>
          <c:orientation val="minMax"/>
        </c:scaling>
        <c:delete val="0"/>
        <c:axPos val="l"/>
        <c:majorGridlines/>
        <c:numFmt formatCode="#,##0" sourceLinked="1"/>
        <c:majorTickMark val="out"/>
        <c:minorTickMark val="none"/>
        <c:tickLblPos val="nextTo"/>
        <c:crossAx val="12678095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Lakónépesség</a:t>
            </a:r>
          </a:p>
        </c:rich>
      </c:tx>
      <c:overlay val="0"/>
    </c:title>
    <c:autoTitleDeleted val="0"/>
    <c:plotArea>
      <c:layout/>
      <c:barChart>
        <c:barDir val="col"/>
        <c:grouping val="clustered"/>
        <c:varyColors val="0"/>
        <c:ser>
          <c:idx val="0"/>
          <c:order val="0"/>
          <c:tx>
            <c:strRef>
              <c:f>nepesseg!$B$2</c:f>
              <c:strCache>
                <c:ptCount val="1"/>
                <c:pt idx="0">
                  <c:v>Fő
(TS 0101)</c:v>
                </c:pt>
              </c:strCache>
            </c:strRef>
          </c:tx>
          <c:invertIfNegative val="0"/>
          <c:cat>
            <c:numRef>
              <c:f>nepesseg!$A$3:$A$8</c:f>
              <c:numCache>
                <c:formatCode>General</c:formatCode>
                <c:ptCount val="6"/>
                <c:pt idx="0">
                  <c:v>2014</c:v>
                </c:pt>
                <c:pt idx="1">
                  <c:v>2015</c:v>
                </c:pt>
                <c:pt idx="2">
                  <c:v>2016</c:v>
                </c:pt>
                <c:pt idx="3">
                  <c:v>2017</c:v>
                </c:pt>
                <c:pt idx="4">
                  <c:v>2018</c:v>
                </c:pt>
                <c:pt idx="5">
                  <c:v>2019</c:v>
                </c:pt>
              </c:numCache>
            </c:numRef>
          </c:cat>
          <c:val>
            <c:numRef>
              <c:f>nepesseg!$B$3:$B$8</c:f>
              <c:numCache>
                <c:formatCode>General</c:formatCode>
                <c:ptCount val="6"/>
                <c:pt idx="0">
                  <c:v>724</c:v>
                </c:pt>
                <c:pt idx="1">
                  <c:v>683</c:v>
                </c:pt>
                <c:pt idx="2">
                  <c:v>698</c:v>
                </c:pt>
                <c:pt idx="3">
                  <c:v>696</c:v>
                </c:pt>
                <c:pt idx="4">
                  <c:v>670</c:v>
                </c:pt>
                <c:pt idx="5">
                  <c:v>0</c:v>
                </c:pt>
              </c:numCache>
            </c:numRef>
          </c:val>
          <c:extLst>
            <c:ext xmlns:c16="http://schemas.microsoft.com/office/drawing/2014/chart" uri="{C3380CC4-5D6E-409C-BE32-E72D297353CC}">
              <c16:uniqueId val="{00000000-58F1-444E-A2BD-E9A669707D71}"/>
            </c:ext>
          </c:extLst>
        </c:ser>
        <c:dLbls>
          <c:showLegendKey val="0"/>
          <c:showVal val="0"/>
          <c:showCatName val="0"/>
          <c:showSerName val="0"/>
          <c:showPercent val="0"/>
          <c:showBubbleSize val="0"/>
        </c:dLbls>
        <c:gapWidth val="150"/>
        <c:axId val="331682304"/>
        <c:axId val="331684656"/>
      </c:barChart>
      <c:catAx>
        <c:axId val="331682304"/>
        <c:scaling>
          <c:orientation val="minMax"/>
        </c:scaling>
        <c:delete val="0"/>
        <c:axPos val="b"/>
        <c:numFmt formatCode="General" sourceLinked="1"/>
        <c:majorTickMark val="out"/>
        <c:minorTickMark val="none"/>
        <c:tickLblPos val="nextTo"/>
        <c:crossAx val="331684656"/>
        <c:crosses val="autoZero"/>
        <c:auto val="1"/>
        <c:lblAlgn val="ctr"/>
        <c:lblOffset val="100"/>
        <c:noMultiLvlLbl val="0"/>
      </c:catAx>
      <c:valAx>
        <c:axId val="331684656"/>
        <c:scaling>
          <c:orientation val="minMax"/>
        </c:scaling>
        <c:delete val="0"/>
        <c:axPos val="l"/>
        <c:majorGridlines/>
        <c:numFmt formatCode="General" sourceLinked="1"/>
        <c:majorTickMark val="out"/>
        <c:minorTickMark val="none"/>
        <c:tickLblPos val="nextTo"/>
        <c:crossAx val="331682304"/>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Egy védőnőre</a:t>
            </a:r>
            <a:r>
              <a:rPr lang="hu-HU" sz="1200" baseline="0"/>
              <a:t> jutó gyeremekek száma (fő)</a:t>
            </a:r>
            <a:endParaRPr lang="hu-HU" sz="1200"/>
          </a:p>
        </c:rich>
      </c:tx>
      <c:overlay val="0"/>
    </c:title>
    <c:autoTitleDeleted val="0"/>
    <c:plotArea>
      <c:layout/>
      <c:barChart>
        <c:barDir val="col"/>
        <c:grouping val="clustered"/>
        <c:varyColors val="0"/>
        <c:ser>
          <c:idx val="0"/>
          <c:order val="0"/>
          <c:invertIfNegative val="0"/>
          <c:cat>
            <c:numRef>
              <c:f>nok!$I$3:$I$8</c:f>
              <c:numCache>
                <c:formatCode>General</c:formatCode>
                <c:ptCount val="6"/>
                <c:pt idx="0">
                  <c:v>2012</c:v>
                </c:pt>
                <c:pt idx="1">
                  <c:v>2013</c:v>
                </c:pt>
                <c:pt idx="2">
                  <c:v>2014</c:v>
                </c:pt>
                <c:pt idx="3">
                  <c:v>2015</c:v>
                </c:pt>
                <c:pt idx="4">
                  <c:v>2016</c:v>
                </c:pt>
                <c:pt idx="5">
                  <c:v>2017</c:v>
                </c:pt>
              </c:numCache>
            </c:numRef>
          </c:cat>
          <c:val>
            <c:numRef>
              <c:f>nok!$L$3:$L$8</c:f>
              <c:numCache>
                <c:formatCode>0</c:formatCode>
                <c:ptCount val="6"/>
                <c:pt idx="0">
                  <c:v>26</c:v>
                </c:pt>
                <c:pt idx="1">
                  <c:v>20</c:v>
                </c:pt>
                <c:pt idx="2">
                  <c:v>17</c:v>
                </c:pt>
                <c:pt idx="3">
                  <c:v>26</c:v>
                </c:pt>
                <c:pt idx="4">
                  <c:v>22</c:v>
                </c:pt>
                <c:pt idx="5">
                  <c:v>30</c:v>
                </c:pt>
              </c:numCache>
            </c:numRef>
          </c:val>
          <c:extLst>
            <c:ext xmlns:c16="http://schemas.microsoft.com/office/drawing/2014/chart" uri="{C3380CC4-5D6E-409C-BE32-E72D297353CC}">
              <c16:uniqueId val="{00000000-7355-43DE-A381-DCF752549261}"/>
            </c:ext>
          </c:extLst>
        </c:ser>
        <c:dLbls>
          <c:showLegendKey val="0"/>
          <c:showVal val="0"/>
          <c:showCatName val="0"/>
          <c:showSerName val="0"/>
          <c:showPercent val="0"/>
          <c:showBubbleSize val="0"/>
        </c:dLbls>
        <c:gapWidth val="150"/>
        <c:axId val="-1041935872"/>
        <c:axId val="-1041930976"/>
      </c:barChart>
      <c:catAx>
        <c:axId val="-1041935872"/>
        <c:scaling>
          <c:orientation val="minMax"/>
        </c:scaling>
        <c:delete val="0"/>
        <c:axPos val="b"/>
        <c:numFmt formatCode="General" sourceLinked="1"/>
        <c:majorTickMark val="out"/>
        <c:minorTickMark val="none"/>
        <c:tickLblPos val="nextTo"/>
        <c:crossAx val="-1041930976"/>
        <c:crosses val="autoZero"/>
        <c:auto val="1"/>
        <c:lblAlgn val="ctr"/>
        <c:lblOffset val="100"/>
        <c:noMultiLvlLbl val="0"/>
      </c:catAx>
      <c:valAx>
        <c:axId val="-1041930976"/>
        <c:scaling>
          <c:orientation val="minMax"/>
        </c:scaling>
        <c:delete val="0"/>
        <c:axPos val="l"/>
        <c:majorGridlines/>
        <c:numFmt formatCode="0" sourceLinked="1"/>
        <c:majorTickMark val="out"/>
        <c:minorTickMark val="none"/>
        <c:tickLblPos val="nextTo"/>
        <c:crossAx val="-1041935872"/>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Nyugdíjasok száma (fő)</a:t>
            </a:r>
            <a:endParaRPr lang="hu-HU" sz="1200"/>
          </a:p>
        </c:rich>
      </c:tx>
      <c:overlay val="0"/>
    </c:title>
    <c:autoTitleDeleted val="0"/>
    <c:plotArea>
      <c:layout/>
      <c:barChart>
        <c:barDir val="col"/>
        <c:grouping val="clustered"/>
        <c:varyColors val="0"/>
        <c:ser>
          <c:idx val="0"/>
          <c:order val="0"/>
          <c:tx>
            <c:strRef>
              <c:f>idősek!$D$2</c:f>
              <c:strCache>
                <c:ptCount val="1"/>
                <c:pt idx="0">
                  <c:v>Összes nyugdíjas</c:v>
                </c:pt>
              </c:strCache>
            </c:strRef>
          </c:tx>
          <c:invertIfNegative val="0"/>
          <c:cat>
            <c:numRef>
              <c:f>idősek!$A$3:$A$8</c:f>
              <c:numCache>
                <c:formatCode>General</c:formatCode>
                <c:ptCount val="6"/>
                <c:pt idx="0">
                  <c:v>2014</c:v>
                </c:pt>
                <c:pt idx="1">
                  <c:v>2015</c:v>
                </c:pt>
                <c:pt idx="2">
                  <c:v>2016</c:v>
                </c:pt>
                <c:pt idx="3">
                  <c:v>2017</c:v>
                </c:pt>
                <c:pt idx="4">
                  <c:v>2018</c:v>
                </c:pt>
                <c:pt idx="5">
                  <c:v>2019</c:v>
                </c:pt>
              </c:numCache>
            </c:numRef>
          </c:cat>
          <c:val>
            <c:numRef>
              <c:f>idősek!$D$3:$D$8</c:f>
              <c:numCache>
                <c:formatCode>0</c:formatCode>
                <c:ptCount val="6"/>
                <c:pt idx="0">
                  <c:v>202</c:v>
                </c:pt>
                <c:pt idx="1">
                  <c:v>192</c:v>
                </c:pt>
                <c:pt idx="2">
                  <c:v>183</c:v>
                </c:pt>
                <c:pt idx="3">
                  <c:v>176</c:v>
                </c:pt>
                <c:pt idx="4">
                  <c:v>169</c:v>
                </c:pt>
                <c:pt idx="5">
                  <c:v>0</c:v>
                </c:pt>
              </c:numCache>
            </c:numRef>
          </c:val>
          <c:extLst>
            <c:ext xmlns:c16="http://schemas.microsoft.com/office/drawing/2014/chart" uri="{C3380CC4-5D6E-409C-BE32-E72D297353CC}">
              <c16:uniqueId val="{00000000-7F29-45F0-950A-1DAA41386E7A}"/>
            </c:ext>
          </c:extLst>
        </c:ser>
        <c:dLbls>
          <c:showLegendKey val="0"/>
          <c:showVal val="0"/>
          <c:showCatName val="0"/>
          <c:showSerName val="0"/>
          <c:showPercent val="0"/>
          <c:showBubbleSize val="0"/>
        </c:dLbls>
        <c:gapWidth val="150"/>
        <c:axId val="127752464"/>
        <c:axId val="127747368"/>
      </c:barChart>
      <c:catAx>
        <c:axId val="127752464"/>
        <c:scaling>
          <c:orientation val="minMax"/>
        </c:scaling>
        <c:delete val="0"/>
        <c:axPos val="b"/>
        <c:numFmt formatCode="General" sourceLinked="1"/>
        <c:majorTickMark val="out"/>
        <c:minorTickMark val="none"/>
        <c:tickLblPos val="nextTo"/>
        <c:crossAx val="127747368"/>
        <c:crosses val="autoZero"/>
        <c:auto val="1"/>
        <c:lblAlgn val="ctr"/>
        <c:lblOffset val="100"/>
        <c:noMultiLvlLbl val="0"/>
      </c:catAx>
      <c:valAx>
        <c:axId val="127747368"/>
        <c:scaling>
          <c:orientation val="minMax"/>
        </c:scaling>
        <c:delete val="0"/>
        <c:axPos val="l"/>
        <c:majorGridlines/>
        <c:numFmt formatCode="0" sourceLinked="1"/>
        <c:majorTickMark val="out"/>
        <c:minorTickMark val="none"/>
        <c:tickLblPos val="nextTo"/>
        <c:crossAx val="127752464"/>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Munkanélküliek száma (fő)</a:t>
            </a:r>
          </a:p>
        </c:rich>
      </c:tx>
      <c:overlay val="0"/>
    </c:title>
    <c:autoTitleDeleted val="0"/>
    <c:plotArea>
      <c:layout/>
      <c:barChart>
        <c:barDir val="col"/>
        <c:grouping val="stacked"/>
        <c:varyColors val="0"/>
        <c:ser>
          <c:idx val="3"/>
          <c:order val="0"/>
          <c:invertIfNegative val="0"/>
          <c:cat>
            <c:numRef>
              <c:f>idősek!$M$4:$M$9</c:f>
              <c:numCache>
                <c:formatCode>General</c:formatCode>
                <c:ptCount val="6"/>
                <c:pt idx="0">
                  <c:v>2012</c:v>
                </c:pt>
                <c:pt idx="1">
                  <c:v>2013</c:v>
                </c:pt>
                <c:pt idx="2">
                  <c:v>2014</c:v>
                </c:pt>
                <c:pt idx="3">
                  <c:v>2015</c:v>
                </c:pt>
                <c:pt idx="4">
                  <c:v>2016</c:v>
                </c:pt>
                <c:pt idx="5">
                  <c:v>2017</c:v>
                </c:pt>
              </c:numCache>
            </c:numRef>
          </c:cat>
          <c:val>
            <c:numRef>
              <c:f>idősek!$N$4:$N$9</c:f>
              <c:numCache>
                <c:formatCode>#,##0</c:formatCode>
                <c:ptCount val="6"/>
                <c:pt idx="0">
                  <c:v>55</c:v>
                </c:pt>
                <c:pt idx="1">
                  <c:v>44</c:v>
                </c:pt>
                <c:pt idx="2">
                  <c:v>49</c:v>
                </c:pt>
                <c:pt idx="3">
                  <c:v>36</c:v>
                </c:pt>
                <c:pt idx="4">
                  <c:v>36</c:v>
                </c:pt>
                <c:pt idx="5">
                  <c:v>35</c:v>
                </c:pt>
              </c:numCache>
            </c:numRef>
          </c:val>
          <c:extLst>
            <c:ext xmlns:c16="http://schemas.microsoft.com/office/drawing/2014/chart" uri="{C3380CC4-5D6E-409C-BE32-E72D297353CC}">
              <c16:uniqueId val="{00000000-8643-4AE4-9D00-1D661D144DE7}"/>
            </c:ext>
          </c:extLst>
        </c:ser>
        <c:dLbls>
          <c:showLegendKey val="0"/>
          <c:showVal val="0"/>
          <c:showCatName val="0"/>
          <c:showSerName val="0"/>
          <c:showPercent val="0"/>
          <c:showBubbleSize val="0"/>
        </c:dLbls>
        <c:gapWidth val="55"/>
        <c:overlap val="100"/>
        <c:axId val="271255424"/>
        <c:axId val="271256960"/>
      </c:barChart>
      <c:catAx>
        <c:axId val="271255424"/>
        <c:scaling>
          <c:orientation val="minMax"/>
        </c:scaling>
        <c:delete val="0"/>
        <c:axPos val="b"/>
        <c:numFmt formatCode="General" sourceLinked="1"/>
        <c:majorTickMark val="none"/>
        <c:minorTickMark val="none"/>
        <c:tickLblPos val="nextTo"/>
        <c:crossAx val="271256960"/>
        <c:crosses val="autoZero"/>
        <c:auto val="1"/>
        <c:lblAlgn val="ctr"/>
        <c:lblOffset val="100"/>
        <c:noMultiLvlLbl val="0"/>
      </c:catAx>
      <c:valAx>
        <c:axId val="271256960"/>
        <c:scaling>
          <c:orientation val="minMax"/>
        </c:scaling>
        <c:delete val="0"/>
        <c:axPos val="l"/>
        <c:majorGridlines/>
        <c:numFmt formatCode="#,##0" sourceLinked="1"/>
        <c:majorTickMark val="none"/>
        <c:minorTickMark val="none"/>
        <c:tickLblPos val="nextTo"/>
        <c:crossAx val="271255424"/>
        <c:crosses val="autoZero"/>
        <c:crossBetween val="between"/>
      </c:valAx>
    </c:plotArea>
    <c:plotVisOnly val="0"/>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Tartós munkanélküliek száma (fő)</a:t>
            </a:r>
          </a:p>
        </c:rich>
      </c:tx>
      <c:overlay val="0"/>
    </c:title>
    <c:autoTitleDeleted val="0"/>
    <c:plotArea>
      <c:layout/>
      <c:barChart>
        <c:barDir val="col"/>
        <c:grouping val="stacked"/>
        <c:varyColors val="0"/>
        <c:ser>
          <c:idx val="1"/>
          <c:order val="0"/>
          <c:invertIfNegative val="0"/>
          <c:cat>
            <c:numRef>
              <c:f>idősek!$M$4:$M$9</c:f>
              <c:numCache>
                <c:formatCode>General</c:formatCode>
                <c:ptCount val="6"/>
                <c:pt idx="0">
                  <c:v>2012</c:v>
                </c:pt>
                <c:pt idx="1">
                  <c:v>2013</c:v>
                </c:pt>
                <c:pt idx="2">
                  <c:v>2014</c:v>
                </c:pt>
                <c:pt idx="3">
                  <c:v>2015</c:v>
                </c:pt>
                <c:pt idx="4">
                  <c:v>2016</c:v>
                </c:pt>
                <c:pt idx="5">
                  <c:v>2017</c:v>
                </c:pt>
              </c:numCache>
            </c:numRef>
          </c:cat>
          <c:val>
            <c:numRef>
              <c:f>idősek!$Q$4:$Q$9</c:f>
              <c:numCache>
                <c:formatCode>#,##0</c:formatCode>
                <c:ptCount val="6"/>
                <c:pt idx="0">
                  <c:v>39</c:v>
                </c:pt>
                <c:pt idx="1">
                  <c:v>29</c:v>
                </c:pt>
                <c:pt idx="2">
                  <c:v>10</c:v>
                </c:pt>
                <c:pt idx="3">
                  <c:v>19</c:v>
                </c:pt>
                <c:pt idx="4">
                  <c:v>37</c:v>
                </c:pt>
                <c:pt idx="5">
                  <c:v>35</c:v>
                </c:pt>
              </c:numCache>
            </c:numRef>
          </c:val>
          <c:extLst>
            <c:ext xmlns:c16="http://schemas.microsoft.com/office/drawing/2014/chart" uri="{C3380CC4-5D6E-409C-BE32-E72D297353CC}">
              <c16:uniqueId val="{00000000-DADC-4C6B-B6B6-DA42FC7E9A7F}"/>
            </c:ext>
          </c:extLst>
        </c:ser>
        <c:dLbls>
          <c:showLegendKey val="0"/>
          <c:showVal val="0"/>
          <c:showCatName val="0"/>
          <c:showSerName val="0"/>
          <c:showPercent val="0"/>
          <c:showBubbleSize val="0"/>
        </c:dLbls>
        <c:gapWidth val="55"/>
        <c:overlap val="100"/>
        <c:axId val="283237760"/>
        <c:axId val="283243648"/>
      </c:barChart>
      <c:catAx>
        <c:axId val="283237760"/>
        <c:scaling>
          <c:orientation val="minMax"/>
        </c:scaling>
        <c:delete val="0"/>
        <c:axPos val="b"/>
        <c:numFmt formatCode="General" sourceLinked="1"/>
        <c:majorTickMark val="none"/>
        <c:minorTickMark val="none"/>
        <c:tickLblPos val="nextTo"/>
        <c:crossAx val="283243648"/>
        <c:crosses val="autoZero"/>
        <c:auto val="1"/>
        <c:lblAlgn val="ctr"/>
        <c:lblOffset val="100"/>
        <c:noMultiLvlLbl val="0"/>
      </c:catAx>
      <c:valAx>
        <c:axId val="283243648"/>
        <c:scaling>
          <c:orientation val="minMax"/>
        </c:scaling>
        <c:delete val="0"/>
        <c:axPos val="l"/>
        <c:majorGridlines/>
        <c:numFmt formatCode="#,##0" sourceLinked="0"/>
        <c:majorTickMark val="none"/>
        <c:minorTickMark val="none"/>
        <c:tickLblPos val="nextTo"/>
        <c:crossAx val="283237760"/>
        <c:crosses val="autoZero"/>
        <c:crossBetween val="between"/>
      </c:valAx>
    </c:plotArea>
    <c:plotVisOnly val="0"/>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 </a:t>
            </a:r>
            <a:r>
              <a:rPr lang="hu-HU" sz="1200" b="1"/>
              <a:t>Megváltozott munkaképességű személyek szociális ellátásaiban</a:t>
            </a:r>
          </a:p>
          <a:p>
            <a:pPr>
              <a:defRPr sz="1400" b="0" i="0" u="none" strike="noStrike" kern="1200" spc="0" baseline="0">
                <a:solidFill>
                  <a:schemeClr val="tx1">
                    <a:lumMod val="65000"/>
                    <a:lumOff val="35000"/>
                  </a:schemeClr>
                </a:solidFill>
                <a:latin typeface="+mn-lt"/>
                <a:ea typeface="+mn-ea"/>
                <a:cs typeface="+mn-cs"/>
              </a:defRPr>
            </a:pPr>
            <a:r>
              <a:rPr lang="hu-HU" sz="1200" b="1"/>
              <a:t>részesülők száma nemenként</a:t>
            </a:r>
          </a:p>
        </c:rich>
      </c:tx>
      <c:overlay val="0"/>
      <c:spPr>
        <a:noFill/>
        <a:ln>
          <a:noFill/>
        </a:ln>
        <a:effectLst/>
      </c:spPr>
    </c:title>
    <c:autoTitleDeleted val="0"/>
    <c:plotArea>
      <c:layout/>
      <c:barChart>
        <c:barDir val="col"/>
        <c:grouping val="clustered"/>
        <c:varyColors val="0"/>
        <c:ser>
          <c:idx val="0"/>
          <c:order val="0"/>
          <c:tx>
            <c:v>Férfiak</c:v>
          </c:tx>
          <c:spPr>
            <a:solidFill>
              <a:schemeClr val="accent1"/>
            </a:solidFill>
            <a:ln>
              <a:noFill/>
            </a:ln>
            <a:effectLst/>
          </c:spPr>
          <c:invertIfNegative val="0"/>
          <c:cat>
            <c:numRef>
              <c:f>'fogyatékos személyek'!$A$3:$A$8</c:f>
              <c:numCache>
                <c:formatCode>General</c:formatCode>
                <c:ptCount val="6"/>
                <c:pt idx="0">
                  <c:v>2014</c:v>
                </c:pt>
                <c:pt idx="1">
                  <c:v>2015</c:v>
                </c:pt>
                <c:pt idx="2">
                  <c:v>2016</c:v>
                </c:pt>
                <c:pt idx="3">
                  <c:v>2017</c:v>
                </c:pt>
                <c:pt idx="4">
                  <c:v>2018</c:v>
                </c:pt>
                <c:pt idx="5">
                  <c:v>2019</c:v>
                </c:pt>
              </c:numCache>
            </c:numRef>
          </c:cat>
          <c:val>
            <c:numRef>
              <c:f>'fogyatékos személyek'!$B$3:$B$8</c:f>
              <c:numCache>
                <c:formatCode>General</c:formatCode>
                <c:ptCount val="6"/>
                <c:pt idx="0">
                  <c:v>14</c:v>
                </c:pt>
                <c:pt idx="1">
                  <c:v>12</c:v>
                </c:pt>
                <c:pt idx="2">
                  <c:v>11</c:v>
                </c:pt>
                <c:pt idx="3">
                  <c:v>12</c:v>
                </c:pt>
                <c:pt idx="4">
                  <c:v>14</c:v>
                </c:pt>
                <c:pt idx="5">
                  <c:v>0</c:v>
                </c:pt>
              </c:numCache>
            </c:numRef>
          </c:val>
          <c:extLst>
            <c:ext xmlns:c16="http://schemas.microsoft.com/office/drawing/2014/chart" uri="{C3380CC4-5D6E-409C-BE32-E72D297353CC}">
              <c16:uniqueId val="{00000000-EEDE-4512-9F68-91AA0A29B80B}"/>
            </c:ext>
          </c:extLst>
        </c:ser>
        <c:ser>
          <c:idx val="1"/>
          <c:order val="1"/>
          <c:tx>
            <c:v>Nők</c:v>
          </c:tx>
          <c:spPr>
            <a:solidFill>
              <a:schemeClr val="accent2"/>
            </a:solidFill>
            <a:ln>
              <a:noFill/>
            </a:ln>
            <a:effectLst/>
          </c:spPr>
          <c:invertIfNegative val="0"/>
          <c:cat>
            <c:numRef>
              <c:f>'fogyatékos személyek'!$A$3:$A$8</c:f>
              <c:numCache>
                <c:formatCode>General</c:formatCode>
                <c:ptCount val="6"/>
                <c:pt idx="0">
                  <c:v>2014</c:v>
                </c:pt>
                <c:pt idx="1">
                  <c:v>2015</c:v>
                </c:pt>
                <c:pt idx="2">
                  <c:v>2016</c:v>
                </c:pt>
                <c:pt idx="3">
                  <c:v>2017</c:v>
                </c:pt>
                <c:pt idx="4">
                  <c:v>2018</c:v>
                </c:pt>
                <c:pt idx="5">
                  <c:v>2019</c:v>
                </c:pt>
              </c:numCache>
            </c:numRef>
          </c:cat>
          <c:val>
            <c:numRef>
              <c:f>'fogyatékos személyek'!$C$3:$C$8</c:f>
              <c:numCache>
                <c:formatCode>General</c:formatCode>
                <c:ptCount val="6"/>
                <c:pt idx="0">
                  <c:v>15</c:v>
                </c:pt>
                <c:pt idx="1">
                  <c:v>13</c:v>
                </c:pt>
                <c:pt idx="2">
                  <c:v>13</c:v>
                </c:pt>
                <c:pt idx="3">
                  <c:v>13</c:v>
                </c:pt>
                <c:pt idx="4">
                  <c:v>12</c:v>
                </c:pt>
                <c:pt idx="5">
                  <c:v>0</c:v>
                </c:pt>
              </c:numCache>
            </c:numRef>
          </c:val>
          <c:extLst>
            <c:ext xmlns:c16="http://schemas.microsoft.com/office/drawing/2014/chart" uri="{C3380CC4-5D6E-409C-BE32-E72D297353CC}">
              <c16:uniqueId val="{00000001-EEDE-4512-9F68-91AA0A29B80B}"/>
            </c:ext>
          </c:extLst>
        </c:ser>
        <c:dLbls>
          <c:showLegendKey val="0"/>
          <c:showVal val="0"/>
          <c:showCatName val="0"/>
          <c:showSerName val="0"/>
          <c:showPercent val="0"/>
          <c:showBubbleSize val="0"/>
        </c:dLbls>
        <c:gapWidth val="219"/>
        <c:overlap val="-27"/>
        <c:axId val="335325856"/>
        <c:axId val="335323112"/>
      </c:barChart>
      <c:catAx>
        <c:axId val="3353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5323112"/>
        <c:crosses val="autoZero"/>
        <c:auto val="1"/>
        <c:lblAlgn val="ctr"/>
        <c:lblOffset val="100"/>
        <c:noMultiLvlLbl val="0"/>
      </c:catAx>
      <c:valAx>
        <c:axId val="335323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5325856"/>
        <c:crosses val="autoZero"/>
        <c:crossBetween val="between"/>
      </c:valAx>
      <c:spPr>
        <a:noFill/>
        <a:ln>
          <a:noFill/>
        </a:ln>
        <a:effectLst/>
      </c:spPr>
    </c:plotArea>
    <c:legend>
      <c:legendPos val="b"/>
      <c:layout>
        <c:manualLayout>
          <c:xMode val="edge"/>
          <c:yMode val="edge"/>
          <c:x val="0.36108228524658648"/>
          <c:y val="0.89973857423586179"/>
          <c:w val="0.22683476777357364"/>
          <c:h val="9.16357279525646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Állandó népesség</a:t>
            </a:r>
            <a:r>
              <a:rPr lang="hu-HU" sz="1200" baseline="0"/>
              <a:t> - férfiak életkori megoszlása</a:t>
            </a:r>
          </a:p>
          <a:p>
            <a:pPr>
              <a:defRPr sz="1200"/>
            </a:pPr>
            <a:endParaRPr lang="hu-HU" sz="1200"/>
          </a:p>
        </c:rich>
      </c:tx>
      <c:overlay val="0"/>
    </c:title>
    <c:autoTitleDeleted val="0"/>
    <c:plotArea>
      <c:layout>
        <c:manualLayout>
          <c:layoutTarget val="inner"/>
          <c:xMode val="edge"/>
          <c:yMode val="edge"/>
          <c:x val="0.19828669901110843"/>
          <c:y val="0.20171325185540739"/>
          <c:w val="0.34178382247673589"/>
          <c:h val="0.63299031110824799"/>
        </c:manualLayout>
      </c:layout>
      <c:pieChart>
        <c:varyColors val="1"/>
        <c:ser>
          <c:idx val="0"/>
          <c:order val="0"/>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240C-4243-B963-447969817F71}"/>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240C-4243-B963-447969817F71}"/>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240C-4243-B963-447969817F71}"/>
              </c:ext>
            </c:extLst>
          </c:dPt>
          <c:dLbls>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nepesseg!$G$6:$G$10</c:f>
              <c:numCache>
                <c:formatCode>General</c:formatCode>
                <c:ptCount val="5"/>
                <c:pt idx="0">
                  <c:v>48</c:v>
                </c:pt>
                <c:pt idx="1">
                  <c:v>13</c:v>
                </c:pt>
                <c:pt idx="2">
                  <c:v>233</c:v>
                </c:pt>
                <c:pt idx="3">
                  <c:v>27</c:v>
                </c:pt>
                <c:pt idx="4">
                  <c:v>48</c:v>
                </c:pt>
              </c:numCache>
            </c:numRef>
          </c:val>
          <c:extLst>
            <c:ext xmlns:c16="http://schemas.microsoft.com/office/drawing/2014/chart" uri="{C3380CC4-5D6E-409C-BE32-E72D297353CC}">
              <c16:uniqueId val="{00000006-240C-4243-B963-447969817F7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215530634428282"/>
          <c:y val="0.28021542916534753"/>
          <c:w val="0.20907816400998655"/>
          <c:h val="0.45104253983616949"/>
        </c:manualLayout>
      </c:layout>
      <c:overlay val="0"/>
      <c:txPr>
        <a:bodyPr/>
        <a:lstStyle/>
        <a:p>
          <a:pPr rtl="0">
            <a:defRPr/>
          </a:pPr>
          <a:endParaRPr lang="hu-H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hu-HU" sz="1200" b="1" i="0" baseline="0"/>
              <a:t>Állandó népesség - nők életkori megoszlása</a:t>
            </a:r>
          </a:p>
        </c:rich>
      </c:tx>
      <c:overlay val="0"/>
    </c:title>
    <c:autoTitleDeleted val="0"/>
    <c:plotArea>
      <c:layout>
        <c:manualLayout>
          <c:layoutTarget val="inner"/>
          <c:xMode val="edge"/>
          <c:yMode val="edge"/>
          <c:x val="0.21634573117384717"/>
          <c:y val="0.22870946801197217"/>
          <c:w val="0.34201054136525616"/>
          <c:h val="0.61383770161869433"/>
        </c:manualLayout>
      </c:layout>
      <c:pieChart>
        <c:varyColors val="1"/>
        <c:ser>
          <c:idx val="0"/>
          <c:order val="0"/>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7B78-4E9D-802E-B44F90C9CCF9}"/>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7B78-4E9D-802E-B44F90C9CCF9}"/>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7B78-4E9D-802E-B44F90C9CCF9}"/>
              </c:ext>
            </c:extLst>
          </c:dPt>
          <c:dLbls>
            <c:dLbl>
              <c:idx val="2"/>
              <c:layout>
                <c:manualLayout>
                  <c:x val="-4.4124149115506904E-2"/>
                  <c:y val="-0.13635944091564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78-4E9D-802E-B44F90C9CCF9}"/>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nepesseg!$H$6:$H$10</c:f>
              <c:numCache>
                <c:formatCode>General</c:formatCode>
                <c:ptCount val="5"/>
                <c:pt idx="0">
                  <c:v>47</c:v>
                </c:pt>
                <c:pt idx="1">
                  <c:v>6</c:v>
                </c:pt>
                <c:pt idx="2">
                  <c:v>185</c:v>
                </c:pt>
                <c:pt idx="3">
                  <c:v>21</c:v>
                </c:pt>
                <c:pt idx="4">
                  <c:v>90</c:v>
                </c:pt>
              </c:numCache>
            </c:numRef>
          </c:val>
          <c:extLst>
            <c:ext xmlns:c16="http://schemas.microsoft.com/office/drawing/2014/chart" uri="{C3380CC4-5D6E-409C-BE32-E72D297353CC}">
              <c16:uniqueId val="{00000006-7B78-4E9D-802E-B44F90C9CCF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401126688432239"/>
          <c:y val="0.27926336289354303"/>
          <c:w val="0.20907816400998655"/>
          <c:h val="0.43977051421743318"/>
        </c:manualLayout>
      </c:layout>
      <c:overlay val="0"/>
      <c:txPr>
        <a:bodyPr/>
        <a:lstStyle/>
        <a:p>
          <a:pPr rtl="0">
            <a:defRPr/>
          </a:pPr>
          <a:endParaRPr lang="hu-H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nepesseg!$U$2</c:f>
              <c:strCache>
                <c:ptCount val="1"/>
                <c:pt idx="0">
                  <c:v>Öregedési index (%)
(TS 0401)</c:v>
                </c:pt>
              </c:strCache>
            </c:strRef>
          </c:tx>
          <c:invertIfNegative val="0"/>
          <c:cat>
            <c:numRef>
              <c:f>nepesseg!$R$3:$R$8</c:f>
              <c:numCache>
                <c:formatCode>General</c:formatCode>
                <c:ptCount val="6"/>
                <c:pt idx="0">
                  <c:v>2014</c:v>
                </c:pt>
                <c:pt idx="1">
                  <c:v>2015</c:v>
                </c:pt>
                <c:pt idx="2">
                  <c:v>2016</c:v>
                </c:pt>
                <c:pt idx="3">
                  <c:v>2017</c:v>
                </c:pt>
                <c:pt idx="4">
                  <c:v>2018</c:v>
                </c:pt>
                <c:pt idx="5">
                  <c:v>2019</c:v>
                </c:pt>
              </c:numCache>
            </c:numRef>
          </c:cat>
          <c:val>
            <c:numRef>
              <c:f>nepesseg!$U$3:$U$8</c:f>
              <c:numCache>
                <c:formatCode>0.00"%"</c:formatCode>
                <c:ptCount val="6"/>
                <c:pt idx="0">
                  <c:v>146.80851063829786</c:v>
                </c:pt>
                <c:pt idx="1">
                  <c:v>146.23655913978496</c:v>
                </c:pt>
                <c:pt idx="2">
                  <c:v>141.30434782608697</c:v>
                </c:pt>
                <c:pt idx="3">
                  <c:v>138.77551020408163</c:v>
                </c:pt>
                <c:pt idx="4">
                  <c:v>145.26315789473685</c:v>
                </c:pt>
                <c:pt idx="5">
                  <c:v>0</c:v>
                </c:pt>
              </c:numCache>
            </c:numRef>
          </c:val>
          <c:extLst>
            <c:ext xmlns:c16="http://schemas.microsoft.com/office/drawing/2014/chart" uri="{C3380CC4-5D6E-409C-BE32-E72D297353CC}">
              <c16:uniqueId val="{00000000-2C7F-4DC7-91D0-82BBE053AEF3}"/>
            </c:ext>
          </c:extLst>
        </c:ser>
        <c:dLbls>
          <c:showLegendKey val="0"/>
          <c:showVal val="0"/>
          <c:showCatName val="0"/>
          <c:showSerName val="0"/>
          <c:showPercent val="0"/>
          <c:showBubbleSize val="0"/>
        </c:dLbls>
        <c:gapWidth val="150"/>
        <c:axId val="331683088"/>
        <c:axId val="334293408"/>
      </c:barChart>
      <c:catAx>
        <c:axId val="331683088"/>
        <c:scaling>
          <c:orientation val="minMax"/>
        </c:scaling>
        <c:delete val="0"/>
        <c:axPos val="b"/>
        <c:numFmt formatCode="General" sourceLinked="1"/>
        <c:majorTickMark val="out"/>
        <c:minorTickMark val="none"/>
        <c:tickLblPos val="nextTo"/>
        <c:crossAx val="334293408"/>
        <c:crosses val="autoZero"/>
        <c:auto val="1"/>
        <c:lblAlgn val="ctr"/>
        <c:lblOffset val="100"/>
        <c:noMultiLvlLbl val="0"/>
      </c:catAx>
      <c:valAx>
        <c:axId val="334293408"/>
        <c:scaling>
          <c:orientation val="minMax"/>
        </c:scaling>
        <c:delete val="0"/>
        <c:axPos val="l"/>
        <c:majorGridlines/>
        <c:numFmt formatCode="0%" sourceLinked="0"/>
        <c:majorTickMark val="out"/>
        <c:minorTickMark val="none"/>
        <c:tickLblPos val="nextTo"/>
        <c:crossAx val="33168308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Álláskeresők</a:t>
            </a:r>
            <a:r>
              <a:rPr lang="hu-HU" sz="1200" baseline="0"/>
              <a:t> aránya</a:t>
            </a:r>
            <a:endParaRPr lang="hu-HU" sz="1200"/>
          </a:p>
        </c:rich>
      </c:tx>
      <c:overlay val="0"/>
    </c:title>
    <c:autoTitleDeleted val="0"/>
    <c:plotArea>
      <c:layout/>
      <c:barChart>
        <c:barDir val="col"/>
        <c:grouping val="clustered"/>
        <c:varyColors val="0"/>
        <c:ser>
          <c:idx val="2"/>
          <c:order val="0"/>
          <c:tx>
            <c:v>Férfiak aránya</c:v>
          </c:tx>
          <c:spPr>
            <a:solidFill>
              <a:schemeClr val="accent5"/>
            </a:solidFill>
          </c:spPr>
          <c:invertIfNegative val="0"/>
          <c:cat>
            <c:numRef>
              <c:f>allaskeresok!$A$5:$A$10</c:f>
              <c:numCache>
                <c:formatCode>General</c:formatCode>
                <c:ptCount val="6"/>
                <c:pt idx="0">
                  <c:v>2014</c:v>
                </c:pt>
                <c:pt idx="1">
                  <c:v>2015</c:v>
                </c:pt>
                <c:pt idx="2">
                  <c:v>2016</c:v>
                </c:pt>
                <c:pt idx="3">
                  <c:v>2017</c:v>
                </c:pt>
                <c:pt idx="4">
                  <c:v>2018</c:v>
                </c:pt>
                <c:pt idx="5">
                  <c:v>2019</c:v>
                </c:pt>
              </c:numCache>
            </c:numRef>
          </c:cat>
          <c:val>
            <c:numRef>
              <c:f>allaskeresok!$F$5:$F$10</c:f>
              <c:numCache>
                <c:formatCode>0.00"%"</c:formatCode>
                <c:ptCount val="6"/>
                <c:pt idx="0">
                  <c:v>7.1678321678321684</c:v>
                </c:pt>
                <c:pt idx="1">
                  <c:v>6.8750000000000009</c:v>
                </c:pt>
                <c:pt idx="2">
                  <c:v>6.3167259786476873</c:v>
                </c:pt>
                <c:pt idx="3">
                  <c:v>2.838827838827839</c:v>
                </c:pt>
                <c:pt idx="4">
                  <c:v>4.395604395604396</c:v>
                </c:pt>
                <c:pt idx="5">
                  <c:v>0</c:v>
                </c:pt>
              </c:numCache>
            </c:numRef>
          </c:val>
          <c:extLst>
            <c:ext xmlns:c16="http://schemas.microsoft.com/office/drawing/2014/chart" uri="{C3380CC4-5D6E-409C-BE32-E72D297353CC}">
              <c16:uniqueId val="{00000000-5511-4586-B12E-8C5D3C57E03D}"/>
            </c:ext>
          </c:extLst>
        </c:ser>
        <c:ser>
          <c:idx val="1"/>
          <c:order val="1"/>
          <c:tx>
            <c:v>Nők aránya</c:v>
          </c:tx>
          <c:invertIfNegative val="0"/>
          <c:cat>
            <c:numRef>
              <c:f>allaskeresok!$A$5:$A$10</c:f>
              <c:numCache>
                <c:formatCode>General</c:formatCode>
                <c:ptCount val="6"/>
                <c:pt idx="0">
                  <c:v>2014</c:v>
                </c:pt>
                <c:pt idx="1">
                  <c:v>2015</c:v>
                </c:pt>
                <c:pt idx="2">
                  <c:v>2016</c:v>
                </c:pt>
                <c:pt idx="3">
                  <c:v>2017</c:v>
                </c:pt>
                <c:pt idx="4">
                  <c:v>2018</c:v>
                </c:pt>
                <c:pt idx="5">
                  <c:v>2019</c:v>
                </c:pt>
              </c:numCache>
            </c:numRef>
          </c:cat>
          <c:val>
            <c:numRef>
              <c:f>allaskeresok!$H$5:$H$10</c:f>
              <c:numCache>
                <c:formatCode>0.00"%"</c:formatCode>
                <c:ptCount val="6"/>
                <c:pt idx="0">
                  <c:v>11.577868852459016</c:v>
                </c:pt>
                <c:pt idx="1">
                  <c:v>7.3788546255506615</c:v>
                </c:pt>
                <c:pt idx="2">
                  <c:v>7.9646017699115044</c:v>
                </c:pt>
                <c:pt idx="3">
                  <c:v>5</c:v>
                </c:pt>
                <c:pt idx="4">
                  <c:v>5.7783018867924527</c:v>
                </c:pt>
                <c:pt idx="5">
                  <c:v>0</c:v>
                </c:pt>
              </c:numCache>
            </c:numRef>
          </c:val>
          <c:extLst>
            <c:ext xmlns:c16="http://schemas.microsoft.com/office/drawing/2014/chart" uri="{C3380CC4-5D6E-409C-BE32-E72D297353CC}">
              <c16:uniqueId val="{00000001-5511-4586-B12E-8C5D3C57E03D}"/>
            </c:ext>
          </c:extLst>
        </c:ser>
        <c:ser>
          <c:idx val="3"/>
          <c:order val="2"/>
          <c:tx>
            <c:v>Összes álláskereső aránya</c:v>
          </c:tx>
          <c:spPr>
            <a:solidFill>
              <a:srgbClr val="FFFF00"/>
            </a:solidFill>
          </c:spPr>
          <c:invertIfNegative val="0"/>
          <c:cat>
            <c:numRef>
              <c:f>allaskeresok!$A$5:$A$10</c:f>
              <c:numCache>
                <c:formatCode>General</c:formatCode>
                <c:ptCount val="6"/>
                <c:pt idx="0">
                  <c:v>2014</c:v>
                </c:pt>
                <c:pt idx="1">
                  <c:v>2015</c:v>
                </c:pt>
                <c:pt idx="2">
                  <c:v>2016</c:v>
                </c:pt>
                <c:pt idx="3">
                  <c:v>2017</c:v>
                </c:pt>
                <c:pt idx="4">
                  <c:v>2018</c:v>
                </c:pt>
                <c:pt idx="5">
                  <c:v>2019</c:v>
                </c:pt>
              </c:numCache>
            </c:numRef>
          </c:cat>
          <c:val>
            <c:numRef>
              <c:f>allaskeresok!$J$5:$J$10</c:f>
              <c:numCache>
                <c:formatCode>0.00"%"</c:formatCode>
                <c:ptCount val="6"/>
                <c:pt idx="0">
                  <c:v>9.1981132075471699</c:v>
                </c:pt>
                <c:pt idx="1">
                  <c:v>7.1005917159763312</c:v>
                </c:pt>
                <c:pt idx="2">
                  <c:v>7.0512820512820511</c:v>
                </c:pt>
                <c:pt idx="3">
                  <c:v>3.8152610441767072</c:v>
                </c:pt>
                <c:pt idx="4">
                  <c:v>5</c:v>
                </c:pt>
                <c:pt idx="5">
                  <c:v>0</c:v>
                </c:pt>
              </c:numCache>
            </c:numRef>
          </c:val>
          <c:extLst>
            <c:ext xmlns:c16="http://schemas.microsoft.com/office/drawing/2014/chart" uri="{C3380CC4-5D6E-409C-BE32-E72D297353CC}">
              <c16:uniqueId val="{00000002-5511-4586-B12E-8C5D3C57E03D}"/>
            </c:ext>
          </c:extLst>
        </c:ser>
        <c:dLbls>
          <c:showLegendKey val="0"/>
          <c:showVal val="0"/>
          <c:showCatName val="0"/>
          <c:showSerName val="0"/>
          <c:showPercent val="0"/>
          <c:showBubbleSize val="0"/>
        </c:dLbls>
        <c:gapWidth val="150"/>
        <c:axId val="334294584"/>
        <c:axId val="334295368"/>
      </c:barChart>
      <c:catAx>
        <c:axId val="334294584"/>
        <c:scaling>
          <c:orientation val="minMax"/>
        </c:scaling>
        <c:delete val="0"/>
        <c:axPos val="b"/>
        <c:numFmt formatCode="General" sourceLinked="1"/>
        <c:majorTickMark val="out"/>
        <c:minorTickMark val="none"/>
        <c:tickLblPos val="nextTo"/>
        <c:crossAx val="334295368"/>
        <c:crosses val="autoZero"/>
        <c:auto val="1"/>
        <c:lblAlgn val="ctr"/>
        <c:lblOffset val="100"/>
        <c:noMultiLvlLbl val="0"/>
      </c:catAx>
      <c:valAx>
        <c:axId val="334295368"/>
        <c:scaling>
          <c:orientation val="minMax"/>
        </c:scaling>
        <c:delete val="0"/>
        <c:axPos val="l"/>
        <c:majorGridlines/>
        <c:numFmt formatCode="0%" sourceLinked="0"/>
        <c:majorTickMark val="out"/>
        <c:minorTickMark val="none"/>
        <c:tickLblPos val="nextTo"/>
        <c:crossAx val="33429458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Álláskeresők száma (fő)</a:t>
            </a:r>
          </a:p>
        </c:rich>
      </c:tx>
      <c:overlay val="0"/>
    </c:title>
    <c:autoTitleDeleted val="0"/>
    <c:plotArea>
      <c:layout/>
      <c:barChart>
        <c:barDir val="col"/>
        <c:grouping val="clustered"/>
        <c:varyColors val="0"/>
        <c:ser>
          <c:idx val="0"/>
          <c:order val="0"/>
          <c:invertIfNegative val="0"/>
          <c:cat>
            <c:numRef>
              <c:f>allaskeresok!$N$2:$S$2</c:f>
              <c:numCache>
                <c:formatCode>General</c:formatCode>
                <c:ptCount val="6"/>
                <c:pt idx="0">
                  <c:v>2014</c:v>
                </c:pt>
                <c:pt idx="1">
                  <c:v>2015</c:v>
                </c:pt>
                <c:pt idx="2">
                  <c:v>2016</c:v>
                </c:pt>
                <c:pt idx="3">
                  <c:v>2017</c:v>
                </c:pt>
                <c:pt idx="4">
                  <c:v>2018</c:v>
                </c:pt>
                <c:pt idx="5">
                  <c:v>2019</c:v>
                </c:pt>
              </c:numCache>
            </c:numRef>
          </c:cat>
          <c:val>
            <c:numRef>
              <c:f>allaskeresok!$N$3:$S$3</c:f>
              <c:numCache>
                <c:formatCode>#,##0</c:formatCode>
                <c:ptCount val="6"/>
                <c:pt idx="0">
                  <c:v>48.75</c:v>
                </c:pt>
                <c:pt idx="1">
                  <c:v>36</c:v>
                </c:pt>
                <c:pt idx="2">
                  <c:v>35.75</c:v>
                </c:pt>
                <c:pt idx="3">
                  <c:v>19</c:v>
                </c:pt>
                <c:pt idx="4">
                  <c:v>24.25</c:v>
                </c:pt>
                <c:pt idx="5">
                  <c:v>27.75</c:v>
                </c:pt>
              </c:numCache>
            </c:numRef>
          </c:val>
          <c:extLst>
            <c:ext xmlns:c16="http://schemas.microsoft.com/office/drawing/2014/chart" uri="{C3380CC4-5D6E-409C-BE32-E72D297353CC}">
              <c16:uniqueId val="{00000000-2FC3-49A8-B362-EA53F354ED7D}"/>
            </c:ext>
          </c:extLst>
        </c:ser>
        <c:dLbls>
          <c:showLegendKey val="0"/>
          <c:showVal val="0"/>
          <c:showCatName val="0"/>
          <c:showSerName val="0"/>
          <c:showPercent val="0"/>
          <c:showBubbleSize val="0"/>
        </c:dLbls>
        <c:gapWidth val="150"/>
        <c:axId val="334294976"/>
        <c:axId val="334290272"/>
      </c:barChart>
      <c:catAx>
        <c:axId val="334294976"/>
        <c:scaling>
          <c:orientation val="minMax"/>
        </c:scaling>
        <c:delete val="0"/>
        <c:axPos val="b"/>
        <c:numFmt formatCode="General" sourceLinked="1"/>
        <c:majorTickMark val="out"/>
        <c:minorTickMark val="none"/>
        <c:tickLblPos val="nextTo"/>
        <c:crossAx val="334290272"/>
        <c:crosses val="autoZero"/>
        <c:auto val="1"/>
        <c:lblAlgn val="ctr"/>
        <c:lblOffset val="100"/>
        <c:noMultiLvlLbl val="0"/>
      </c:catAx>
      <c:valAx>
        <c:axId val="334290272"/>
        <c:scaling>
          <c:orientation val="minMax"/>
        </c:scaling>
        <c:delete val="0"/>
        <c:axPos val="l"/>
        <c:majorGridlines/>
        <c:numFmt formatCode="#,##0" sourceLinked="1"/>
        <c:majorTickMark val="out"/>
        <c:minorTickMark val="none"/>
        <c:tickLblPos val="nextTo"/>
        <c:crossAx val="33429497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t>180 napnál hosszabb ideje regisztrált munkanélküliek aránya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allaskeresok!$U$5:$U$10</c:f>
              <c:numCache>
                <c:formatCode>General</c:formatCode>
                <c:ptCount val="6"/>
                <c:pt idx="0">
                  <c:v>2014</c:v>
                </c:pt>
                <c:pt idx="1">
                  <c:v>2015</c:v>
                </c:pt>
                <c:pt idx="2">
                  <c:v>2016</c:v>
                </c:pt>
                <c:pt idx="3">
                  <c:v>2017</c:v>
                </c:pt>
                <c:pt idx="4">
                  <c:v>2018</c:v>
                </c:pt>
                <c:pt idx="5">
                  <c:v>2019</c:v>
                </c:pt>
              </c:numCache>
            </c:numRef>
          </c:cat>
          <c:val>
            <c:numRef>
              <c:f>allaskeresok!$V$5:$V$10</c:f>
              <c:numCache>
                <c:formatCode>General</c:formatCode>
                <c:ptCount val="6"/>
                <c:pt idx="0">
                  <c:v>5.05</c:v>
                </c:pt>
                <c:pt idx="1">
                  <c:v>13.19</c:v>
                </c:pt>
                <c:pt idx="2">
                  <c:v>29.13</c:v>
                </c:pt>
                <c:pt idx="3">
                  <c:v>25</c:v>
                </c:pt>
                <c:pt idx="4">
                  <c:v>15.46</c:v>
                </c:pt>
                <c:pt idx="5">
                  <c:v>34.229999999999997</c:v>
                </c:pt>
              </c:numCache>
            </c:numRef>
          </c:val>
          <c:extLst>
            <c:ext xmlns:c16="http://schemas.microsoft.com/office/drawing/2014/chart" uri="{C3380CC4-5D6E-409C-BE32-E72D297353CC}">
              <c16:uniqueId val="{00000000-C385-44BB-8201-1A93EA2A14A3}"/>
            </c:ext>
          </c:extLst>
        </c:ser>
        <c:dLbls>
          <c:showLegendKey val="0"/>
          <c:showVal val="0"/>
          <c:showCatName val="0"/>
          <c:showSerName val="0"/>
          <c:showPercent val="0"/>
          <c:showBubbleSize val="0"/>
        </c:dLbls>
        <c:gapWidth val="150"/>
        <c:shape val="box"/>
        <c:axId val="334643856"/>
        <c:axId val="334646600"/>
        <c:axId val="0"/>
      </c:bar3DChart>
      <c:catAx>
        <c:axId val="334643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4646600"/>
        <c:crosses val="autoZero"/>
        <c:auto val="1"/>
        <c:lblAlgn val="ctr"/>
        <c:lblOffset val="100"/>
        <c:noMultiLvlLbl val="0"/>
      </c:catAx>
      <c:valAx>
        <c:axId val="334646600"/>
        <c:scaling>
          <c:orientation val="minMax"/>
        </c:scaling>
        <c:delete val="0"/>
        <c:axPos val="l"/>
        <c:majorGridlines>
          <c:spPr>
            <a:ln w="6350" cap="flat" cmpd="sng" algn="ctr">
              <a:solidFill>
                <a:schemeClr val="accent1"/>
              </a:solidFill>
              <a:prstDash val="solid"/>
              <a:miter lim="800000"/>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4643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AA93F8-4C21-4F01-B8C7-940D386FAC18}" type="doc">
      <dgm:prSet loTypeId="urn:microsoft.com/office/officeart/2005/8/layout/radial1" loCatId="relationship" qsTypeId="urn:microsoft.com/office/officeart/2005/8/quickstyle/simple1" qsCatId="simple" csTypeId="urn:microsoft.com/office/officeart/2005/8/colors/accent1_2" csCatId="accent1"/>
      <dgm:spPr/>
    </dgm:pt>
    <dgm:pt modelId="{A7263B36-5896-417B-8BEE-DF2BA3217FCC}">
      <dgm:prSet/>
      <dgm:spPr>
        <a:xfrm>
          <a:off x="2048247" y="2108954"/>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1" i="0" u="none" strike="noStrike" baseline="0">
              <a:solidFill>
                <a:sysClr val="window" lastClr="FFFFFF"/>
              </a:solidFill>
              <a:latin typeface="Calibri"/>
              <a:ea typeface="+mn-ea"/>
              <a:cs typeface="+mn-cs"/>
            </a:rPr>
            <a:t>HEP Fórum </a:t>
          </a:r>
          <a:endParaRPr lang="hu-HU" b="1" i="0" u="none" strike="noStrike" baseline="0">
            <a:solidFill>
              <a:sysClr val="window" lastClr="FFFFFF"/>
            </a:solidFill>
            <a:latin typeface="Times New Roman"/>
            <a:ea typeface="+mn-ea"/>
            <a:cs typeface="+mn-cs"/>
          </a:endParaRPr>
        </a:p>
        <a:p>
          <a:pPr marR="0" algn="ctr" rtl="0"/>
          <a:r>
            <a:rPr lang="hu-HU" b="1" i="0" u="none" strike="noStrike" baseline="0">
              <a:solidFill>
                <a:sysClr val="window" lastClr="FFFFFF"/>
              </a:solidFill>
              <a:latin typeface="Calibri"/>
              <a:ea typeface="+mn-ea"/>
              <a:cs typeface="+mn-cs"/>
            </a:rPr>
            <a:t>tagjai: </a:t>
          </a:r>
        </a:p>
        <a:p>
          <a:pPr marR="0" algn="ctr" rtl="0"/>
          <a:r>
            <a:rPr lang="hu-HU" b="0" i="0" u="none" strike="noStrike" baseline="0">
              <a:solidFill>
                <a:sysClr val="window" lastClr="FFFFFF"/>
              </a:solidFill>
              <a:latin typeface="Calibri"/>
              <a:ea typeface="+mn-ea"/>
              <a:cs typeface="+mn-cs"/>
            </a:rPr>
            <a:t>munkacsoportok vezetői, önkormányzat, képviselője, partnerek képviselője</a:t>
          </a:r>
          <a:endParaRPr lang="hu-HU">
            <a:solidFill>
              <a:sysClr val="window" lastClr="FFFFFF"/>
            </a:solidFill>
            <a:latin typeface="Calibri"/>
            <a:ea typeface="+mn-ea"/>
            <a:cs typeface="+mn-cs"/>
          </a:endParaRPr>
        </a:p>
      </dgm:t>
    </dgm:pt>
    <dgm:pt modelId="{A83C9978-F881-4775-8F58-55BBA3D5C737}" type="parTrans" cxnId="{08EA9C97-2B5A-4C9C-9160-A720AD7970D5}">
      <dgm:prSet/>
      <dgm:spPr/>
    </dgm:pt>
    <dgm:pt modelId="{21CB6700-2792-48AA-BB98-EE1BB399C3D5}" type="sibTrans" cxnId="{08EA9C97-2B5A-4C9C-9160-A720AD7970D5}">
      <dgm:prSet/>
      <dgm:spPr/>
    </dgm:pt>
    <dgm:pt modelId="{BF6A6DB2-E8FC-4CA9-B55C-A6922FF9A8E3}">
      <dgm:prSet/>
      <dgm:spPr>
        <a:xfrm>
          <a:off x="2048247" y="3613"/>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Romák/ mély-szegénységben élők esély-egyenlőségével foglalkozó munkacsoport</a:t>
          </a:r>
          <a:endParaRPr lang="hu-HU">
            <a:solidFill>
              <a:sysClr val="window" lastClr="FFFFFF"/>
            </a:solidFill>
            <a:latin typeface="Calibri"/>
            <a:ea typeface="+mn-ea"/>
            <a:cs typeface="+mn-cs"/>
          </a:endParaRPr>
        </a:p>
      </dgm:t>
    </dgm:pt>
    <dgm:pt modelId="{EF290099-5673-4EC5-8094-834FF384BB57}" type="parTrans" cxnId="{33441282-BBF2-4763-BB60-100E8043F8FF}">
      <dgm:prSet/>
      <dgm:spPr>
        <a:xfrm rot="16200000">
          <a:off x="2614082" y="1840048"/>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DB5CDD7E-B927-45D0-BF48-04669EBC678F}" type="sibTrans" cxnId="{33441282-BBF2-4763-BB60-100E8043F8FF}">
      <dgm:prSet/>
      <dgm:spPr/>
    </dgm:pt>
    <dgm:pt modelId="{11A4E618-2C6E-473E-B481-1EA604540F6F}">
      <dgm:prSet/>
      <dgm:spPr>
        <a:xfrm>
          <a:off x="4050545" y="1458368"/>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Idősek esély-egyenlőségével foglalkozó munkacsoport</a:t>
          </a:r>
          <a:endParaRPr lang="hu-HU">
            <a:solidFill>
              <a:sysClr val="window" lastClr="FFFFFF"/>
            </a:solidFill>
            <a:latin typeface="Calibri"/>
            <a:ea typeface="+mn-ea"/>
            <a:cs typeface="+mn-cs"/>
          </a:endParaRPr>
        </a:p>
      </dgm:t>
    </dgm:pt>
    <dgm:pt modelId="{91189A81-05B8-48D5-AEA3-5EAB6E334C40}" type="parTrans" cxnId="{1BD4943E-2F60-4B69-9BCB-E68AAB7CE69E}">
      <dgm:prSet/>
      <dgm:spPr>
        <a:xfrm rot="20520000">
          <a:off x="3615231" y="2567425"/>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75E189FA-3E12-4869-B6CD-E70FE1713ED1}" type="sibTrans" cxnId="{1BD4943E-2F60-4B69-9BCB-E68AAB7CE69E}">
      <dgm:prSet/>
      <dgm:spPr/>
    </dgm:pt>
    <dgm:pt modelId="{0931D9CC-7C28-4EC1-9B74-4AF0DF7CAFBA}">
      <dgm:prSet/>
      <dgm:spPr>
        <a:xfrm>
          <a:off x="3285735" y="3812210"/>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Gyerekek esély-egyenlőségével foglalkozó munkacsoport</a:t>
          </a:r>
          <a:endParaRPr lang="hu-HU">
            <a:solidFill>
              <a:sysClr val="window" lastClr="FFFFFF"/>
            </a:solidFill>
            <a:latin typeface="Calibri"/>
            <a:ea typeface="+mn-ea"/>
            <a:cs typeface="+mn-cs"/>
          </a:endParaRPr>
        </a:p>
      </dgm:t>
    </dgm:pt>
    <dgm:pt modelId="{EDBDFAA5-5FEF-4C1B-9432-64E884CC6A3C}" type="parTrans" cxnId="{22623938-3BF3-462C-8532-40D14379694E}">
      <dgm:prSet/>
      <dgm:spPr>
        <a:xfrm rot="3240000">
          <a:off x="3232826" y="3744347"/>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EA8B2EA3-B85B-40E5-9690-2334B8703634}" type="sibTrans" cxnId="{22623938-3BF3-462C-8532-40D14379694E}">
      <dgm:prSet/>
      <dgm:spPr/>
    </dgm:pt>
    <dgm:pt modelId="{F97E83A2-6CE4-40B8-A7DC-080F8FE68C8F}">
      <dgm:prSet/>
      <dgm:spPr>
        <a:xfrm>
          <a:off x="810758" y="3812210"/>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Nők esély-egyenlőségével foglalkozó munkacsoport</a:t>
          </a:r>
          <a:endParaRPr lang="hu-HU">
            <a:solidFill>
              <a:sysClr val="window" lastClr="FFFFFF"/>
            </a:solidFill>
            <a:latin typeface="Calibri"/>
            <a:ea typeface="+mn-ea"/>
            <a:cs typeface="+mn-cs"/>
          </a:endParaRPr>
        </a:p>
      </dgm:t>
    </dgm:pt>
    <dgm:pt modelId="{4CF6D2C2-0811-446F-819C-45BFE464714D}" type="parTrans" cxnId="{315B58DA-2B2F-433D-8241-5075CE37E464}">
      <dgm:prSet/>
      <dgm:spPr>
        <a:xfrm rot="7560000">
          <a:off x="1995338" y="3744347"/>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196D2404-CBDB-479E-AF47-CBEB26EAB50E}" type="sibTrans" cxnId="{315B58DA-2B2F-433D-8241-5075CE37E464}">
      <dgm:prSet/>
      <dgm:spPr/>
    </dgm:pt>
    <dgm:pt modelId="{531E5485-E2A7-4060-BF03-D27062FBBCCD}">
      <dgm:prSet/>
      <dgm:spPr>
        <a:xfrm>
          <a:off x="45948" y="1458368"/>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Fogyatékkal élők esély-egyenlőségével foglalkozó munkacsoport</a:t>
          </a:r>
          <a:endParaRPr lang="hu-HU">
            <a:solidFill>
              <a:sysClr val="window" lastClr="FFFFFF"/>
            </a:solidFill>
            <a:latin typeface="Calibri"/>
            <a:ea typeface="+mn-ea"/>
            <a:cs typeface="+mn-cs"/>
          </a:endParaRPr>
        </a:p>
      </dgm:t>
    </dgm:pt>
    <dgm:pt modelId="{6EF4209E-2A4B-4BAC-A586-6C6537DBED14}" type="parTrans" cxnId="{FBB298AB-C936-414E-B10A-C57F07E9DB27}">
      <dgm:prSet/>
      <dgm:spPr>
        <a:xfrm rot="11880000">
          <a:off x="1612933" y="2567425"/>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DF2B585C-D109-42A2-8E2C-05CC320B03FE}" type="sibTrans" cxnId="{FBB298AB-C936-414E-B10A-C57F07E9DB27}">
      <dgm:prSet/>
      <dgm:spPr/>
    </dgm:pt>
    <dgm:pt modelId="{A5CB8BDE-D18A-4575-A705-E095C25F7DAF}" type="pres">
      <dgm:prSet presAssocID="{CAAA93F8-4C21-4F01-B8C7-940D386FAC18}" presName="cycle" presStyleCnt="0">
        <dgm:presLayoutVars>
          <dgm:chMax val="1"/>
          <dgm:dir/>
          <dgm:animLvl val="ctr"/>
          <dgm:resizeHandles val="exact"/>
        </dgm:presLayoutVars>
      </dgm:prSet>
      <dgm:spPr/>
    </dgm:pt>
    <dgm:pt modelId="{CC9268E2-F8F3-4E2A-91EA-005DD1A74436}" type="pres">
      <dgm:prSet presAssocID="{A7263B36-5896-417B-8BEE-DF2BA3217FCC}" presName="centerShape" presStyleLbl="node0" presStyleIdx="0" presStyleCnt="1"/>
      <dgm:spPr>
        <a:prstGeom prst="ellipse">
          <a:avLst/>
        </a:prstGeom>
      </dgm:spPr>
    </dgm:pt>
    <dgm:pt modelId="{345F92DE-D62D-4973-9506-3C4322164536}" type="pres">
      <dgm:prSet presAssocID="{EF290099-5673-4EC5-8094-834FF384BB57}" presName="Name9" presStyleLbl="parChTrans1D2" presStyleIdx="0" presStyleCnt="5"/>
      <dgm:spPr>
        <a:custGeom>
          <a:avLst/>
          <a:gdLst/>
          <a:ahLst/>
          <a:cxnLst/>
          <a:rect l="0" t="0" r="0" b="0"/>
          <a:pathLst>
            <a:path>
              <a:moveTo>
                <a:pt x="0" y="25488"/>
              </a:moveTo>
              <a:lnTo>
                <a:pt x="486835" y="25488"/>
              </a:lnTo>
            </a:path>
          </a:pathLst>
        </a:custGeom>
      </dgm:spPr>
    </dgm:pt>
    <dgm:pt modelId="{9309D4ED-F6D7-492F-BA2D-F30DA40928CC}" type="pres">
      <dgm:prSet presAssocID="{EF290099-5673-4EC5-8094-834FF384BB57}" presName="connTx" presStyleLbl="parChTrans1D2" presStyleIdx="0" presStyleCnt="5"/>
      <dgm:spPr/>
    </dgm:pt>
    <dgm:pt modelId="{ECD86F00-B438-460D-A060-C0AAFC1B09CF}" type="pres">
      <dgm:prSet presAssocID="{BF6A6DB2-E8FC-4CA9-B55C-A6922FF9A8E3}" presName="node" presStyleLbl="node1" presStyleIdx="0" presStyleCnt="5">
        <dgm:presLayoutVars>
          <dgm:bulletEnabled val="1"/>
        </dgm:presLayoutVars>
      </dgm:prSet>
      <dgm:spPr>
        <a:prstGeom prst="ellipse">
          <a:avLst/>
        </a:prstGeom>
      </dgm:spPr>
    </dgm:pt>
    <dgm:pt modelId="{954EFBD7-E924-49BA-A32D-B21121C27613}" type="pres">
      <dgm:prSet presAssocID="{91189A81-05B8-48D5-AEA3-5EAB6E334C40}" presName="Name9" presStyleLbl="parChTrans1D2" presStyleIdx="1" presStyleCnt="5"/>
      <dgm:spPr>
        <a:custGeom>
          <a:avLst/>
          <a:gdLst/>
          <a:ahLst/>
          <a:cxnLst/>
          <a:rect l="0" t="0" r="0" b="0"/>
          <a:pathLst>
            <a:path>
              <a:moveTo>
                <a:pt x="0" y="25488"/>
              </a:moveTo>
              <a:lnTo>
                <a:pt x="486835" y="25488"/>
              </a:lnTo>
            </a:path>
          </a:pathLst>
        </a:custGeom>
      </dgm:spPr>
    </dgm:pt>
    <dgm:pt modelId="{971ABF47-5562-4971-9A22-58EB1CE0E89A}" type="pres">
      <dgm:prSet presAssocID="{91189A81-05B8-48D5-AEA3-5EAB6E334C40}" presName="connTx" presStyleLbl="parChTrans1D2" presStyleIdx="1" presStyleCnt="5"/>
      <dgm:spPr/>
    </dgm:pt>
    <dgm:pt modelId="{A5EFDE8A-000A-49F7-AE92-1A6C6DE44519}" type="pres">
      <dgm:prSet presAssocID="{11A4E618-2C6E-473E-B481-1EA604540F6F}" presName="node" presStyleLbl="node1" presStyleIdx="1" presStyleCnt="5">
        <dgm:presLayoutVars>
          <dgm:bulletEnabled val="1"/>
        </dgm:presLayoutVars>
      </dgm:prSet>
      <dgm:spPr>
        <a:prstGeom prst="ellipse">
          <a:avLst/>
        </a:prstGeom>
      </dgm:spPr>
    </dgm:pt>
    <dgm:pt modelId="{91534B8E-06CD-479A-A58B-07C580255A53}" type="pres">
      <dgm:prSet presAssocID="{EDBDFAA5-5FEF-4C1B-9432-64E884CC6A3C}" presName="Name9" presStyleLbl="parChTrans1D2" presStyleIdx="2" presStyleCnt="5"/>
      <dgm:spPr>
        <a:custGeom>
          <a:avLst/>
          <a:gdLst/>
          <a:ahLst/>
          <a:cxnLst/>
          <a:rect l="0" t="0" r="0" b="0"/>
          <a:pathLst>
            <a:path>
              <a:moveTo>
                <a:pt x="0" y="25488"/>
              </a:moveTo>
              <a:lnTo>
                <a:pt x="486835" y="25488"/>
              </a:lnTo>
            </a:path>
          </a:pathLst>
        </a:custGeom>
      </dgm:spPr>
    </dgm:pt>
    <dgm:pt modelId="{D49C489B-FE5A-4E47-9A95-6CBBD3EFBCE6}" type="pres">
      <dgm:prSet presAssocID="{EDBDFAA5-5FEF-4C1B-9432-64E884CC6A3C}" presName="connTx" presStyleLbl="parChTrans1D2" presStyleIdx="2" presStyleCnt="5"/>
      <dgm:spPr/>
    </dgm:pt>
    <dgm:pt modelId="{FF250D5E-8F87-43B0-9351-37FC1B477591}" type="pres">
      <dgm:prSet presAssocID="{0931D9CC-7C28-4EC1-9B74-4AF0DF7CAFBA}" presName="node" presStyleLbl="node1" presStyleIdx="2" presStyleCnt="5">
        <dgm:presLayoutVars>
          <dgm:bulletEnabled val="1"/>
        </dgm:presLayoutVars>
      </dgm:prSet>
      <dgm:spPr>
        <a:prstGeom prst="ellipse">
          <a:avLst/>
        </a:prstGeom>
      </dgm:spPr>
    </dgm:pt>
    <dgm:pt modelId="{0CCAE1FB-D647-4F20-8B64-AB8DF5F1DF6D}" type="pres">
      <dgm:prSet presAssocID="{4CF6D2C2-0811-446F-819C-45BFE464714D}" presName="Name9" presStyleLbl="parChTrans1D2" presStyleIdx="3" presStyleCnt="5"/>
      <dgm:spPr>
        <a:custGeom>
          <a:avLst/>
          <a:gdLst/>
          <a:ahLst/>
          <a:cxnLst/>
          <a:rect l="0" t="0" r="0" b="0"/>
          <a:pathLst>
            <a:path>
              <a:moveTo>
                <a:pt x="0" y="25488"/>
              </a:moveTo>
              <a:lnTo>
                <a:pt x="486835" y="25488"/>
              </a:lnTo>
            </a:path>
          </a:pathLst>
        </a:custGeom>
      </dgm:spPr>
    </dgm:pt>
    <dgm:pt modelId="{131F644B-BCCA-4776-9849-D7B7CC376F14}" type="pres">
      <dgm:prSet presAssocID="{4CF6D2C2-0811-446F-819C-45BFE464714D}" presName="connTx" presStyleLbl="parChTrans1D2" presStyleIdx="3" presStyleCnt="5"/>
      <dgm:spPr/>
    </dgm:pt>
    <dgm:pt modelId="{0B0641C1-EC28-4443-86FE-A468FED4C54E}" type="pres">
      <dgm:prSet presAssocID="{F97E83A2-6CE4-40B8-A7DC-080F8FE68C8F}" presName="node" presStyleLbl="node1" presStyleIdx="3" presStyleCnt="5">
        <dgm:presLayoutVars>
          <dgm:bulletEnabled val="1"/>
        </dgm:presLayoutVars>
      </dgm:prSet>
      <dgm:spPr>
        <a:prstGeom prst="ellipse">
          <a:avLst/>
        </a:prstGeom>
      </dgm:spPr>
    </dgm:pt>
    <dgm:pt modelId="{B0F3FFCD-2F26-4222-AC5C-C2D4EE2657B3}" type="pres">
      <dgm:prSet presAssocID="{6EF4209E-2A4B-4BAC-A586-6C6537DBED14}" presName="Name9" presStyleLbl="parChTrans1D2" presStyleIdx="4" presStyleCnt="5"/>
      <dgm:spPr>
        <a:custGeom>
          <a:avLst/>
          <a:gdLst/>
          <a:ahLst/>
          <a:cxnLst/>
          <a:rect l="0" t="0" r="0" b="0"/>
          <a:pathLst>
            <a:path>
              <a:moveTo>
                <a:pt x="0" y="25488"/>
              </a:moveTo>
              <a:lnTo>
                <a:pt x="486835" y="25488"/>
              </a:lnTo>
            </a:path>
          </a:pathLst>
        </a:custGeom>
      </dgm:spPr>
    </dgm:pt>
    <dgm:pt modelId="{4A83A93F-C436-45ED-A81C-FCC88AACA9EB}" type="pres">
      <dgm:prSet presAssocID="{6EF4209E-2A4B-4BAC-A586-6C6537DBED14}" presName="connTx" presStyleLbl="parChTrans1D2" presStyleIdx="4" presStyleCnt="5"/>
      <dgm:spPr/>
    </dgm:pt>
    <dgm:pt modelId="{DD403313-5B8B-4A18-BA91-084FA9B67525}" type="pres">
      <dgm:prSet presAssocID="{531E5485-E2A7-4060-BF03-D27062FBBCCD}" presName="node" presStyleLbl="node1" presStyleIdx="4" presStyleCnt="5">
        <dgm:presLayoutVars>
          <dgm:bulletEnabled val="1"/>
        </dgm:presLayoutVars>
      </dgm:prSet>
      <dgm:spPr>
        <a:prstGeom prst="ellipse">
          <a:avLst/>
        </a:prstGeom>
      </dgm:spPr>
    </dgm:pt>
  </dgm:ptLst>
  <dgm:cxnLst>
    <dgm:cxn modelId="{22623938-3BF3-462C-8532-40D14379694E}" srcId="{A7263B36-5896-417B-8BEE-DF2BA3217FCC}" destId="{0931D9CC-7C28-4EC1-9B74-4AF0DF7CAFBA}" srcOrd="2" destOrd="0" parTransId="{EDBDFAA5-5FEF-4C1B-9432-64E884CC6A3C}" sibTransId="{EA8B2EA3-B85B-40E5-9690-2334B8703634}"/>
    <dgm:cxn modelId="{1BD4943E-2F60-4B69-9BCB-E68AAB7CE69E}" srcId="{A7263B36-5896-417B-8BEE-DF2BA3217FCC}" destId="{11A4E618-2C6E-473E-B481-1EA604540F6F}" srcOrd="1" destOrd="0" parTransId="{91189A81-05B8-48D5-AEA3-5EAB6E334C40}" sibTransId="{75E189FA-3E12-4869-B6CD-E70FE1713ED1}"/>
    <dgm:cxn modelId="{AA74DB56-3DA1-44CF-94D5-C4747C5A9556}" type="presOf" srcId="{EDBDFAA5-5FEF-4C1B-9432-64E884CC6A3C}" destId="{D49C489B-FE5A-4E47-9A95-6CBBD3EFBCE6}" srcOrd="1" destOrd="0" presId="urn:microsoft.com/office/officeart/2005/8/layout/radial1"/>
    <dgm:cxn modelId="{33441282-BBF2-4763-BB60-100E8043F8FF}" srcId="{A7263B36-5896-417B-8BEE-DF2BA3217FCC}" destId="{BF6A6DB2-E8FC-4CA9-B55C-A6922FF9A8E3}" srcOrd="0" destOrd="0" parTransId="{EF290099-5673-4EC5-8094-834FF384BB57}" sibTransId="{DB5CDD7E-B927-45D0-BF48-04669EBC678F}"/>
    <dgm:cxn modelId="{2738C487-D5E9-4279-9716-DB41D3B2709C}" type="presOf" srcId="{EDBDFAA5-5FEF-4C1B-9432-64E884CC6A3C}" destId="{91534B8E-06CD-479A-A58B-07C580255A53}" srcOrd="0" destOrd="0" presId="urn:microsoft.com/office/officeart/2005/8/layout/radial1"/>
    <dgm:cxn modelId="{A3634188-013E-498E-B259-C91BDEE8948C}" type="presOf" srcId="{CAAA93F8-4C21-4F01-B8C7-940D386FAC18}" destId="{A5CB8BDE-D18A-4575-A705-E095C25F7DAF}" srcOrd="0" destOrd="0" presId="urn:microsoft.com/office/officeart/2005/8/layout/radial1"/>
    <dgm:cxn modelId="{08EA9C97-2B5A-4C9C-9160-A720AD7970D5}" srcId="{CAAA93F8-4C21-4F01-B8C7-940D386FAC18}" destId="{A7263B36-5896-417B-8BEE-DF2BA3217FCC}" srcOrd="0" destOrd="0" parTransId="{A83C9978-F881-4775-8F58-55BBA3D5C737}" sibTransId="{21CB6700-2792-48AA-BB98-EE1BB399C3D5}"/>
    <dgm:cxn modelId="{F095A99A-06D6-46C2-8B04-1CF3D5BD00F1}" type="presOf" srcId="{EF290099-5673-4EC5-8094-834FF384BB57}" destId="{9309D4ED-F6D7-492F-BA2D-F30DA40928CC}" srcOrd="1" destOrd="0" presId="urn:microsoft.com/office/officeart/2005/8/layout/radial1"/>
    <dgm:cxn modelId="{3885A2A2-529E-450F-BA83-044E457F66D6}" type="presOf" srcId="{EF290099-5673-4EC5-8094-834FF384BB57}" destId="{345F92DE-D62D-4973-9506-3C4322164536}" srcOrd="0" destOrd="0" presId="urn:microsoft.com/office/officeart/2005/8/layout/radial1"/>
    <dgm:cxn modelId="{FBB298AB-C936-414E-B10A-C57F07E9DB27}" srcId="{A7263B36-5896-417B-8BEE-DF2BA3217FCC}" destId="{531E5485-E2A7-4060-BF03-D27062FBBCCD}" srcOrd="4" destOrd="0" parTransId="{6EF4209E-2A4B-4BAC-A586-6C6537DBED14}" sibTransId="{DF2B585C-D109-42A2-8E2C-05CC320B03FE}"/>
    <dgm:cxn modelId="{DE95EDB2-B7A7-40C5-8AAA-D87792F81DA7}" type="presOf" srcId="{4CF6D2C2-0811-446F-819C-45BFE464714D}" destId="{0CCAE1FB-D647-4F20-8B64-AB8DF5F1DF6D}" srcOrd="0" destOrd="0" presId="urn:microsoft.com/office/officeart/2005/8/layout/radial1"/>
    <dgm:cxn modelId="{58ABA7BB-A582-41ED-87F6-25E059A7DAB0}" type="presOf" srcId="{F97E83A2-6CE4-40B8-A7DC-080F8FE68C8F}" destId="{0B0641C1-EC28-4443-86FE-A468FED4C54E}" srcOrd="0" destOrd="0" presId="urn:microsoft.com/office/officeart/2005/8/layout/radial1"/>
    <dgm:cxn modelId="{FB2FBBC5-546A-4514-BF6B-354DEDDEC1D2}" type="presOf" srcId="{0931D9CC-7C28-4EC1-9B74-4AF0DF7CAFBA}" destId="{FF250D5E-8F87-43B0-9351-37FC1B477591}" srcOrd="0" destOrd="0" presId="urn:microsoft.com/office/officeart/2005/8/layout/radial1"/>
    <dgm:cxn modelId="{1089D9C9-9604-4154-A4CC-306DDC54CFCA}" type="presOf" srcId="{6EF4209E-2A4B-4BAC-A586-6C6537DBED14}" destId="{B0F3FFCD-2F26-4222-AC5C-C2D4EE2657B3}" srcOrd="0" destOrd="0" presId="urn:microsoft.com/office/officeart/2005/8/layout/radial1"/>
    <dgm:cxn modelId="{30B5EFD6-B6E8-4CEC-9FC3-2FF36A933212}" type="presOf" srcId="{91189A81-05B8-48D5-AEA3-5EAB6E334C40}" destId="{954EFBD7-E924-49BA-A32D-B21121C27613}" srcOrd="0" destOrd="0" presId="urn:microsoft.com/office/officeart/2005/8/layout/radial1"/>
    <dgm:cxn modelId="{315B58DA-2B2F-433D-8241-5075CE37E464}" srcId="{A7263B36-5896-417B-8BEE-DF2BA3217FCC}" destId="{F97E83A2-6CE4-40B8-A7DC-080F8FE68C8F}" srcOrd="3" destOrd="0" parTransId="{4CF6D2C2-0811-446F-819C-45BFE464714D}" sibTransId="{196D2404-CBDB-479E-AF47-CBEB26EAB50E}"/>
    <dgm:cxn modelId="{556DD6E5-6722-44A4-9390-E040B49E7483}" type="presOf" srcId="{11A4E618-2C6E-473E-B481-1EA604540F6F}" destId="{A5EFDE8A-000A-49F7-AE92-1A6C6DE44519}" srcOrd="0" destOrd="0" presId="urn:microsoft.com/office/officeart/2005/8/layout/radial1"/>
    <dgm:cxn modelId="{590651ED-D101-437D-A55D-1A58047CB523}" type="presOf" srcId="{BF6A6DB2-E8FC-4CA9-B55C-A6922FF9A8E3}" destId="{ECD86F00-B438-460D-A060-C0AAFC1B09CF}" srcOrd="0" destOrd="0" presId="urn:microsoft.com/office/officeart/2005/8/layout/radial1"/>
    <dgm:cxn modelId="{55E10CEF-F2D3-48C1-9BF1-439D4D80DF84}" type="presOf" srcId="{531E5485-E2A7-4060-BF03-D27062FBBCCD}" destId="{DD403313-5B8B-4A18-BA91-084FA9B67525}" srcOrd="0" destOrd="0" presId="urn:microsoft.com/office/officeart/2005/8/layout/radial1"/>
    <dgm:cxn modelId="{FFD780EF-EA61-4153-A3E1-CFC9AA8A0793}" type="presOf" srcId="{A7263B36-5896-417B-8BEE-DF2BA3217FCC}" destId="{CC9268E2-F8F3-4E2A-91EA-005DD1A74436}" srcOrd="0" destOrd="0" presId="urn:microsoft.com/office/officeart/2005/8/layout/radial1"/>
    <dgm:cxn modelId="{5C2CB4F3-0F70-4F53-BE87-7BF858E517D5}" type="presOf" srcId="{91189A81-05B8-48D5-AEA3-5EAB6E334C40}" destId="{971ABF47-5562-4971-9A22-58EB1CE0E89A}" srcOrd="1" destOrd="0" presId="urn:microsoft.com/office/officeart/2005/8/layout/radial1"/>
    <dgm:cxn modelId="{6119F9F3-0927-4705-B449-851339EB0609}" type="presOf" srcId="{6EF4209E-2A4B-4BAC-A586-6C6537DBED14}" destId="{4A83A93F-C436-45ED-A81C-FCC88AACA9EB}" srcOrd="1" destOrd="0" presId="urn:microsoft.com/office/officeart/2005/8/layout/radial1"/>
    <dgm:cxn modelId="{C3FD68F4-63B6-4917-B736-96805939EAC2}" type="presOf" srcId="{4CF6D2C2-0811-446F-819C-45BFE464714D}" destId="{131F644B-BCCA-4776-9849-D7B7CC376F14}" srcOrd="1" destOrd="0" presId="urn:microsoft.com/office/officeart/2005/8/layout/radial1"/>
    <dgm:cxn modelId="{5151B754-173C-48B6-8BCA-38293EB1F358}" type="presParOf" srcId="{A5CB8BDE-D18A-4575-A705-E095C25F7DAF}" destId="{CC9268E2-F8F3-4E2A-91EA-005DD1A74436}" srcOrd="0" destOrd="0" presId="urn:microsoft.com/office/officeart/2005/8/layout/radial1"/>
    <dgm:cxn modelId="{262572E6-0FC9-44C0-B051-B58D97BD31D2}" type="presParOf" srcId="{A5CB8BDE-D18A-4575-A705-E095C25F7DAF}" destId="{345F92DE-D62D-4973-9506-3C4322164536}" srcOrd="1" destOrd="0" presId="urn:microsoft.com/office/officeart/2005/8/layout/radial1"/>
    <dgm:cxn modelId="{EDEFD0C4-0CF2-40A5-8D73-A279DC9ADCB9}" type="presParOf" srcId="{345F92DE-D62D-4973-9506-3C4322164536}" destId="{9309D4ED-F6D7-492F-BA2D-F30DA40928CC}" srcOrd="0" destOrd="0" presId="urn:microsoft.com/office/officeart/2005/8/layout/radial1"/>
    <dgm:cxn modelId="{2D666FA8-6777-4B75-8DC4-540A2BB09791}" type="presParOf" srcId="{A5CB8BDE-D18A-4575-A705-E095C25F7DAF}" destId="{ECD86F00-B438-460D-A060-C0AAFC1B09CF}" srcOrd="2" destOrd="0" presId="urn:microsoft.com/office/officeart/2005/8/layout/radial1"/>
    <dgm:cxn modelId="{314C525F-5913-4A9F-9181-845CA089D27B}" type="presParOf" srcId="{A5CB8BDE-D18A-4575-A705-E095C25F7DAF}" destId="{954EFBD7-E924-49BA-A32D-B21121C27613}" srcOrd="3" destOrd="0" presId="urn:microsoft.com/office/officeart/2005/8/layout/radial1"/>
    <dgm:cxn modelId="{A1BA0403-0724-481C-8A8A-BDC8A0F04366}" type="presParOf" srcId="{954EFBD7-E924-49BA-A32D-B21121C27613}" destId="{971ABF47-5562-4971-9A22-58EB1CE0E89A}" srcOrd="0" destOrd="0" presId="urn:microsoft.com/office/officeart/2005/8/layout/radial1"/>
    <dgm:cxn modelId="{EA0F3BEF-AB6B-4994-9D3D-3AC2A14FD4CD}" type="presParOf" srcId="{A5CB8BDE-D18A-4575-A705-E095C25F7DAF}" destId="{A5EFDE8A-000A-49F7-AE92-1A6C6DE44519}" srcOrd="4" destOrd="0" presId="urn:microsoft.com/office/officeart/2005/8/layout/radial1"/>
    <dgm:cxn modelId="{C94CB0D4-01A6-4F0D-8A86-F0B5B19D3B94}" type="presParOf" srcId="{A5CB8BDE-D18A-4575-A705-E095C25F7DAF}" destId="{91534B8E-06CD-479A-A58B-07C580255A53}" srcOrd="5" destOrd="0" presId="urn:microsoft.com/office/officeart/2005/8/layout/radial1"/>
    <dgm:cxn modelId="{5867EC14-8AB6-4C56-BCAC-137C80578581}" type="presParOf" srcId="{91534B8E-06CD-479A-A58B-07C580255A53}" destId="{D49C489B-FE5A-4E47-9A95-6CBBD3EFBCE6}" srcOrd="0" destOrd="0" presId="urn:microsoft.com/office/officeart/2005/8/layout/radial1"/>
    <dgm:cxn modelId="{F58EC6D2-1151-4B52-800E-5D12DEDF30A2}" type="presParOf" srcId="{A5CB8BDE-D18A-4575-A705-E095C25F7DAF}" destId="{FF250D5E-8F87-43B0-9351-37FC1B477591}" srcOrd="6" destOrd="0" presId="urn:microsoft.com/office/officeart/2005/8/layout/radial1"/>
    <dgm:cxn modelId="{FA55661A-5428-4B55-9A5D-971422261F37}" type="presParOf" srcId="{A5CB8BDE-D18A-4575-A705-E095C25F7DAF}" destId="{0CCAE1FB-D647-4F20-8B64-AB8DF5F1DF6D}" srcOrd="7" destOrd="0" presId="urn:microsoft.com/office/officeart/2005/8/layout/radial1"/>
    <dgm:cxn modelId="{81267244-C653-45BB-A014-1161C176ED3B}" type="presParOf" srcId="{0CCAE1FB-D647-4F20-8B64-AB8DF5F1DF6D}" destId="{131F644B-BCCA-4776-9849-D7B7CC376F14}" srcOrd="0" destOrd="0" presId="urn:microsoft.com/office/officeart/2005/8/layout/radial1"/>
    <dgm:cxn modelId="{3CC20ACC-F267-46D7-B6AC-5581D62B47AA}" type="presParOf" srcId="{A5CB8BDE-D18A-4575-A705-E095C25F7DAF}" destId="{0B0641C1-EC28-4443-86FE-A468FED4C54E}" srcOrd="8" destOrd="0" presId="urn:microsoft.com/office/officeart/2005/8/layout/radial1"/>
    <dgm:cxn modelId="{8D598A92-9BF5-4055-A145-9E2A03849FA3}" type="presParOf" srcId="{A5CB8BDE-D18A-4575-A705-E095C25F7DAF}" destId="{B0F3FFCD-2F26-4222-AC5C-C2D4EE2657B3}" srcOrd="9" destOrd="0" presId="urn:microsoft.com/office/officeart/2005/8/layout/radial1"/>
    <dgm:cxn modelId="{530DF38C-DCFC-48DE-8467-8D5739D4781D}" type="presParOf" srcId="{B0F3FFCD-2F26-4222-AC5C-C2D4EE2657B3}" destId="{4A83A93F-C436-45ED-A81C-FCC88AACA9EB}" srcOrd="0" destOrd="0" presId="urn:microsoft.com/office/officeart/2005/8/layout/radial1"/>
    <dgm:cxn modelId="{D14E744C-E0D6-4082-A013-3CAC97A332FA}" type="presParOf" srcId="{A5CB8BDE-D18A-4575-A705-E095C25F7DAF}" destId="{DD403313-5B8B-4A18-BA91-084FA9B67525}" srcOrd="10"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9268E2-F8F3-4E2A-91EA-005DD1A74436}">
      <dsp:nvSpPr>
        <dsp:cNvPr id="0" name=""/>
        <dsp:cNvSpPr/>
      </dsp:nvSpPr>
      <dsp:spPr>
        <a:xfrm>
          <a:off x="2055254" y="2111788"/>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hu-HU" sz="1000" b="1" i="0" u="none" strike="noStrike" kern="1200" baseline="0">
              <a:solidFill>
                <a:sysClr val="window" lastClr="FFFFFF"/>
              </a:solidFill>
              <a:latin typeface="Calibri"/>
              <a:ea typeface="+mn-ea"/>
              <a:cs typeface="+mn-cs"/>
            </a:rPr>
            <a:t>HEP Fórum </a:t>
          </a:r>
          <a:endParaRPr lang="hu-HU" sz="1000" b="1" i="0" u="none" strike="noStrike" kern="1200" baseline="0">
            <a:solidFill>
              <a:sysClr val="window" lastClr="FFFFFF"/>
            </a:solidFill>
            <a:latin typeface="Times New Roman"/>
            <a:ea typeface="+mn-ea"/>
            <a:cs typeface="+mn-cs"/>
          </a:endParaRPr>
        </a:p>
        <a:p>
          <a:pPr marL="0" marR="0" lvl="0" indent="0" algn="ctr" defTabSz="444500" rtl="0">
            <a:lnSpc>
              <a:spcPct val="90000"/>
            </a:lnSpc>
            <a:spcBef>
              <a:spcPct val="0"/>
            </a:spcBef>
            <a:spcAft>
              <a:spcPct val="35000"/>
            </a:spcAft>
            <a:buNone/>
          </a:pPr>
          <a:r>
            <a:rPr lang="hu-HU" sz="1000" b="1" i="0" u="none" strike="noStrike" kern="1200" baseline="0">
              <a:solidFill>
                <a:sysClr val="window" lastClr="FFFFFF"/>
              </a:solidFill>
              <a:latin typeface="Calibri"/>
              <a:ea typeface="+mn-ea"/>
              <a:cs typeface="+mn-cs"/>
            </a:rPr>
            <a:t>tagjai: </a:t>
          </a:r>
        </a:p>
        <a:p>
          <a:pPr marL="0" marR="0" lvl="0" indent="0" algn="ctr" defTabSz="444500" rtl="0">
            <a:lnSpc>
              <a:spcPct val="90000"/>
            </a:lnSpc>
            <a:spcBef>
              <a:spcPct val="0"/>
            </a:spcBef>
            <a:spcAft>
              <a:spcPct val="35000"/>
            </a:spcAft>
            <a:buNone/>
          </a:pPr>
          <a:r>
            <a:rPr lang="hu-HU" sz="1000" b="0" i="0" u="none" strike="noStrike" kern="1200" baseline="0">
              <a:solidFill>
                <a:sysClr val="window" lastClr="FFFFFF"/>
              </a:solidFill>
              <a:latin typeface="Calibri"/>
              <a:ea typeface="+mn-ea"/>
              <a:cs typeface="+mn-cs"/>
            </a:rPr>
            <a:t>munkacsoportok vezetői, önkormányzat, képviselője, partnerek képviselője</a:t>
          </a:r>
          <a:endParaRPr lang="hu-HU" sz="1000" kern="1200">
            <a:solidFill>
              <a:sysClr val="window" lastClr="FFFFFF"/>
            </a:solidFill>
            <a:latin typeface="Calibri"/>
            <a:ea typeface="+mn-ea"/>
            <a:cs typeface="+mn-cs"/>
          </a:endParaRPr>
        </a:p>
      </dsp:txBody>
      <dsp:txXfrm>
        <a:off x="2290505" y="2347039"/>
        <a:ext cx="1135894" cy="1135894"/>
      </dsp:txXfrm>
    </dsp:sp>
    <dsp:sp modelId="{345F92DE-D62D-4973-9506-3C4322164536}">
      <dsp:nvSpPr>
        <dsp:cNvPr id="0" name=""/>
        <dsp:cNvSpPr/>
      </dsp:nvSpPr>
      <dsp:spPr>
        <a:xfrm rot="16200000">
          <a:off x="2615866" y="1843913"/>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a:off x="2846323" y="1857073"/>
        <a:ext cx="24258" cy="24258"/>
      </dsp:txXfrm>
    </dsp:sp>
    <dsp:sp modelId="{ECD86F00-B438-460D-A060-C0AAFC1B09CF}">
      <dsp:nvSpPr>
        <dsp:cNvPr id="0" name=""/>
        <dsp:cNvSpPr/>
      </dsp:nvSpPr>
      <dsp:spPr>
        <a:xfrm>
          <a:off x="2055254" y="20220"/>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Romák/ mély-szegénységben élők esély-egyenlőségével foglalkozó munkacsoport</a:t>
          </a:r>
          <a:endParaRPr lang="hu-HU" sz="1300" kern="1200">
            <a:solidFill>
              <a:sysClr val="window" lastClr="FFFFFF"/>
            </a:solidFill>
            <a:latin typeface="Calibri"/>
            <a:ea typeface="+mn-ea"/>
            <a:cs typeface="+mn-cs"/>
          </a:endParaRPr>
        </a:p>
      </dsp:txBody>
      <dsp:txXfrm>
        <a:off x="2290505" y="255471"/>
        <a:ext cx="1135894" cy="1135894"/>
      </dsp:txXfrm>
    </dsp:sp>
    <dsp:sp modelId="{954EFBD7-E924-49BA-A32D-B21121C27613}">
      <dsp:nvSpPr>
        <dsp:cNvPr id="0" name=""/>
        <dsp:cNvSpPr/>
      </dsp:nvSpPr>
      <dsp:spPr>
        <a:xfrm rot="20520000">
          <a:off x="3610466" y="2566532"/>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a:off x="3840922" y="2579692"/>
        <a:ext cx="24258" cy="24258"/>
      </dsp:txXfrm>
    </dsp:sp>
    <dsp:sp modelId="{A5EFDE8A-000A-49F7-AE92-1A6C6DE44519}">
      <dsp:nvSpPr>
        <dsp:cNvPr id="0" name=""/>
        <dsp:cNvSpPr/>
      </dsp:nvSpPr>
      <dsp:spPr>
        <a:xfrm>
          <a:off x="4044453" y="1465458"/>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Idősek esély-egyenlőségével foglalkozó munkacsoport</a:t>
          </a:r>
          <a:endParaRPr lang="hu-HU" sz="1300" kern="1200">
            <a:solidFill>
              <a:sysClr val="window" lastClr="FFFFFF"/>
            </a:solidFill>
            <a:latin typeface="Calibri"/>
            <a:ea typeface="+mn-ea"/>
            <a:cs typeface="+mn-cs"/>
          </a:endParaRPr>
        </a:p>
      </dsp:txBody>
      <dsp:txXfrm>
        <a:off x="4279704" y="1700709"/>
        <a:ext cx="1135894" cy="1135894"/>
      </dsp:txXfrm>
    </dsp:sp>
    <dsp:sp modelId="{91534B8E-06CD-479A-A58B-07C580255A53}">
      <dsp:nvSpPr>
        <dsp:cNvPr id="0" name=""/>
        <dsp:cNvSpPr/>
      </dsp:nvSpPr>
      <dsp:spPr>
        <a:xfrm rot="3240000">
          <a:off x="3230563" y="3735754"/>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a:off x="3461019" y="3748914"/>
        <a:ext cx="24258" cy="24258"/>
      </dsp:txXfrm>
    </dsp:sp>
    <dsp:sp modelId="{FF250D5E-8F87-43B0-9351-37FC1B477591}">
      <dsp:nvSpPr>
        <dsp:cNvPr id="0" name=""/>
        <dsp:cNvSpPr/>
      </dsp:nvSpPr>
      <dsp:spPr>
        <a:xfrm>
          <a:off x="3284646" y="3803902"/>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Gyerekek esély-egyenlőségével foglalkozó munkacsoport</a:t>
          </a:r>
          <a:endParaRPr lang="hu-HU" sz="1300" kern="1200">
            <a:solidFill>
              <a:sysClr val="window" lastClr="FFFFFF"/>
            </a:solidFill>
            <a:latin typeface="Calibri"/>
            <a:ea typeface="+mn-ea"/>
            <a:cs typeface="+mn-cs"/>
          </a:endParaRPr>
        </a:p>
      </dsp:txBody>
      <dsp:txXfrm>
        <a:off x="3519897" y="4039153"/>
        <a:ext cx="1135894" cy="1135894"/>
      </dsp:txXfrm>
    </dsp:sp>
    <dsp:sp modelId="{0CCAE1FB-D647-4F20-8B64-AB8DF5F1DF6D}">
      <dsp:nvSpPr>
        <dsp:cNvPr id="0" name=""/>
        <dsp:cNvSpPr/>
      </dsp:nvSpPr>
      <dsp:spPr>
        <a:xfrm rot="7560000">
          <a:off x="2001170" y="3735754"/>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rot="10800000">
        <a:off x="2231626" y="3748914"/>
        <a:ext cx="24258" cy="24258"/>
      </dsp:txXfrm>
    </dsp:sp>
    <dsp:sp modelId="{0B0641C1-EC28-4443-86FE-A468FED4C54E}">
      <dsp:nvSpPr>
        <dsp:cNvPr id="0" name=""/>
        <dsp:cNvSpPr/>
      </dsp:nvSpPr>
      <dsp:spPr>
        <a:xfrm>
          <a:off x="825861" y="3803902"/>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Nők esély-egyenlőségével foglalkozó munkacsoport</a:t>
          </a:r>
          <a:endParaRPr lang="hu-HU" sz="1300" kern="1200">
            <a:solidFill>
              <a:sysClr val="window" lastClr="FFFFFF"/>
            </a:solidFill>
            <a:latin typeface="Calibri"/>
            <a:ea typeface="+mn-ea"/>
            <a:cs typeface="+mn-cs"/>
          </a:endParaRPr>
        </a:p>
      </dsp:txBody>
      <dsp:txXfrm>
        <a:off x="1061112" y="4039153"/>
        <a:ext cx="1135894" cy="1135894"/>
      </dsp:txXfrm>
    </dsp:sp>
    <dsp:sp modelId="{B0F3FFCD-2F26-4222-AC5C-C2D4EE2657B3}">
      <dsp:nvSpPr>
        <dsp:cNvPr id="0" name=""/>
        <dsp:cNvSpPr/>
      </dsp:nvSpPr>
      <dsp:spPr>
        <a:xfrm rot="11880000">
          <a:off x="1621267" y="2566532"/>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rot="10800000">
        <a:off x="1851723" y="2579692"/>
        <a:ext cx="24258" cy="24258"/>
      </dsp:txXfrm>
    </dsp:sp>
    <dsp:sp modelId="{DD403313-5B8B-4A18-BA91-084FA9B67525}">
      <dsp:nvSpPr>
        <dsp:cNvPr id="0" name=""/>
        <dsp:cNvSpPr/>
      </dsp:nvSpPr>
      <dsp:spPr>
        <a:xfrm>
          <a:off x="66055" y="1465458"/>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Fogyatékkal élők esély-egyenlőségével foglalkozó munkacsoport</a:t>
          </a:r>
          <a:endParaRPr lang="hu-HU" sz="1300" kern="1200">
            <a:solidFill>
              <a:sysClr val="window" lastClr="FFFFFF"/>
            </a:solidFill>
            <a:latin typeface="Calibri"/>
            <a:ea typeface="+mn-ea"/>
            <a:cs typeface="+mn-cs"/>
          </a:endParaRPr>
        </a:p>
      </dsp:txBody>
      <dsp:txXfrm>
        <a:off x="301306" y="1700709"/>
        <a:ext cx="1135894" cy="11358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E502-9DF5-48F3-9085-AAEB21C17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93</Pages>
  <Words>21684</Words>
  <Characters>149620</Characters>
  <Application>Microsoft Office Word</Application>
  <DocSecurity>0</DocSecurity>
  <Lines>1246</Lines>
  <Paragraphs>341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iroda321</dc:creator>
  <cp:lastModifiedBy>user</cp:lastModifiedBy>
  <cp:revision>3</cp:revision>
  <cp:lastPrinted>2018-12-03T09:05:00Z</cp:lastPrinted>
  <dcterms:created xsi:type="dcterms:W3CDTF">2021-10-27T12:38:00Z</dcterms:created>
  <dcterms:modified xsi:type="dcterms:W3CDTF">2021-10-27T12:47:00Z</dcterms:modified>
</cp:coreProperties>
</file>