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F9794" w14:textId="3A63CA87" w:rsidR="00AF6FB2" w:rsidRPr="001846F7" w:rsidRDefault="00AF6FB2" w:rsidP="00AF6FB2">
      <w:pPr>
        <w:jc w:val="both"/>
        <w:rPr>
          <w:rFonts w:ascii="Times New Roman" w:hAnsi="Times New Roman" w:cs="Times New Roman"/>
        </w:rPr>
      </w:pPr>
      <w:bookmarkStart w:id="0" w:name="_Hlk37137738"/>
      <w:r w:rsidRPr="001846F7">
        <w:rPr>
          <w:rFonts w:ascii="Times New Roman" w:hAnsi="Times New Roman" w:cs="Times New Roman"/>
        </w:rPr>
        <w:t xml:space="preserve">Tiszagyulaháza </w:t>
      </w:r>
      <w:bookmarkEnd w:id="0"/>
      <w:r w:rsidRPr="001846F7">
        <w:rPr>
          <w:rFonts w:ascii="Times New Roman" w:hAnsi="Times New Roman" w:cs="Times New Roman"/>
        </w:rPr>
        <w:t xml:space="preserve">Község Önkormányzata Polgármesterének </w:t>
      </w:r>
      <w:r w:rsidR="001846F7" w:rsidRPr="001846F7">
        <w:rPr>
          <w:rFonts w:ascii="Times New Roman" w:eastAsia="Calibri" w:hAnsi="Times New Roman" w:cs="Times New Roman"/>
          <w:b/>
          <w:bCs/>
        </w:rPr>
        <w:t xml:space="preserve">2021. február </w:t>
      </w:r>
      <w:r w:rsidR="001846F7" w:rsidRPr="001846F7">
        <w:rPr>
          <w:rFonts w:ascii="Times New Roman" w:eastAsia="Calibri" w:hAnsi="Times New Roman" w:cs="Times New Roman"/>
          <w:b/>
          <w:bCs/>
        </w:rPr>
        <w:t>23</w:t>
      </w:r>
      <w:r w:rsidR="001846F7" w:rsidRPr="001846F7">
        <w:rPr>
          <w:rFonts w:ascii="Times New Roman" w:eastAsia="Calibri" w:hAnsi="Times New Roman" w:cs="Times New Roman"/>
          <w:b/>
          <w:bCs/>
        </w:rPr>
        <w:t>-</w:t>
      </w:r>
      <w:r w:rsidR="001846F7" w:rsidRPr="001846F7">
        <w:rPr>
          <w:rFonts w:ascii="Times New Roman" w:eastAsia="Calibri" w:hAnsi="Times New Roman" w:cs="Times New Roman"/>
          <w:b/>
          <w:bCs/>
        </w:rPr>
        <w:t>á</w:t>
      </w:r>
      <w:r w:rsidR="001846F7" w:rsidRPr="001846F7">
        <w:rPr>
          <w:rFonts w:ascii="Times New Roman" w:eastAsia="Calibri" w:hAnsi="Times New Roman" w:cs="Times New Roman"/>
          <w:b/>
          <w:bCs/>
        </w:rPr>
        <w:t>n</w:t>
      </w:r>
      <w:r w:rsidR="001846F7" w:rsidRPr="001846F7">
        <w:rPr>
          <w:rFonts w:ascii="Times New Roman" w:eastAsia="Calibri" w:hAnsi="Times New Roman" w:cs="Times New Roman"/>
        </w:rPr>
        <w:t xml:space="preserve"> – </w:t>
      </w:r>
      <w:r w:rsidR="001846F7" w:rsidRPr="001846F7">
        <w:rPr>
          <w:rFonts w:ascii="Times New Roman" w:eastAsia="Calibri" w:hAnsi="Times New Roman" w:cs="Times New Roman"/>
        </w:rPr>
        <w:t>kedden</w:t>
      </w:r>
      <w:r w:rsidR="001846F7" w:rsidRPr="001846F7">
        <w:rPr>
          <w:rFonts w:ascii="Times New Roman" w:eastAsia="Calibri" w:hAnsi="Times New Roman" w:cs="Times New Roman"/>
        </w:rPr>
        <w:t xml:space="preserve"> – a </w:t>
      </w:r>
      <w:r w:rsidR="001846F7" w:rsidRPr="001846F7">
        <w:rPr>
          <w:rFonts w:ascii="Times New Roman" w:eastAsia="Calibri" w:hAnsi="Times New Roman" w:cs="Times New Roman"/>
          <w:b/>
          <w:bCs/>
        </w:rPr>
        <w:t>veszélyhelyzet</w:t>
      </w:r>
      <w:r w:rsidR="001846F7" w:rsidRPr="001846F7">
        <w:rPr>
          <w:rFonts w:ascii="Times New Roman" w:eastAsia="Calibri" w:hAnsi="Times New Roman" w:cs="Times New Roman"/>
        </w:rPr>
        <w:t xml:space="preserve"> és a veszélyhelyzeti intézkedések hatálybalépéséről szóló 27/2021. (I. 29.) Kormányrendelet, és a katasztrófavédelemről és a hozzá kapcsolódó egyes törvények módosításáról szóló 2011. évi CXXVIII. törvény 46. § (4) bekezdésében foglalt felhatalmazás alapján – a képviselőkkel egyeztetve – meghozott</w:t>
      </w:r>
    </w:p>
    <w:p w14:paraId="23D8A519" w14:textId="7C45CE76" w:rsidR="00AF6FB2" w:rsidRPr="001846F7" w:rsidRDefault="001846F7" w:rsidP="002B22A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846F7">
        <w:rPr>
          <w:rFonts w:ascii="Times New Roman" w:hAnsi="Times New Roman" w:cs="Times New Roman"/>
          <w:b/>
          <w:bCs/>
          <w:u w:val="single"/>
        </w:rPr>
        <w:t>2</w:t>
      </w:r>
      <w:r w:rsidR="00AF6FB2" w:rsidRPr="001846F7">
        <w:rPr>
          <w:rFonts w:ascii="Times New Roman" w:hAnsi="Times New Roman" w:cs="Times New Roman"/>
          <w:b/>
          <w:bCs/>
          <w:u w:val="single"/>
        </w:rPr>
        <w:t>/202</w:t>
      </w:r>
      <w:r w:rsidR="00F03119" w:rsidRPr="001846F7">
        <w:rPr>
          <w:rFonts w:ascii="Times New Roman" w:hAnsi="Times New Roman" w:cs="Times New Roman"/>
          <w:b/>
          <w:bCs/>
          <w:u w:val="single"/>
        </w:rPr>
        <w:t>1</w:t>
      </w:r>
      <w:r w:rsidR="00AF6FB2" w:rsidRPr="001846F7">
        <w:rPr>
          <w:rFonts w:ascii="Times New Roman" w:hAnsi="Times New Roman" w:cs="Times New Roman"/>
          <w:b/>
          <w:bCs/>
          <w:u w:val="single"/>
        </w:rPr>
        <w:t>. (</w:t>
      </w:r>
      <w:r w:rsidR="00693FA5" w:rsidRPr="001846F7">
        <w:rPr>
          <w:rFonts w:ascii="Times New Roman" w:hAnsi="Times New Roman" w:cs="Times New Roman"/>
          <w:b/>
          <w:bCs/>
          <w:u w:val="single"/>
        </w:rPr>
        <w:t>I</w:t>
      </w:r>
      <w:r w:rsidRPr="001846F7">
        <w:rPr>
          <w:rFonts w:ascii="Times New Roman" w:hAnsi="Times New Roman" w:cs="Times New Roman"/>
          <w:b/>
          <w:bCs/>
          <w:u w:val="single"/>
        </w:rPr>
        <w:t>I</w:t>
      </w:r>
      <w:r w:rsidR="00AF6FB2" w:rsidRPr="001846F7">
        <w:rPr>
          <w:rFonts w:ascii="Times New Roman" w:hAnsi="Times New Roman" w:cs="Times New Roman"/>
          <w:b/>
          <w:bCs/>
          <w:u w:val="single"/>
        </w:rPr>
        <w:t xml:space="preserve">. </w:t>
      </w:r>
      <w:r w:rsidR="00F03119" w:rsidRPr="001846F7">
        <w:rPr>
          <w:rFonts w:ascii="Times New Roman" w:hAnsi="Times New Roman" w:cs="Times New Roman"/>
          <w:b/>
          <w:bCs/>
          <w:u w:val="single"/>
        </w:rPr>
        <w:t>2</w:t>
      </w:r>
      <w:r w:rsidRPr="001846F7">
        <w:rPr>
          <w:rFonts w:ascii="Times New Roman" w:hAnsi="Times New Roman" w:cs="Times New Roman"/>
          <w:b/>
          <w:bCs/>
          <w:u w:val="single"/>
        </w:rPr>
        <w:t>3</w:t>
      </w:r>
      <w:r w:rsidR="00AF6FB2" w:rsidRPr="001846F7">
        <w:rPr>
          <w:rFonts w:ascii="Times New Roman" w:hAnsi="Times New Roman" w:cs="Times New Roman"/>
          <w:b/>
          <w:bCs/>
          <w:u w:val="single"/>
        </w:rPr>
        <w:t>.) számú Polgármesteri Határozata</w:t>
      </w:r>
    </w:p>
    <w:p w14:paraId="49F80AB0" w14:textId="77777777" w:rsidR="001846F7" w:rsidRPr="001846F7" w:rsidRDefault="001846F7" w:rsidP="0018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846F7">
        <w:rPr>
          <w:rFonts w:ascii="Times New Roman" w:eastAsia="Times New Roman" w:hAnsi="Times New Roman" w:cs="Times New Roman"/>
          <w:b/>
          <w:lang w:eastAsia="hu-HU"/>
        </w:rPr>
        <w:t>az önkormányzat saját bevételei, és adósságot keletkeztető ügyleteiből eredő fizetési kötelezettségei költségvetési évet követő három évre várható összegének megállapításáról</w:t>
      </w:r>
    </w:p>
    <w:p w14:paraId="4BBEE5D1" w14:textId="77777777" w:rsidR="001846F7" w:rsidRPr="001846F7" w:rsidRDefault="001846F7" w:rsidP="0018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758361A2" w14:textId="77777777" w:rsidR="001846F7" w:rsidRPr="001846F7" w:rsidRDefault="001846F7" w:rsidP="001846F7">
      <w:pPr>
        <w:tabs>
          <w:tab w:val="right" w:pos="8460"/>
        </w:tabs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1846F7">
        <w:rPr>
          <w:rFonts w:ascii="Garamond" w:eastAsia="Times New Roman" w:hAnsi="Garamond" w:cs="Times New Roman"/>
          <w:lang w:eastAsia="hu-HU"/>
        </w:rPr>
        <w:t>Tiszagyulaháza Község Önkormányzata képviselő-testülete az államháztartásról szóló 2011. évi CXCV. törvény 29/A. § alapján az önkormányzat saját bevételeinek, valamint az adósságot keletkeztető ügyleteiből eredő fizetési kötelezettségeinek a költségvetési évet követő három évre várható összegét az alábbiak szerint állapítja meg:</w:t>
      </w:r>
    </w:p>
    <w:p w14:paraId="4C457478" w14:textId="77777777" w:rsidR="001846F7" w:rsidRPr="001846F7" w:rsidRDefault="001846F7" w:rsidP="001846F7">
      <w:pPr>
        <w:tabs>
          <w:tab w:val="right" w:pos="846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u w:val="single"/>
          <w:lang w:eastAsia="hu-HU"/>
        </w:rPr>
      </w:pPr>
    </w:p>
    <w:tbl>
      <w:tblPr>
        <w:tblW w:w="9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1247"/>
        <w:gridCol w:w="1247"/>
        <w:gridCol w:w="1247"/>
        <w:gridCol w:w="1252"/>
      </w:tblGrid>
      <w:tr w:rsidR="001846F7" w:rsidRPr="001846F7" w14:paraId="3E26687B" w14:textId="77777777" w:rsidTr="00B30DED">
        <w:trPr>
          <w:trHeight w:val="273"/>
        </w:trPr>
        <w:tc>
          <w:tcPr>
            <w:tcW w:w="9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F9BC" w14:textId="77777777" w:rsidR="001846F7" w:rsidRPr="001846F7" w:rsidRDefault="001846F7" w:rsidP="001846F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Az önkormányzat saját bevételei (Ft)</w:t>
            </w:r>
          </w:p>
        </w:tc>
      </w:tr>
      <w:tr w:rsidR="001846F7" w:rsidRPr="001846F7" w14:paraId="27A19835" w14:textId="77777777" w:rsidTr="00B30DED">
        <w:trPr>
          <w:trHeight w:val="273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FF96" w14:textId="77777777" w:rsidR="001846F7" w:rsidRPr="001846F7" w:rsidRDefault="001846F7" w:rsidP="001846F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1394" w14:textId="77777777" w:rsidR="001846F7" w:rsidRPr="001846F7" w:rsidRDefault="001846F7" w:rsidP="00184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F8CC" w14:textId="77777777" w:rsidR="001846F7" w:rsidRPr="001846F7" w:rsidRDefault="001846F7" w:rsidP="00184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7065" w14:textId="77777777" w:rsidR="001846F7" w:rsidRPr="001846F7" w:rsidRDefault="001846F7" w:rsidP="00184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94B4" w14:textId="77777777" w:rsidR="001846F7" w:rsidRPr="001846F7" w:rsidRDefault="001846F7" w:rsidP="00184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846F7" w:rsidRPr="001846F7" w14:paraId="31CDDF2A" w14:textId="77777777" w:rsidTr="00B30DED">
        <w:trPr>
          <w:trHeight w:val="273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E26C" w14:textId="77777777" w:rsidR="001846F7" w:rsidRPr="001846F7" w:rsidRDefault="001846F7" w:rsidP="00184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39C7" w14:textId="77777777" w:rsidR="001846F7" w:rsidRPr="001846F7" w:rsidRDefault="001846F7" w:rsidP="001846F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2021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5A89" w14:textId="77777777" w:rsidR="001846F7" w:rsidRPr="001846F7" w:rsidRDefault="001846F7" w:rsidP="001846F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3267" w14:textId="77777777" w:rsidR="001846F7" w:rsidRPr="001846F7" w:rsidRDefault="001846F7" w:rsidP="001846F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2023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8458" w14:textId="77777777" w:rsidR="001846F7" w:rsidRPr="001846F7" w:rsidRDefault="001846F7" w:rsidP="001846F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2024</w:t>
            </w:r>
          </w:p>
        </w:tc>
      </w:tr>
      <w:tr w:rsidR="001846F7" w:rsidRPr="001846F7" w14:paraId="138D024A" w14:textId="77777777" w:rsidTr="00B30DED">
        <w:trPr>
          <w:trHeight w:val="273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14C4" w14:textId="77777777" w:rsidR="001846F7" w:rsidRPr="001846F7" w:rsidRDefault="001846F7" w:rsidP="001846F7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Helyi adók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7A1F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8 000 000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C5B6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8 000 000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B7C7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8 000 000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0CE9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8 000 000</w:t>
            </w:r>
          </w:p>
        </w:tc>
      </w:tr>
      <w:tr w:rsidR="001846F7" w:rsidRPr="001846F7" w14:paraId="1C07E000" w14:textId="77777777" w:rsidTr="00B30DED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9AD7" w14:textId="77777777" w:rsidR="001846F7" w:rsidRPr="001846F7" w:rsidRDefault="001846F7" w:rsidP="001846F7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Tulajdonosi bevételek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E84B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7C4E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AE4D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A461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</w:tr>
      <w:tr w:rsidR="001846F7" w:rsidRPr="001846F7" w14:paraId="1D1389D5" w14:textId="77777777" w:rsidTr="00B30DED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33C4" w14:textId="77777777" w:rsidR="001846F7" w:rsidRPr="001846F7" w:rsidRDefault="001846F7" w:rsidP="001846F7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Díjak, pótlékok, bírságok, települési adó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E941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200 000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309D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200 000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D440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200 000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4D3B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200 000</w:t>
            </w:r>
          </w:p>
        </w:tc>
      </w:tr>
      <w:tr w:rsidR="001846F7" w:rsidRPr="001846F7" w14:paraId="06CC3969" w14:textId="77777777" w:rsidTr="00B30DED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691B" w14:textId="77777777" w:rsidR="001846F7" w:rsidRPr="001846F7" w:rsidRDefault="001846F7" w:rsidP="001846F7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Immateriális javak, ingatlanok és egyéb tárgyi eszközök értékesítése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DCAF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D351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B34A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EC69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</w:tr>
      <w:tr w:rsidR="001846F7" w:rsidRPr="001846F7" w14:paraId="48D0E26F" w14:textId="77777777" w:rsidTr="00B30DED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2CA3" w14:textId="77777777" w:rsidR="001846F7" w:rsidRPr="001846F7" w:rsidRDefault="001846F7" w:rsidP="001846F7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Részesedések értékesítése és részesedések megszűnéséhez kapcsolódó bevételek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5719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2F33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9E8D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7E10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</w:tr>
      <w:tr w:rsidR="001846F7" w:rsidRPr="001846F7" w14:paraId="28815CD5" w14:textId="77777777" w:rsidTr="00B30DED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A620" w14:textId="77777777" w:rsidR="001846F7" w:rsidRPr="001846F7" w:rsidRDefault="001846F7" w:rsidP="001846F7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Privatizációból származó bevételek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DF62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08F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B59C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FEA9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</w:tr>
      <w:tr w:rsidR="001846F7" w:rsidRPr="001846F7" w14:paraId="3B079AEC" w14:textId="77777777" w:rsidTr="00B30DED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1D24" w14:textId="77777777" w:rsidR="001846F7" w:rsidRPr="001846F7" w:rsidRDefault="001846F7" w:rsidP="001846F7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 xml:space="preserve">Garancia- és kezességvállalásból származó </w:t>
            </w:r>
            <w:proofErr w:type="spellStart"/>
            <w:r w:rsidRPr="001846F7">
              <w:rPr>
                <w:rFonts w:ascii="Garamond" w:eastAsia="Times New Roman" w:hAnsi="Garamond" w:cs="Calibri"/>
                <w:lang w:eastAsia="hu-HU"/>
              </w:rPr>
              <w:t>megtérülések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A5AE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F25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FB5B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8E86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</w:tr>
      <w:tr w:rsidR="001846F7" w:rsidRPr="001846F7" w14:paraId="3468DDA4" w14:textId="77777777" w:rsidTr="00B30DED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2D79" w14:textId="77777777" w:rsidR="001846F7" w:rsidRPr="001846F7" w:rsidRDefault="001846F7" w:rsidP="001846F7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Összesen: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375A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8 200 000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3A9C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8 200 000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2E04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8 200 000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318D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8 200 000</w:t>
            </w:r>
          </w:p>
        </w:tc>
      </w:tr>
      <w:tr w:rsidR="001846F7" w:rsidRPr="001846F7" w14:paraId="4AF08217" w14:textId="77777777" w:rsidTr="00B30DED">
        <w:trPr>
          <w:trHeight w:val="273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BA50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71D1" w14:textId="77777777" w:rsidR="001846F7" w:rsidRPr="001846F7" w:rsidRDefault="001846F7" w:rsidP="00184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4834" w14:textId="77777777" w:rsidR="001846F7" w:rsidRPr="001846F7" w:rsidRDefault="001846F7" w:rsidP="00184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AE50" w14:textId="77777777" w:rsidR="001846F7" w:rsidRPr="001846F7" w:rsidRDefault="001846F7" w:rsidP="00184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E81D" w14:textId="77777777" w:rsidR="001846F7" w:rsidRPr="001846F7" w:rsidRDefault="001846F7" w:rsidP="00184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846F7" w:rsidRPr="001846F7" w14:paraId="42F21CFD" w14:textId="77777777" w:rsidTr="00B30DED">
        <w:trPr>
          <w:trHeight w:val="273"/>
        </w:trPr>
        <w:tc>
          <w:tcPr>
            <w:tcW w:w="9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993B" w14:textId="77777777" w:rsidR="001846F7" w:rsidRPr="001846F7" w:rsidRDefault="001846F7" w:rsidP="001846F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Adósságot keletkeztető ügyletekből eredő fizetési kötelezettségek (Ft)</w:t>
            </w:r>
          </w:p>
        </w:tc>
      </w:tr>
      <w:tr w:rsidR="001846F7" w:rsidRPr="001846F7" w14:paraId="6F49300C" w14:textId="77777777" w:rsidTr="00B30DED">
        <w:trPr>
          <w:trHeight w:val="273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E45C" w14:textId="77777777" w:rsidR="001846F7" w:rsidRPr="001846F7" w:rsidRDefault="001846F7" w:rsidP="001846F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7E15" w14:textId="77777777" w:rsidR="001846F7" w:rsidRPr="001846F7" w:rsidRDefault="001846F7" w:rsidP="00184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AB3F" w14:textId="77777777" w:rsidR="001846F7" w:rsidRPr="001846F7" w:rsidRDefault="001846F7" w:rsidP="00184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4B87" w14:textId="77777777" w:rsidR="001846F7" w:rsidRPr="001846F7" w:rsidRDefault="001846F7" w:rsidP="00184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6A5B" w14:textId="77777777" w:rsidR="001846F7" w:rsidRPr="001846F7" w:rsidRDefault="001846F7" w:rsidP="00184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846F7" w:rsidRPr="001846F7" w14:paraId="42C04C4E" w14:textId="77777777" w:rsidTr="00B30DED">
        <w:trPr>
          <w:trHeight w:val="273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3A76" w14:textId="77777777" w:rsidR="001846F7" w:rsidRPr="001846F7" w:rsidRDefault="001846F7" w:rsidP="00184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B5AE" w14:textId="77777777" w:rsidR="001846F7" w:rsidRPr="001846F7" w:rsidRDefault="001846F7" w:rsidP="001846F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2021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B4DE" w14:textId="77777777" w:rsidR="001846F7" w:rsidRPr="001846F7" w:rsidRDefault="001846F7" w:rsidP="001846F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8EA1" w14:textId="77777777" w:rsidR="001846F7" w:rsidRPr="001846F7" w:rsidRDefault="001846F7" w:rsidP="001846F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2023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7222" w14:textId="77777777" w:rsidR="001846F7" w:rsidRPr="001846F7" w:rsidRDefault="001846F7" w:rsidP="001846F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2024</w:t>
            </w:r>
          </w:p>
        </w:tc>
      </w:tr>
      <w:tr w:rsidR="001846F7" w:rsidRPr="001846F7" w14:paraId="7FCC9827" w14:textId="77777777" w:rsidTr="00B30DED">
        <w:trPr>
          <w:trHeight w:val="273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30E3" w14:textId="77777777" w:rsidR="001846F7" w:rsidRPr="001846F7" w:rsidRDefault="001846F7" w:rsidP="001846F7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Hitelből eredő fizetési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6B87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E591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EF7A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E248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</w:tr>
      <w:tr w:rsidR="001846F7" w:rsidRPr="001846F7" w14:paraId="255D8F85" w14:textId="77777777" w:rsidTr="00B30DED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129E" w14:textId="77777777" w:rsidR="001846F7" w:rsidRPr="001846F7" w:rsidRDefault="001846F7" w:rsidP="001846F7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Kölcsönből eredő fizetési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1A62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D30E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956E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7288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</w:tr>
      <w:tr w:rsidR="001846F7" w:rsidRPr="001846F7" w14:paraId="0874AE9C" w14:textId="77777777" w:rsidTr="00B30DED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9911" w14:textId="77777777" w:rsidR="001846F7" w:rsidRPr="001846F7" w:rsidRDefault="001846F7" w:rsidP="001846F7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Hitelviszonyt megtestesítő értékpapírból eredő fizetési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DA0B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D308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971F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6977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</w:tr>
      <w:tr w:rsidR="001846F7" w:rsidRPr="001846F7" w14:paraId="7DF2AABC" w14:textId="77777777" w:rsidTr="00B30DED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48DF" w14:textId="77777777" w:rsidR="001846F7" w:rsidRPr="001846F7" w:rsidRDefault="001846F7" w:rsidP="001846F7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Adott váltóból eredő fizetési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7AC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CAA4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EAD7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1E49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</w:tr>
      <w:tr w:rsidR="001846F7" w:rsidRPr="001846F7" w14:paraId="6BB660F2" w14:textId="77777777" w:rsidTr="00B30DED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F4CB" w14:textId="77777777" w:rsidR="001846F7" w:rsidRPr="001846F7" w:rsidRDefault="001846F7" w:rsidP="001846F7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Pénzügyi lízingből eredő fizetési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EB61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EE10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9F2C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4023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</w:tr>
      <w:tr w:rsidR="001846F7" w:rsidRPr="001846F7" w14:paraId="68B3AE05" w14:textId="77777777" w:rsidTr="00B30DED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02C6" w14:textId="77777777" w:rsidR="001846F7" w:rsidRPr="001846F7" w:rsidRDefault="001846F7" w:rsidP="001846F7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Halasztott fizetés, részletfizetés fizetési kötelezettsége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3E46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511 080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BCD2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1 022 160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C9BC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1 022 160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1E77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1 022 160</w:t>
            </w:r>
          </w:p>
        </w:tc>
      </w:tr>
      <w:tr w:rsidR="001846F7" w:rsidRPr="001846F7" w14:paraId="32D32A70" w14:textId="77777777" w:rsidTr="00B30DED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DA25" w14:textId="77777777" w:rsidR="001846F7" w:rsidRPr="001846F7" w:rsidRDefault="001846F7" w:rsidP="001846F7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Szerződésben kikötött visszavásárlási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9F99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8879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6645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3684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</w:tr>
      <w:tr w:rsidR="001846F7" w:rsidRPr="001846F7" w14:paraId="16ECB0F1" w14:textId="77777777" w:rsidTr="00B30DED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E546" w14:textId="77777777" w:rsidR="001846F7" w:rsidRPr="001846F7" w:rsidRDefault="001846F7" w:rsidP="001846F7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Kezesség- és garanciavállalásból eredő fizetési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9F6B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C8C7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4C57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7B79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0</w:t>
            </w:r>
          </w:p>
        </w:tc>
      </w:tr>
      <w:tr w:rsidR="001846F7" w:rsidRPr="001846F7" w14:paraId="6C5702D5" w14:textId="77777777" w:rsidTr="00B30DED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DB2E" w14:textId="77777777" w:rsidR="001846F7" w:rsidRPr="001846F7" w:rsidRDefault="001846F7" w:rsidP="001846F7">
            <w:pPr>
              <w:spacing w:after="0" w:line="240" w:lineRule="auto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Összesen: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2E14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highlight w:val="yellow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511 080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A237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1 022 160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F81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1 022 160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5230" w14:textId="77777777" w:rsidR="001846F7" w:rsidRPr="001846F7" w:rsidRDefault="001846F7" w:rsidP="001846F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1846F7">
              <w:rPr>
                <w:rFonts w:ascii="Garamond" w:eastAsia="Times New Roman" w:hAnsi="Garamond" w:cs="Calibri"/>
                <w:lang w:eastAsia="hu-HU"/>
              </w:rPr>
              <w:t>1 022 160</w:t>
            </w:r>
          </w:p>
        </w:tc>
      </w:tr>
    </w:tbl>
    <w:p w14:paraId="611487E8" w14:textId="77777777" w:rsidR="001846F7" w:rsidRPr="001846F7" w:rsidRDefault="001846F7" w:rsidP="001846F7">
      <w:pPr>
        <w:tabs>
          <w:tab w:val="right" w:pos="846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u w:val="single"/>
          <w:lang w:eastAsia="hu-HU"/>
        </w:rPr>
      </w:pPr>
    </w:p>
    <w:p w14:paraId="6BAECA16" w14:textId="77777777" w:rsidR="001846F7" w:rsidRPr="001846F7" w:rsidRDefault="001846F7" w:rsidP="001846F7">
      <w:pPr>
        <w:tabs>
          <w:tab w:val="left" w:pos="1260"/>
          <w:tab w:val="right" w:pos="779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1846F7">
        <w:rPr>
          <w:rFonts w:ascii="Garamond" w:eastAsia="Times New Roman" w:hAnsi="Garamond" w:cs="Times New Roman"/>
          <w:b/>
          <w:bCs/>
          <w:u w:val="single"/>
          <w:lang w:eastAsia="hu-HU"/>
        </w:rPr>
        <w:t>Felelős:</w:t>
      </w:r>
      <w:r w:rsidRPr="001846F7">
        <w:rPr>
          <w:rFonts w:ascii="Garamond" w:eastAsia="Times New Roman" w:hAnsi="Garamond" w:cs="Times New Roman"/>
          <w:lang w:eastAsia="hu-HU"/>
        </w:rPr>
        <w:tab/>
        <w:t>-</w:t>
      </w:r>
      <w:r w:rsidRPr="001846F7">
        <w:rPr>
          <w:rFonts w:ascii="Garamond" w:eastAsia="Times New Roman" w:hAnsi="Garamond" w:cs="Times New Roman"/>
          <w:lang w:eastAsia="hu-HU"/>
        </w:rPr>
        <w:tab/>
      </w:r>
      <w:r w:rsidRPr="001846F7">
        <w:rPr>
          <w:rFonts w:ascii="Garamond" w:eastAsia="Times New Roman" w:hAnsi="Garamond" w:cs="Times New Roman"/>
          <w:b/>
          <w:bCs/>
          <w:lang w:eastAsia="hu-HU"/>
        </w:rPr>
        <w:t xml:space="preserve">Határidő:  </w:t>
      </w:r>
      <w:r w:rsidRPr="001846F7">
        <w:rPr>
          <w:rFonts w:ascii="Garamond" w:eastAsia="Times New Roman" w:hAnsi="Garamond" w:cs="Times New Roman"/>
          <w:lang w:eastAsia="hu-HU"/>
        </w:rPr>
        <w:t>-</w:t>
      </w:r>
    </w:p>
    <w:p w14:paraId="2B8BA308" w14:textId="77777777" w:rsidR="001846F7" w:rsidRPr="001846F7" w:rsidRDefault="001846F7" w:rsidP="001846F7">
      <w:pPr>
        <w:tabs>
          <w:tab w:val="right" w:pos="8460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hu-HU"/>
        </w:rPr>
      </w:pPr>
    </w:p>
    <w:p w14:paraId="27E55294" w14:textId="76A7178E" w:rsidR="008728B5" w:rsidRPr="001846F7" w:rsidRDefault="00F03119" w:rsidP="001846F7">
      <w:pPr>
        <w:tabs>
          <w:tab w:val="left" w:pos="1134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1846F7">
        <w:rPr>
          <w:rFonts w:ascii="Times New Roman" w:eastAsia="Times New Roman" w:hAnsi="Times New Roman" w:cs="Times New Roman"/>
          <w:lang w:eastAsia="hu-HU"/>
        </w:rPr>
        <w:tab/>
      </w:r>
    </w:p>
    <w:p w14:paraId="65E45A37" w14:textId="77777777" w:rsidR="002F7AA6" w:rsidRPr="001846F7" w:rsidRDefault="002F7AA6" w:rsidP="002F7AA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32B5D20" w14:textId="12244F61" w:rsidR="00AF6FB2" w:rsidRPr="001846F7" w:rsidRDefault="00AF6FB2" w:rsidP="00AF6FB2">
      <w:pPr>
        <w:jc w:val="center"/>
        <w:rPr>
          <w:rFonts w:ascii="Times New Roman" w:hAnsi="Times New Roman" w:cs="Times New Roman"/>
        </w:rPr>
      </w:pPr>
      <w:r w:rsidRPr="001846F7">
        <w:rPr>
          <w:rFonts w:ascii="Times New Roman" w:hAnsi="Times New Roman" w:cs="Times New Roman"/>
        </w:rPr>
        <w:t>K.m.f.</w:t>
      </w:r>
    </w:p>
    <w:p w14:paraId="1605F8DC" w14:textId="7E28C15F" w:rsidR="00AF6FB2" w:rsidRPr="001846F7" w:rsidRDefault="00AF6FB2" w:rsidP="00AF6FB2">
      <w:pPr>
        <w:jc w:val="center"/>
        <w:rPr>
          <w:rFonts w:ascii="Times New Roman" w:hAnsi="Times New Roman" w:cs="Times New Roman"/>
        </w:rPr>
      </w:pPr>
    </w:p>
    <w:p w14:paraId="7C8F5537" w14:textId="3A3CF416" w:rsidR="00AF6FB2" w:rsidRPr="001846F7" w:rsidRDefault="00AF6FB2" w:rsidP="00AF6FB2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1846F7">
        <w:rPr>
          <w:rFonts w:ascii="Times New Roman" w:hAnsi="Times New Roman" w:cs="Times New Roman"/>
        </w:rPr>
        <w:tab/>
      </w:r>
      <w:r w:rsidRPr="001846F7">
        <w:rPr>
          <w:rFonts w:ascii="Times New Roman" w:hAnsi="Times New Roman" w:cs="Times New Roman"/>
          <w:b/>
          <w:bCs/>
        </w:rPr>
        <w:t>Mikó Zoltán</w:t>
      </w:r>
    </w:p>
    <w:p w14:paraId="5584EDA6" w14:textId="4F7DF109" w:rsidR="006A2BB8" w:rsidRPr="001846F7" w:rsidRDefault="00AF6FB2" w:rsidP="002F7AA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</w:rPr>
      </w:pPr>
      <w:r w:rsidRPr="001846F7">
        <w:rPr>
          <w:rFonts w:ascii="Times New Roman" w:hAnsi="Times New Roman" w:cs="Times New Roman"/>
          <w:b/>
          <w:bCs/>
        </w:rPr>
        <w:tab/>
      </w:r>
      <w:r w:rsidRPr="001846F7">
        <w:rPr>
          <w:rFonts w:ascii="Times New Roman" w:hAnsi="Times New Roman" w:cs="Times New Roman"/>
        </w:rPr>
        <w:t>polgármester</w:t>
      </w:r>
    </w:p>
    <w:sectPr w:rsidR="006A2BB8" w:rsidRPr="001846F7" w:rsidSect="001846F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F5BBD"/>
    <w:multiLevelType w:val="hybridMultilevel"/>
    <w:tmpl w:val="CDA6166A"/>
    <w:lvl w:ilvl="0" w:tplc="C3E48946">
      <w:numFmt w:val="bullet"/>
      <w:lvlText w:val="-"/>
      <w:lvlJc w:val="left"/>
      <w:pPr>
        <w:ind w:left="1128" w:hanging="76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B2"/>
    <w:rsid w:val="000123C8"/>
    <w:rsid w:val="00031740"/>
    <w:rsid w:val="000352E7"/>
    <w:rsid w:val="0007628F"/>
    <w:rsid w:val="0012550D"/>
    <w:rsid w:val="00132A3B"/>
    <w:rsid w:val="00144B4D"/>
    <w:rsid w:val="00177039"/>
    <w:rsid w:val="0018323D"/>
    <w:rsid w:val="001846F7"/>
    <w:rsid w:val="001B5DF7"/>
    <w:rsid w:val="0021505B"/>
    <w:rsid w:val="002368F5"/>
    <w:rsid w:val="002A7FDD"/>
    <w:rsid w:val="002B22AA"/>
    <w:rsid w:val="002F3FDE"/>
    <w:rsid w:val="002F7AA6"/>
    <w:rsid w:val="00303FBE"/>
    <w:rsid w:val="00321FC4"/>
    <w:rsid w:val="00357D40"/>
    <w:rsid w:val="003A5479"/>
    <w:rsid w:val="004B43AC"/>
    <w:rsid w:val="00506F7C"/>
    <w:rsid w:val="006201A5"/>
    <w:rsid w:val="00693FA5"/>
    <w:rsid w:val="006A1553"/>
    <w:rsid w:val="006A2BB8"/>
    <w:rsid w:val="006B5D56"/>
    <w:rsid w:val="00704463"/>
    <w:rsid w:val="007860C4"/>
    <w:rsid w:val="007B27DE"/>
    <w:rsid w:val="007E039B"/>
    <w:rsid w:val="007E6281"/>
    <w:rsid w:val="008728B5"/>
    <w:rsid w:val="00974C48"/>
    <w:rsid w:val="009E668B"/>
    <w:rsid w:val="00AC076A"/>
    <w:rsid w:val="00AF6FB2"/>
    <w:rsid w:val="00BC4A03"/>
    <w:rsid w:val="00C52231"/>
    <w:rsid w:val="00C73D51"/>
    <w:rsid w:val="00CA0420"/>
    <w:rsid w:val="00D27B8F"/>
    <w:rsid w:val="00D805B8"/>
    <w:rsid w:val="00D94C9A"/>
    <w:rsid w:val="00D97AC6"/>
    <w:rsid w:val="00DF2BFC"/>
    <w:rsid w:val="00E67A0E"/>
    <w:rsid w:val="00E97A95"/>
    <w:rsid w:val="00EA4FB4"/>
    <w:rsid w:val="00EB6D73"/>
    <w:rsid w:val="00EC2254"/>
    <w:rsid w:val="00F03119"/>
    <w:rsid w:val="00F37B7A"/>
    <w:rsid w:val="00F7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B771"/>
  <w15:docId w15:val="{139C5916-69EE-40EE-9F9A-08954CCC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283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Attila</dc:creator>
  <cp:keywords/>
  <dc:description/>
  <cp:lastModifiedBy>Hajdúnánási Közös Önkormányzati Hivatal</cp:lastModifiedBy>
  <cp:revision>32</cp:revision>
  <dcterms:created xsi:type="dcterms:W3CDTF">2020-04-15T10:33:00Z</dcterms:created>
  <dcterms:modified xsi:type="dcterms:W3CDTF">2021-02-23T08:43:00Z</dcterms:modified>
</cp:coreProperties>
</file>