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B43B"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p>
    <w:p w14:paraId="18310D09"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p>
    <w:p w14:paraId="2CCDBE54"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r w:rsidRPr="006D6119">
        <w:rPr>
          <w:noProof/>
          <w:lang w:eastAsia="hu-HU"/>
        </w:rPr>
        <w:drawing>
          <wp:inline distT="0" distB="0" distL="0" distR="0" wp14:anchorId="5D943112" wp14:editId="192B5E07">
            <wp:extent cx="5760720" cy="3837864"/>
            <wp:effectExtent l="0" t="0" r="0" b="0"/>
            <wp:docPr id="2" name="Kép 2"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csolódó ké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7864"/>
                    </a:xfrm>
                    <a:prstGeom prst="rect">
                      <a:avLst/>
                    </a:prstGeom>
                    <a:noFill/>
                    <a:ln>
                      <a:noFill/>
                    </a:ln>
                  </pic:spPr>
                </pic:pic>
              </a:graphicData>
            </a:graphic>
          </wp:inline>
        </w:drawing>
      </w:r>
    </w:p>
    <w:p w14:paraId="6C0B6EDC"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p>
    <w:p w14:paraId="0DA8DFAB"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p>
    <w:p w14:paraId="22994C69" w14:textId="77777777" w:rsidR="00A761C1" w:rsidRPr="006D6119" w:rsidRDefault="00A761C1" w:rsidP="0022250B">
      <w:pPr>
        <w:suppressAutoHyphens/>
        <w:spacing w:after="0" w:line="240" w:lineRule="auto"/>
        <w:jc w:val="center"/>
        <w:rPr>
          <w:rFonts w:ascii="Times New Roman" w:eastAsia="Times New Roman" w:hAnsi="Times New Roman" w:cs="Times New Roman"/>
          <w:b/>
          <w:sz w:val="44"/>
          <w:szCs w:val="44"/>
          <w:lang w:eastAsia="ar-SA"/>
        </w:rPr>
      </w:pPr>
    </w:p>
    <w:p w14:paraId="6E150ED7" w14:textId="77777777" w:rsidR="0022250B" w:rsidRPr="006D6119" w:rsidRDefault="0022250B" w:rsidP="0022250B">
      <w:pPr>
        <w:suppressAutoHyphens/>
        <w:spacing w:after="0" w:line="240" w:lineRule="auto"/>
        <w:jc w:val="center"/>
        <w:rPr>
          <w:rFonts w:ascii="Times New Roman" w:eastAsia="Times New Roman" w:hAnsi="Times New Roman" w:cs="Times New Roman"/>
          <w:b/>
          <w:sz w:val="44"/>
          <w:szCs w:val="44"/>
          <w:lang w:eastAsia="ar-SA"/>
        </w:rPr>
      </w:pPr>
      <w:r w:rsidRPr="006D6119">
        <w:rPr>
          <w:rFonts w:ascii="Times New Roman" w:eastAsia="Times New Roman" w:hAnsi="Times New Roman" w:cs="Times New Roman"/>
          <w:b/>
          <w:sz w:val="44"/>
          <w:szCs w:val="44"/>
          <w:lang w:eastAsia="ar-SA"/>
        </w:rPr>
        <w:t>BESZÁMOLÓ</w:t>
      </w:r>
    </w:p>
    <w:p w14:paraId="38E73EE0" w14:textId="77777777" w:rsidR="0022250B" w:rsidRPr="006D6119" w:rsidRDefault="0022250B" w:rsidP="0022250B">
      <w:pPr>
        <w:suppressAutoHyphens/>
        <w:spacing w:after="0" w:line="240" w:lineRule="auto"/>
        <w:jc w:val="center"/>
        <w:rPr>
          <w:rFonts w:ascii="Times New Roman" w:eastAsia="Times New Roman" w:hAnsi="Times New Roman" w:cs="Times New Roman"/>
          <w:b/>
          <w:sz w:val="44"/>
          <w:szCs w:val="44"/>
          <w:lang w:eastAsia="ar-SA"/>
        </w:rPr>
      </w:pPr>
    </w:p>
    <w:p w14:paraId="1A63D917" w14:textId="77777777" w:rsidR="0022250B" w:rsidRPr="006D6119" w:rsidRDefault="0022250B" w:rsidP="0022250B">
      <w:pPr>
        <w:suppressAutoHyphens/>
        <w:spacing w:after="0" w:line="240" w:lineRule="auto"/>
        <w:jc w:val="center"/>
        <w:rPr>
          <w:rFonts w:ascii="Times New Roman" w:eastAsia="Times New Roman" w:hAnsi="Times New Roman" w:cs="Times New Roman"/>
          <w:b/>
          <w:sz w:val="28"/>
          <w:szCs w:val="28"/>
          <w:lang w:eastAsia="ar-SA"/>
        </w:rPr>
      </w:pPr>
      <w:r w:rsidRPr="006D6119">
        <w:rPr>
          <w:rFonts w:ascii="Times New Roman" w:eastAsia="Times New Roman" w:hAnsi="Times New Roman" w:cs="Times New Roman"/>
          <w:b/>
          <w:sz w:val="28"/>
          <w:szCs w:val="28"/>
          <w:lang w:eastAsia="ar-SA"/>
        </w:rPr>
        <w:t>a</w:t>
      </w:r>
    </w:p>
    <w:p w14:paraId="038C064D" w14:textId="77777777" w:rsidR="0022250B" w:rsidRPr="006D6119" w:rsidRDefault="0022250B" w:rsidP="0022250B">
      <w:pPr>
        <w:tabs>
          <w:tab w:val="left" w:pos="6840"/>
        </w:tabs>
        <w:suppressAutoHyphens/>
        <w:spacing w:after="0" w:line="240" w:lineRule="auto"/>
        <w:rPr>
          <w:rFonts w:ascii="Times New Roman" w:eastAsia="Times New Roman" w:hAnsi="Times New Roman" w:cs="Times New Roman"/>
          <w:b/>
          <w:sz w:val="32"/>
          <w:szCs w:val="32"/>
          <w:lang w:eastAsia="ar-SA"/>
        </w:rPr>
      </w:pPr>
      <w:r w:rsidRPr="006D6119">
        <w:rPr>
          <w:rFonts w:ascii="Times New Roman" w:eastAsia="Times New Roman" w:hAnsi="Times New Roman" w:cs="Times New Roman"/>
          <w:b/>
          <w:sz w:val="32"/>
          <w:szCs w:val="32"/>
          <w:lang w:eastAsia="ar-SA"/>
        </w:rPr>
        <w:tab/>
      </w:r>
    </w:p>
    <w:p w14:paraId="2DDA5B44" w14:textId="77777777" w:rsidR="0022250B" w:rsidRPr="006D6119" w:rsidRDefault="0022250B" w:rsidP="0022250B">
      <w:pPr>
        <w:suppressAutoHyphens/>
        <w:spacing w:after="0" w:line="240" w:lineRule="auto"/>
        <w:jc w:val="center"/>
        <w:rPr>
          <w:rFonts w:ascii="Times New Roman" w:eastAsia="Times New Roman" w:hAnsi="Times New Roman" w:cs="Times New Roman"/>
          <w:b/>
          <w:sz w:val="32"/>
          <w:szCs w:val="32"/>
          <w:lang w:eastAsia="ar-SA"/>
        </w:rPr>
      </w:pPr>
      <w:r w:rsidRPr="006D6119">
        <w:rPr>
          <w:rFonts w:ascii="Times New Roman" w:eastAsia="Times New Roman" w:hAnsi="Times New Roman" w:cs="Times New Roman"/>
          <w:b/>
          <w:sz w:val="32"/>
          <w:szCs w:val="32"/>
          <w:lang w:eastAsia="ar-SA"/>
        </w:rPr>
        <w:t xml:space="preserve"> Hajdúnánási Közös Önkormányzati Hivatal</w:t>
      </w:r>
      <w:r w:rsidRPr="006D6119">
        <w:rPr>
          <w:rFonts w:ascii="Times New Roman" w:eastAsia="Times New Roman" w:hAnsi="Times New Roman" w:cs="Times New Roman"/>
          <w:b/>
          <w:sz w:val="36"/>
          <w:szCs w:val="36"/>
          <w:lang w:eastAsia="ar-SA"/>
        </w:rPr>
        <w:t xml:space="preserve"> </w:t>
      </w:r>
    </w:p>
    <w:p w14:paraId="2CEC0863" w14:textId="77777777" w:rsidR="0022250B" w:rsidRPr="006D6119" w:rsidRDefault="0022250B" w:rsidP="0022250B">
      <w:pPr>
        <w:suppressAutoHyphens/>
        <w:spacing w:after="0" w:line="240" w:lineRule="auto"/>
        <w:jc w:val="center"/>
        <w:rPr>
          <w:rFonts w:ascii="Times New Roman" w:eastAsia="Times New Roman" w:hAnsi="Times New Roman" w:cs="Times New Roman"/>
          <w:b/>
          <w:sz w:val="32"/>
          <w:szCs w:val="32"/>
          <w:lang w:eastAsia="ar-SA"/>
        </w:rPr>
      </w:pPr>
    </w:p>
    <w:p w14:paraId="760A78C8" w14:textId="2F830F18" w:rsidR="0022250B" w:rsidRPr="006D6119" w:rsidRDefault="005F37AF" w:rsidP="0022250B">
      <w:pPr>
        <w:suppressAutoHyphens/>
        <w:spacing w:after="0" w:line="240" w:lineRule="auto"/>
        <w:jc w:val="center"/>
        <w:rPr>
          <w:rFonts w:ascii="Times New Roman" w:eastAsia="Times New Roman" w:hAnsi="Times New Roman" w:cs="Times New Roman"/>
          <w:b/>
          <w:sz w:val="32"/>
          <w:szCs w:val="32"/>
          <w:lang w:eastAsia="ar-SA"/>
        </w:rPr>
      </w:pPr>
      <w:r w:rsidRPr="006D6119">
        <w:rPr>
          <w:rFonts w:ascii="Times New Roman" w:eastAsia="Times New Roman" w:hAnsi="Times New Roman" w:cs="Times New Roman"/>
          <w:b/>
          <w:sz w:val="32"/>
          <w:szCs w:val="32"/>
          <w:lang w:eastAsia="ar-SA"/>
        </w:rPr>
        <w:t>2019. január 1. és 2019. december 31</w:t>
      </w:r>
      <w:r w:rsidR="004D509E" w:rsidRPr="006D6119">
        <w:rPr>
          <w:rFonts w:ascii="Times New Roman" w:eastAsia="Times New Roman" w:hAnsi="Times New Roman" w:cs="Times New Roman"/>
          <w:b/>
          <w:sz w:val="32"/>
          <w:szCs w:val="32"/>
          <w:lang w:eastAsia="ar-SA"/>
        </w:rPr>
        <w:t>.</w:t>
      </w:r>
      <w:r w:rsidR="0022250B" w:rsidRPr="006D6119">
        <w:rPr>
          <w:rFonts w:ascii="Times New Roman" w:eastAsia="Times New Roman" w:hAnsi="Times New Roman" w:cs="Times New Roman"/>
          <w:b/>
          <w:sz w:val="32"/>
          <w:szCs w:val="32"/>
          <w:lang w:eastAsia="ar-SA"/>
        </w:rPr>
        <w:t xml:space="preserve"> közötti időszakban végzett tevékenységéről</w:t>
      </w:r>
    </w:p>
    <w:p w14:paraId="0AC8810D" w14:textId="77777777" w:rsidR="0022250B" w:rsidRPr="006D6119" w:rsidRDefault="0022250B" w:rsidP="00DF0CC5">
      <w:pPr>
        <w:jc w:val="center"/>
        <w:rPr>
          <w:rFonts w:ascii="Garamond" w:hAnsi="Garamond"/>
          <w:b/>
          <w:sz w:val="28"/>
          <w:szCs w:val="28"/>
        </w:rPr>
      </w:pPr>
    </w:p>
    <w:p w14:paraId="490B94E2" w14:textId="77777777" w:rsidR="00285DAB" w:rsidRPr="006D6119" w:rsidRDefault="00285DAB">
      <w:pP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br w:type="page"/>
      </w:r>
    </w:p>
    <w:p w14:paraId="5C5B6EAD" w14:textId="77777777" w:rsidR="00DC629B" w:rsidRPr="006D6119" w:rsidRDefault="00DC629B" w:rsidP="00DC629B">
      <w:pPr>
        <w:spacing w:after="240" w:line="36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lastRenderedPageBreak/>
        <w:t>Tisztelt Képviselő-testület!</w:t>
      </w:r>
    </w:p>
    <w:p w14:paraId="3AB1D51D" w14:textId="77777777" w:rsidR="00DC629B" w:rsidRPr="006D6119" w:rsidRDefault="00DC629B" w:rsidP="00DC629B">
      <w:pPr>
        <w:spacing w:line="280" w:lineRule="exact"/>
        <w:jc w:val="both"/>
        <w:rPr>
          <w:rFonts w:ascii="Garamond" w:eastAsia="Calibri" w:hAnsi="Garamond" w:cs="Times New Roman"/>
          <w:sz w:val="24"/>
          <w:szCs w:val="24"/>
        </w:rPr>
      </w:pPr>
      <w:r w:rsidRPr="006D6119">
        <w:rPr>
          <w:rFonts w:ascii="Garamond" w:eastAsia="Calibri" w:hAnsi="Garamond" w:cs="Times New Roman"/>
          <w:sz w:val="24"/>
          <w:szCs w:val="24"/>
        </w:rPr>
        <w:t xml:space="preserve">A Magyarország helyi önkormányzatairól szóló 2011. évi CLXXXIX. törvényt 81. § (3) bekezdés f) pontja kötelezi a jegyzőt, hogy évente számoljon be a képviselő-testületnek a hivatal tevékenységéről. </w:t>
      </w:r>
    </w:p>
    <w:p w14:paraId="53499373" w14:textId="77777777" w:rsidR="00DC629B" w:rsidRPr="006D6119" w:rsidRDefault="00DC629B" w:rsidP="00DC629B">
      <w:pPr>
        <w:spacing w:line="280" w:lineRule="exact"/>
        <w:jc w:val="both"/>
        <w:rPr>
          <w:rFonts w:ascii="Garamond" w:eastAsia="Times New Roman" w:hAnsi="Garamond" w:cs="Times New Roman"/>
          <w:iCs/>
          <w:sz w:val="24"/>
          <w:szCs w:val="24"/>
          <w:lang w:eastAsia="hu-HU"/>
        </w:rPr>
      </w:pPr>
      <w:r w:rsidRPr="006D6119">
        <w:rPr>
          <w:rFonts w:ascii="Garamond" w:eastAsia="Calibri" w:hAnsi="Garamond" w:cs="Times New Roman"/>
          <w:sz w:val="24"/>
          <w:szCs w:val="24"/>
        </w:rPr>
        <w:t>Beszámolómat ennek megfelelően terjesztem a Hajdúnánási Közös Önkormányzati Hivatalt létrehozó képviselő-testületek elé.</w:t>
      </w:r>
    </w:p>
    <w:p w14:paraId="6D2C6CAD" w14:textId="60D4697B" w:rsidR="0022250B" w:rsidRPr="006D6119" w:rsidRDefault="0022250B" w:rsidP="0022250B">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beszámoló a közös hivatal szervezeti felépítését követve ad számot az eddig végzett munkáról. </w:t>
      </w:r>
    </w:p>
    <w:p w14:paraId="4FDF6B0D" w14:textId="491AA39E" w:rsidR="00991B83" w:rsidRPr="006D6119" w:rsidRDefault="00991B83" w:rsidP="0022250B">
      <w:pPr>
        <w:spacing w:after="0" w:line="240" w:lineRule="auto"/>
        <w:jc w:val="both"/>
        <w:rPr>
          <w:rFonts w:ascii="Garamond" w:eastAsia="Times New Roman" w:hAnsi="Garamond" w:cs="Times New Roman"/>
          <w:sz w:val="24"/>
          <w:szCs w:val="24"/>
          <w:lang w:eastAsia="hu-HU"/>
        </w:rPr>
      </w:pPr>
    </w:p>
    <w:p w14:paraId="1E03D2B2" w14:textId="40588F65" w:rsidR="00991B83" w:rsidRDefault="00991B83" w:rsidP="0022250B">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Hivatal szervezeti és működési szabályzatát 2019-ben </w:t>
      </w:r>
      <w:r w:rsidR="002E2F62" w:rsidRPr="006D6119">
        <w:rPr>
          <w:rFonts w:ascii="Garamond" w:eastAsia="Times New Roman" w:hAnsi="Garamond" w:cs="Times New Roman"/>
          <w:sz w:val="24"/>
          <w:szCs w:val="24"/>
          <w:lang w:eastAsia="hu-HU"/>
        </w:rPr>
        <w:t>három</w:t>
      </w:r>
      <w:r w:rsidRPr="006D6119">
        <w:rPr>
          <w:rFonts w:ascii="Garamond" w:eastAsia="Times New Roman" w:hAnsi="Garamond" w:cs="Times New Roman"/>
          <w:sz w:val="24"/>
          <w:szCs w:val="24"/>
          <w:lang w:eastAsia="hu-HU"/>
        </w:rPr>
        <w:t xml:space="preserve"> alkalommal módosították a közös hivatalt létrehozó képviselő-testületek. </w:t>
      </w:r>
    </w:p>
    <w:p w14:paraId="2081F6E0" w14:textId="77777777" w:rsidR="00097842" w:rsidRPr="006D6119" w:rsidRDefault="00097842" w:rsidP="0022250B">
      <w:pPr>
        <w:spacing w:after="0" w:line="240" w:lineRule="auto"/>
        <w:jc w:val="both"/>
        <w:rPr>
          <w:rFonts w:ascii="Garamond" w:eastAsia="Times New Roman" w:hAnsi="Garamond" w:cs="Times New Roman"/>
          <w:sz w:val="24"/>
          <w:szCs w:val="24"/>
          <w:lang w:eastAsia="hu-HU"/>
        </w:rPr>
      </w:pPr>
    </w:p>
    <w:p w14:paraId="47305D2B" w14:textId="7DEDD445" w:rsidR="00EF70B8" w:rsidRPr="006D6119" w:rsidRDefault="00EF70B8" w:rsidP="00D97217">
      <w:pPr>
        <w:spacing w:after="0" w:line="240" w:lineRule="auto"/>
        <w:ind w:left="567" w:hanging="141"/>
        <w:jc w:val="both"/>
        <w:rPr>
          <w:rFonts w:ascii="Garamond" w:eastAsia="Times New Roman" w:hAnsi="Garamond" w:cs="Times New Roman"/>
          <w:sz w:val="24"/>
          <w:szCs w:val="24"/>
          <w:lang w:eastAsia="hu-HU"/>
        </w:rPr>
      </w:pPr>
      <w:r w:rsidRPr="006D6119">
        <w:rPr>
          <w:rFonts w:ascii="Garamond" w:eastAsia="Times New Roman" w:hAnsi="Garamond" w:cs="Times New Roman"/>
          <w:b/>
          <w:sz w:val="24"/>
          <w:szCs w:val="24"/>
          <w:lang w:eastAsia="hu-HU"/>
        </w:rPr>
        <w:t xml:space="preserve">- 2019. március 1-ei hatállyal </w:t>
      </w:r>
      <w:r w:rsidRPr="006D6119">
        <w:rPr>
          <w:rFonts w:ascii="Garamond" w:eastAsia="Times New Roman" w:hAnsi="Garamond" w:cs="Times New Roman"/>
          <w:sz w:val="24"/>
          <w:szCs w:val="24"/>
          <w:lang w:eastAsia="hu-HU"/>
        </w:rPr>
        <w:t xml:space="preserve">a Hajdúnánás székhely „Város-, községgazdálkodási egyéb szolgáltatások” kormányzati funkciójánál meghatározott álláskeretet az </w:t>
      </w:r>
      <w:r w:rsidRPr="006D6119">
        <w:rPr>
          <w:rFonts w:ascii="Garamond" w:eastAsia="Times New Roman" w:hAnsi="Garamond" w:cs="Times New Roman"/>
          <w:b/>
          <w:sz w:val="24"/>
          <w:szCs w:val="24"/>
          <w:u w:val="single"/>
          <w:lang w:eastAsia="hu-HU"/>
        </w:rPr>
        <w:t>önkormányzatnál</w:t>
      </w:r>
      <w:r w:rsidRPr="006D6119">
        <w:rPr>
          <w:rFonts w:ascii="Garamond" w:eastAsia="Times New Roman" w:hAnsi="Garamond" w:cs="Times New Roman"/>
          <w:b/>
          <w:sz w:val="24"/>
          <w:szCs w:val="24"/>
          <w:lang w:eastAsia="hu-HU"/>
        </w:rPr>
        <w:t xml:space="preserve"> foglalkoztatottak</w:t>
      </w:r>
      <w:r w:rsidRPr="006D6119">
        <w:rPr>
          <w:rFonts w:ascii="Garamond" w:eastAsia="Times New Roman" w:hAnsi="Garamond" w:cs="Times New Roman"/>
          <w:sz w:val="24"/>
          <w:szCs w:val="24"/>
          <w:lang w:eastAsia="hu-HU"/>
        </w:rPr>
        <w:t xml:space="preserve"> esetén </w:t>
      </w:r>
      <w:r w:rsidRPr="006D6119">
        <w:rPr>
          <w:rFonts w:ascii="Garamond" w:eastAsia="Times New Roman" w:hAnsi="Garamond" w:cs="Times New Roman"/>
          <w:b/>
          <w:sz w:val="24"/>
          <w:szCs w:val="24"/>
          <w:u w:val="single"/>
          <w:lang w:eastAsia="hu-HU"/>
        </w:rPr>
        <w:t>10 fővel</w:t>
      </w:r>
      <w:r w:rsidRPr="006D6119">
        <w:rPr>
          <w:rFonts w:ascii="Garamond" w:eastAsia="Times New Roman" w:hAnsi="Garamond" w:cs="Times New Roman"/>
          <w:sz w:val="24"/>
          <w:szCs w:val="24"/>
          <w:u w:val="single"/>
          <w:lang w:eastAsia="hu-HU"/>
        </w:rPr>
        <w:t xml:space="preserve"> </w:t>
      </w:r>
      <w:r w:rsidRPr="006D6119">
        <w:rPr>
          <w:rFonts w:ascii="Garamond" w:eastAsia="Times New Roman" w:hAnsi="Garamond" w:cs="Times New Roman"/>
          <w:b/>
          <w:sz w:val="24"/>
          <w:szCs w:val="24"/>
          <w:u w:val="single"/>
          <w:lang w:eastAsia="hu-HU"/>
        </w:rPr>
        <w:t>megemelt</w:t>
      </w:r>
      <w:r w:rsidR="002E2F62" w:rsidRPr="006D6119">
        <w:rPr>
          <w:rFonts w:ascii="Garamond" w:eastAsia="Times New Roman" w:hAnsi="Garamond" w:cs="Times New Roman"/>
          <w:b/>
          <w:sz w:val="24"/>
          <w:szCs w:val="24"/>
          <w:u w:val="single"/>
          <w:lang w:eastAsia="hu-HU"/>
        </w:rPr>
        <w:t>ék</w:t>
      </w:r>
      <w:r w:rsidRPr="006D6119">
        <w:rPr>
          <w:rFonts w:ascii="Garamond" w:eastAsia="Times New Roman" w:hAnsi="Garamond" w:cs="Times New Roman"/>
          <w:sz w:val="24"/>
          <w:szCs w:val="24"/>
          <w:lang w:eastAsia="hu-HU"/>
        </w:rPr>
        <w:t xml:space="preserve">. </w:t>
      </w:r>
    </w:p>
    <w:p w14:paraId="2E4B079E" w14:textId="0F7001E8" w:rsidR="00EF70B8" w:rsidRPr="006D6119" w:rsidRDefault="00EF70B8" w:rsidP="00D97217">
      <w:pPr>
        <w:spacing w:after="0" w:line="240" w:lineRule="auto"/>
        <w:ind w:left="567" w:hanging="141"/>
        <w:jc w:val="both"/>
        <w:rPr>
          <w:rFonts w:ascii="Garamond" w:eastAsia="Times New Roman" w:hAnsi="Garamond" w:cs="Times New Roman"/>
          <w:sz w:val="24"/>
          <w:szCs w:val="24"/>
          <w:lang w:eastAsia="hu-HU"/>
        </w:rPr>
      </w:pPr>
    </w:p>
    <w:p w14:paraId="105245F3" w14:textId="34B076F6" w:rsidR="00EF70B8" w:rsidRPr="006D6119" w:rsidRDefault="00EF70B8" w:rsidP="00D97217">
      <w:pPr>
        <w:spacing w:after="0" w:line="240" w:lineRule="auto"/>
        <w:ind w:left="567" w:hanging="141"/>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w:t>
      </w:r>
      <w:r w:rsidRPr="006D6119">
        <w:rPr>
          <w:rFonts w:ascii="Garamond" w:eastAsia="Times New Roman" w:hAnsi="Garamond" w:cs="Times New Roman"/>
          <w:b/>
          <w:bCs/>
          <w:sz w:val="24"/>
          <w:szCs w:val="24"/>
          <w:lang w:eastAsia="hu-HU"/>
        </w:rPr>
        <w:t>2019. április 1-ei hatállyal</w:t>
      </w:r>
      <w:r w:rsidRPr="006D6119">
        <w:rPr>
          <w:rFonts w:ascii="Garamond" w:eastAsia="Times New Roman" w:hAnsi="Garamond" w:cs="Times New Roman"/>
          <w:sz w:val="24"/>
          <w:szCs w:val="24"/>
          <w:lang w:eastAsia="hu-HU"/>
        </w:rPr>
        <w:t xml:space="preserve"> „Város-, községgazdálkodási egyéb szolgáltatások” kormányzati funkciójánál meghatározott álláskeretet a </w:t>
      </w:r>
      <w:r w:rsidRPr="006D6119">
        <w:rPr>
          <w:rFonts w:ascii="Garamond" w:eastAsia="Times New Roman" w:hAnsi="Garamond" w:cs="Times New Roman"/>
          <w:b/>
          <w:sz w:val="24"/>
          <w:szCs w:val="24"/>
          <w:lang w:eastAsia="hu-HU"/>
        </w:rPr>
        <w:t>hivatalnál foglalkoztatottak esetén 4 fővel</w:t>
      </w:r>
      <w:r w:rsidRPr="006D6119">
        <w:rPr>
          <w:rFonts w:ascii="Garamond" w:eastAsia="Times New Roman" w:hAnsi="Garamond" w:cs="Times New Roman"/>
          <w:sz w:val="24"/>
          <w:szCs w:val="24"/>
          <w:lang w:eastAsia="hu-HU"/>
        </w:rPr>
        <w:t xml:space="preserve"> megemel</w:t>
      </w:r>
      <w:r w:rsidR="00736FA4" w:rsidRPr="006D6119">
        <w:rPr>
          <w:rFonts w:ascii="Garamond" w:eastAsia="Times New Roman" w:hAnsi="Garamond" w:cs="Times New Roman"/>
          <w:sz w:val="24"/>
          <w:szCs w:val="24"/>
          <w:lang w:eastAsia="hu-HU"/>
        </w:rPr>
        <w:t>t</w:t>
      </w:r>
      <w:r w:rsidR="002E2F62" w:rsidRPr="006D6119">
        <w:rPr>
          <w:rFonts w:ascii="Garamond" w:eastAsia="Times New Roman" w:hAnsi="Garamond" w:cs="Times New Roman"/>
          <w:sz w:val="24"/>
          <w:szCs w:val="24"/>
          <w:lang w:eastAsia="hu-HU"/>
        </w:rPr>
        <w:t>ék</w:t>
      </w:r>
      <w:r w:rsidRPr="006D6119">
        <w:rPr>
          <w:rFonts w:ascii="Garamond" w:eastAsia="Times New Roman" w:hAnsi="Garamond" w:cs="Times New Roman"/>
          <w:sz w:val="24"/>
          <w:szCs w:val="24"/>
          <w:lang w:eastAsia="hu-HU"/>
        </w:rPr>
        <w:t xml:space="preserve">. Az „Adó-, vám- és jövedéki igazgatás” kormányzati funkciójánál meghatározott álláskeretet a hivatalnál foglalkoztatottak esetén </w:t>
      </w:r>
      <w:r w:rsidRPr="006D6119">
        <w:rPr>
          <w:rFonts w:ascii="Garamond" w:eastAsia="Times New Roman" w:hAnsi="Garamond" w:cs="Times New Roman"/>
          <w:b/>
          <w:sz w:val="24"/>
          <w:szCs w:val="24"/>
          <w:lang w:eastAsia="hu-HU"/>
        </w:rPr>
        <w:t>1 fővel megemel</w:t>
      </w:r>
      <w:r w:rsidR="00736FA4" w:rsidRPr="006D6119">
        <w:rPr>
          <w:rFonts w:ascii="Garamond" w:eastAsia="Times New Roman" w:hAnsi="Garamond" w:cs="Times New Roman"/>
          <w:b/>
          <w:sz w:val="24"/>
          <w:szCs w:val="24"/>
          <w:lang w:eastAsia="hu-HU"/>
        </w:rPr>
        <w:t>te</w:t>
      </w:r>
      <w:r w:rsidRPr="006D6119">
        <w:rPr>
          <w:rFonts w:ascii="Garamond" w:eastAsia="Times New Roman" w:hAnsi="Garamond" w:cs="Times New Roman"/>
          <w:sz w:val="24"/>
          <w:szCs w:val="24"/>
          <w:lang w:eastAsia="hu-HU"/>
        </w:rPr>
        <w:t xml:space="preserve">, majd </w:t>
      </w:r>
      <w:r w:rsidRPr="006D6119">
        <w:rPr>
          <w:rFonts w:ascii="Garamond" w:eastAsia="Times New Roman" w:hAnsi="Garamond" w:cs="Times New Roman"/>
          <w:sz w:val="24"/>
          <w:szCs w:val="24"/>
          <w:lang w:eastAsia="hu-HU"/>
        </w:rPr>
        <w:br/>
      </w:r>
      <w:r w:rsidRPr="006D6119">
        <w:rPr>
          <w:rFonts w:ascii="Garamond" w:eastAsia="Times New Roman" w:hAnsi="Garamond" w:cs="Times New Roman"/>
          <w:b/>
          <w:sz w:val="24"/>
          <w:szCs w:val="24"/>
          <w:lang w:eastAsia="hu-HU"/>
        </w:rPr>
        <w:t>2019. augusztus 1-ei hatállyal 1 fővel</w:t>
      </w:r>
      <w:r w:rsidRPr="006D6119">
        <w:rPr>
          <w:rFonts w:ascii="Garamond" w:eastAsia="Times New Roman" w:hAnsi="Garamond" w:cs="Times New Roman"/>
          <w:sz w:val="24"/>
          <w:szCs w:val="24"/>
          <w:lang w:eastAsia="hu-HU"/>
        </w:rPr>
        <w:t xml:space="preserve"> csökken</w:t>
      </w:r>
      <w:r w:rsidR="00736FA4" w:rsidRPr="006D6119">
        <w:rPr>
          <w:rFonts w:ascii="Garamond" w:eastAsia="Times New Roman" w:hAnsi="Garamond" w:cs="Times New Roman"/>
          <w:sz w:val="24"/>
          <w:szCs w:val="24"/>
          <w:lang w:eastAsia="hu-HU"/>
        </w:rPr>
        <w:t>tett</w:t>
      </w:r>
      <w:r w:rsidR="002E2F62" w:rsidRPr="006D6119">
        <w:rPr>
          <w:rFonts w:ascii="Garamond" w:eastAsia="Times New Roman" w:hAnsi="Garamond" w:cs="Times New Roman"/>
          <w:sz w:val="24"/>
          <w:szCs w:val="24"/>
          <w:lang w:eastAsia="hu-HU"/>
        </w:rPr>
        <w:t>ék</w:t>
      </w:r>
      <w:r w:rsidRPr="006D6119">
        <w:rPr>
          <w:rFonts w:ascii="Garamond" w:eastAsia="Times New Roman" w:hAnsi="Garamond" w:cs="Times New Roman"/>
          <w:sz w:val="24"/>
          <w:szCs w:val="24"/>
          <w:lang w:eastAsia="hu-HU"/>
        </w:rPr>
        <w:t>.</w:t>
      </w:r>
    </w:p>
    <w:p w14:paraId="64CE2A11" w14:textId="77777777" w:rsidR="002E2F62" w:rsidRPr="006D6119" w:rsidRDefault="002E2F62" w:rsidP="00D97217">
      <w:pPr>
        <w:spacing w:after="0" w:line="240" w:lineRule="auto"/>
        <w:ind w:left="567" w:hanging="141"/>
        <w:jc w:val="both"/>
        <w:rPr>
          <w:rFonts w:ascii="Garamond" w:eastAsia="Times New Roman" w:hAnsi="Garamond" w:cs="Times New Roman"/>
          <w:sz w:val="24"/>
          <w:szCs w:val="24"/>
          <w:lang w:eastAsia="hu-HU"/>
        </w:rPr>
      </w:pPr>
    </w:p>
    <w:p w14:paraId="2700CD6E" w14:textId="6242D251" w:rsidR="002E2F62" w:rsidRPr="006D6119" w:rsidRDefault="002E2F62" w:rsidP="00D97217">
      <w:pPr>
        <w:tabs>
          <w:tab w:val="left" w:pos="1260"/>
        </w:tabs>
        <w:spacing w:after="0" w:line="240" w:lineRule="auto"/>
        <w:ind w:left="567" w:hanging="141"/>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w:t>
      </w:r>
      <w:r w:rsidRPr="006D6119">
        <w:rPr>
          <w:rFonts w:ascii="Garamond" w:eastAsia="Times New Roman" w:hAnsi="Garamond" w:cs="Times New Roman"/>
          <w:b/>
          <w:bCs/>
          <w:sz w:val="24"/>
          <w:szCs w:val="24"/>
          <w:lang w:eastAsia="hu-HU"/>
        </w:rPr>
        <w:t>2019. augusztus 15-i hatállyal</w:t>
      </w:r>
      <w:r w:rsidRPr="006D6119">
        <w:rPr>
          <w:rFonts w:ascii="Garamond" w:eastAsia="Times New Roman" w:hAnsi="Garamond" w:cs="Times New Roman"/>
          <w:sz w:val="24"/>
          <w:szCs w:val="24"/>
          <w:lang w:eastAsia="hu-HU"/>
        </w:rPr>
        <w:t xml:space="preserve"> a „Város-, községgazdálkodási egyéb szolgáltatások” kormányzati funkciójánál meghatározott álláskeretet az önkormányzatnál </w:t>
      </w:r>
      <w:r w:rsidRPr="006D6119">
        <w:rPr>
          <w:rFonts w:ascii="Garamond" w:eastAsia="Times New Roman" w:hAnsi="Garamond" w:cs="Times New Roman"/>
          <w:b/>
          <w:sz w:val="24"/>
          <w:szCs w:val="24"/>
          <w:lang w:eastAsia="hu-HU"/>
        </w:rPr>
        <w:t>foglalkoztatottak esetén 3 fővel</w:t>
      </w:r>
      <w:r w:rsidRPr="006D6119">
        <w:rPr>
          <w:rFonts w:ascii="Garamond" w:eastAsia="Times New Roman" w:hAnsi="Garamond" w:cs="Times New Roman"/>
          <w:sz w:val="24"/>
          <w:szCs w:val="24"/>
          <w:lang w:eastAsia="hu-HU"/>
        </w:rPr>
        <w:t xml:space="preserve"> megemelték. Az „Önkormányzatok és önkormányzati hivatalok jogalkotó és általános igazgatási tevékenysége” kormányzati funkciójánál meghatározott álláskeretet az önkormányzatnál foglalkoztatottak esetén </w:t>
      </w:r>
      <w:r w:rsidRPr="006D6119">
        <w:rPr>
          <w:rFonts w:ascii="Garamond" w:eastAsia="Times New Roman" w:hAnsi="Garamond" w:cs="Times New Roman"/>
          <w:b/>
          <w:sz w:val="24"/>
          <w:szCs w:val="24"/>
          <w:lang w:eastAsia="hu-HU"/>
        </w:rPr>
        <w:t>1 fővel megemelték</w:t>
      </w:r>
      <w:r w:rsidRPr="006D6119">
        <w:rPr>
          <w:rFonts w:ascii="Garamond" w:eastAsia="Times New Roman" w:hAnsi="Garamond" w:cs="Times New Roman"/>
          <w:sz w:val="24"/>
          <w:szCs w:val="24"/>
          <w:lang w:eastAsia="hu-HU"/>
        </w:rPr>
        <w:t>.</w:t>
      </w:r>
    </w:p>
    <w:p w14:paraId="2A9D7584" w14:textId="64D5BEFD" w:rsidR="002E2F62" w:rsidRPr="006D6119" w:rsidRDefault="002E2F62" w:rsidP="00D97217">
      <w:pPr>
        <w:spacing w:after="0" w:line="240" w:lineRule="auto"/>
        <w:ind w:left="567" w:hanging="141"/>
        <w:jc w:val="both"/>
        <w:rPr>
          <w:rFonts w:ascii="Garamond" w:eastAsia="Times New Roman" w:hAnsi="Garamond" w:cs="Times New Roman"/>
          <w:sz w:val="24"/>
          <w:szCs w:val="24"/>
          <w:lang w:eastAsia="hu-HU"/>
        </w:rPr>
      </w:pPr>
    </w:p>
    <w:p w14:paraId="3E839134" w14:textId="1FF38216" w:rsidR="00635216" w:rsidRPr="006D6119" w:rsidRDefault="00991B83" w:rsidP="00991B83">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Közös Hivatal Alapító okiratát a testületek 2019 januárjában módosították, bekerültek az okiratba a hosszabb időtartamú közfoglalkoztatásra vonatkozó adatok.  </w:t>
      </w:r>
    </w:p>
    <w:p w14:paraId="5BD23F63" w14:textId="2BD6980D" w:rsidR="00736FA4" w:rsidRPr="006D6119" w:rsidRDefault="00736FA4" w:rsidP="00991B83">
      <w:pPr>
        <w:spacing w:after="0" w:line="240" w:lineRule="auto"/>
        <w:jc w:val="both"/>
        <w:rPr>
          <w:rFonts w:ascii="Garamond" w:eastAsia="Times New Roman" w:hAnsi="Garamond" w:cs="Times New Roman"/>
          <w:sz w:val="24"/>
          <w:szCs w:val="24"/>
          <w:lang w:eastAsia="hu-HU"/>
        </w:rPr>
      </w:pPr>
    </w:p>
    <w:p w14:paraId="6293F174" w14:textId="60A2DAF6" w:rsidR="00736FA4" w:rsidRPr="006D6119" w:rsidRDefault="00736FA4" w:rsidP="00991B83">
      <w:pPr>
        <w:spacing w:after="0" w:line="240" w:lineRule="auto"/>
        <w:jc w:val="both"/>
        <w:rPr>
          <w:rFonts w:ascii="Garamond" w:eastAsia="Times New Roman" w:hAnsi="Garamond" w:cs="Times New Roman"/>
          <w:sz w:val="24"/>
          <w:szCs w:val="24"/>
          <w:lang w:eastAsia="hu-HU"/>
        </w:rPr>
      </w:pPr>
    </w:p>
    <w:p w14:paraId="68CB712A" w14:textId="77777777" w:rsidR="00736FA4" w:rsidRPr="006D6119" w:rsidRDefault="00736FA4" w:rsidP="00991B83">
      <w:pPr>
        <w:spacing w:after="0" w:line="240" w:lineRule="auto"/>
        <w:jc w:val="both"/>
        <w:rPr>
          <w:rFonts w:ascii="Garamond" w:eastAsia="Times New Roman" w:hAnsi="Garamond" w:cs="Times New Roman"/>
          <w:sz w:val="24"/>
          <w:szCs w:val="24"/>
          <w:lang w:eastAsia="hu-HU"/>
        </w:rPr>
      </w:pPr>
    </w:p>
    <w:p w14:paraId="58665999" w14:textId="77777777" w:rsidR="00635216" w:rsidRPr="006D6119" w:rsidRDefault="00635216" w:rsidP="0077039A">
      <w:pPr>
        <w:pStyle w:val="Listaszerbekezds"/>
        <w:numPr>
          <w:ilvl w:val="0"/>
          <w:numId w:val="15"/>
        </w:numPr>
        <w:shd w:val="clear" w:color="auto" w:fill="FFFFFF"/>
        <w:jc w:val="center"/>
        <w:textAlignment w:val="baseline"/>
        <w:rPr>
          <w:rFonts w:ascii="Garamond" w:hAnsi="Garamond"/>
          <w:b/>
          <w:bCs/>
          <w:smallCaps/>
          <w:sz w:val="28"/>
          <w:szCs w:val="28"/>
          <w:u w:val="single"/>
        </w:rPr>
      </w:pPr>
      <w:r w:rsidRPr="006D6119">
        <w:rPr>
          <w:rFonts w:ascii="Garamond" w:hAnsi="Garamond"/>
          <w:b/>
          <w:bCs/>
          <w:smallCaps/>
          <w:sz w:val="28"/>
          <w:szCs w:val="28"/>
          <w:u w:val="single"/>
        </w:rPr>
        <w:t>Polgármesteri Kabinet</w:t>
      </w:r>
    </w:p>
    <w:p w14:paraId="1AD4C04C"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Polgármesteri Kabinet munkatársai a beszámolási időszakban az elsődleges feladatai közé tartozik a polgármester, alpolgármesterek munkájának segítése mellett, az ezzel összefüggő vezetési, irányítási, szervezési, technikai és adminisztrációs teendők ellátása. A lakosság hiteles és naprakész tájékoztatása érdekében a Polgármesteri Kabinet koordinálja a külső és belső kommunikációt, tartja a kapcsolatot a médiamunkatársaival, szervezi a sajtómegjelenéseket. </w:t>
      </w:r>
    </w:p>
    <w:p w14:paraId="6EE1EC96" w14:textId="77777777" w:rsidR="00700703" w:rsidRPr="00700703" w:rsidRDefault="00700703" w:rsidP="00700703">
      <w:pPr>
        <w:spacing w:after="0" w:line="240" w:lineRule="auto"/>
        <w:jc w:val="both"/>
        <w:rPr>
          <w:rFonts w:ascii="Garamond" w:eastAsia="Calibri" w:hAnsi="Garamond" w:cs="Times New Roman"/>
          <w:sz w:val="24"/>
          <w:szCs w:val="24"/>
        </w:rPr>
      </w:pPr>
    </w:p>
    <w:p w14:paraId="6C3E338C"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Koordinálja a különböző közéleti eseményeken történő részvétellel kapcsolatos szervezési- és háttérfeladatokat, lebonyolítják az értekezleteket, egyeztetések szervezését. Kapcsolatot tartanak az önkormányzat működési körébe tartozó intézményekkel és gazdasági társaságokkal, azok vezetőivel. Segítették a polgármester, alpolgármesterek és a szervezetek közötti információáramlást. </w:t>
      </w:r>
    </w:p>
    <w:p w14:paraId="294C61D8" w14:textId="77777777" w:rsidR="00700703" w:rsidRPr="00700703" w:rsidRDefault="00700703" w:rsidP="00700703">
      <w:pPr>
        <w:spacing w:after="0" w:line="240" w:lineRule="auto"/>
        <w:jc w:val="both"/>
        <w:rPr>
          <w:rFonts w:ascii="Garamond" w:eastAsia="Calibri" w:hAnsi="Garamond" w:cs="Times New Roman"/>
          <w:sz w:val="24"/>
          <w:szCs w:val="24"/>
        </w:rPr>
      </w:pPr>
    </w:p>
    <w:p w14:paraId="7252692B"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Kabinet szervezi és segíti az önkormányzati, kulturális és egyéb, a várost érintő programjait. A település polgáraival, társadalmi és civil szervezetekkel, más önkormányzatokkal való kapcsolat és együttműködés érdekében szervezi és ellátja az aktuális feladatokat. Előkészíti és végrehajtja a </w:t>
      </w:r>
      <w:r w:rsidRPr="00700703">
        <w:rPr>
          <w:rFonts w:ascii="Garamond" w:eastAsia="Calibri" w:hAnsi="Garamond" w:cs="Times New Roman"/>
          <w:sz w:val="24"/>
          <w:szCs w:val="24"/>
        </w:rPr>
        <w:lastRenderedPageBreak/>
        <w:t>testvérvárosi kapcsolatokkal összefüggő éves feladatokat. Háttéranyagok, összegző anyagok készítésével segíti a polgármester, alpolgármesterek munkáját.</w:t>
      </w:r>
    </w:p>
    <w:p w14:paraId="5E997E52" w14:textId="77777777" w:rsidR="00700703" w:rsidRPr="00700703" w:rsidRDefault="00700703" w:rsidP="00700703">
      <w:pPr>
        <w:spacing w:after="0" w:line="240" w:lineRule="auto"/>
        <w:jc w:val="both"/>
        <w:rPr>
          <w:rFonts w:ascii="Garamond" w:eastAsia="Calibri" w:hAnsi="Garamond" w:cs="Times New Roman"/>
          <w:sz w:val="24"/>
          <w:szCs w:val="24"/>
        </w:rPr>
      </w:pPr>
    </w:p>
    <w:p w14:paraId="418FF89D"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kabinet évről-évre előkészíti, felügyeli, közreműködik, segít az önkormányzat nemzetközi kapcsolatainak kialakításával és fenntartásával kapcsolatos feladatok ellátásában. Ápolja, közreműködik és az önkormányzat külföldi testvérvárosaival és partnervárosaival kapcsolatos feladatok ellátásában. </w:t>
      </w:r>
    </w:p>
    <w:p w14:paraId="4B417D4B"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Biztosítja a kapcsolattartást a minisztériumok, megyei és kistérségi járási hivatal, megyei és települési önkormányzatok, polgármesteri hivatalok, a történelmi egyházak, civil szervezetek képviselőivel. Ellátja a társadalmi szervezetekkel, egyéb szervezetekkel, más önkormányzatokkal való kapcsolatok és együttműködés szervezését, bonyolítását, koordinálását. Közreműködik a külföldi delegációk fogadásával kapcsolatos feladatok ellátásában.</w:t>
      </w:r>
    </w:p>
    <w:p w14:paraId="2A70936B" w14:textId="77777777" w:rsidR="00700703" w:rsidRPr="00700703" w:rsidRDefault="00700703" w:rsidP="00700703">
      <w:pPr>
        <w:spacing w:after="0" w:line="240" w:lineRule="auto"/>
        <w:jc w:val="both"/>
        <w:rPr>
          <w:rFonts w:ascii="Garamond" w:eastAsia="Calibri" w:hAnsi="Garamond" w:cs="Times New Roman"/>
          <w:sz w:val="24"/>
          <w:szCs w:val="24"/>
        </w:rPr>
      </w:pPr>
    </w:p>
    <w:p w14:paraId="3BD43C4C" w14:textId="77777777" w:rsidR="00700703" w:rsidRPr="00700703" w:rsidRDefault="00700703" w:rsidP="00700703">
      <w:pPr>
        <w:spacing w:after="0" w:line="240" w:lineRule="auto"/>
        <w:jc w:val="both"/>
        <w:rPr>
          <w:rFonts w:ascii="Garamond" w:eastAsia="Calibri" w:hAnsi="Garamond" w:cs="Times New Roman"/>
          <w:sz w:val="24"/>
          <w:szCs w:val="24"/>
        </w:rPr>
      </w:pPr>
    </w:p>
    <w:p w14:paraId="581A13F0" w14:textId="77777777" w:rsidR="00700703" w:rsidRPr="00700703" w:rsidRDefault="00700703" w:rsidP="00981899">
      <w:pPr>
        <w:numPr>
          <w:ilvl w:val="0"/>
          <w:numId w:val="45"/>
        </w:numPr>
        <w:spacing w:after="0" w:line="240" w:lineRule="auto"/>
        <w:jc w:val="both"/>
        <w:rPr>
          <w:rFonts w:ascii="Garamond" w:eastAsia="Calibri" w:hAnsi="Garamond" w:cs="Times New Roman"/>
          <w:b/>
          <w:bCs/>
          <w:sz w:val="24"/>
          <w:szCs w:val="24"/>
        </w:rPr>
      </w:pPr>
      <w:r w:rsidRPr="00700703">
        <w:rPr>
          <w:rFonts w:ascii="Garamond" w:eastAsia="Calibri" w:hAnsi="Garamond" w:cs="Times New Roman"/>
          <w:b/>
          <w:bCs/>
          <w:sz w:val="24"/>
          <w:szCs w:val="24"/>
        </w:rPr>
        <w:t>Városi és önkormányzati rendezvények lebonyolítása és támogatása</w:t>
      </w:r>
    </w:p>
    <w:p w14:paraId="7B7BC057" w14:textId="77777777" w:rsidR="00700703" w:rsidRPr="00700703" w:rsidRDefault="00700703" w:rsidP="00700703">
      <w:pPr>
        <w:spacing w:after="0" w:line="240" w:lineRule="auto"/>
        <w:jc w:val="both"/>
        <w:rPr>
          <w:rFonts w:ascii="Garamond" w:eastAsia="Calibri" w:hAnsi="Garamond" w:cs="Times New Roman"/>
          <w:sz w:val="24"/>
          <w:szCs w:val="24"/>
        </w:rPr>
      </w:pPr>
    </w:p>
    <w:p w14:paraId="558EC7DC"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Ünnepélyes keretek között nyitotta meg kapuit a Városi Húsbolt új üzlete az Arany János utca 45. szám alatt, amely tágasabb, szebb, nagyobb környezettel és kínálattal várja a vásárlókat. </w:t>
      </w:r>
      <w:r w:rsidRPr="00700703">
        <w:rPr>
          <w:rFonts w:ascii="Garamond" w:eastAsia="Calibri" w:hAnsi="Garamond" w:cs="Times New Roman"/>
          <w:sz w:val="24"/>
          <w:szCs w:val="24"/>
        </w:rPr>
        <w:br/>
      </w:r>
    </w:p>
    <w:p w14:paraId="61961F4F"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Szokásos </w:t>
      </w:r>
      <w:proofErr w:type="spellStart"/>
      <w:r w:rsidRPr="00700703">
        <w:rPr>
          <w:rFonts w:ascii="Garamond" w:eastAsia="Calibri" w:hAnsi="Garamond" w:cs="Times New Roman"/>
          <w:sz w:val="24"/>
          <w:szCs w:val="24"/>
        </w:rPr>
        <w:t>közmeghallgatását</w:t>
      </w:r>
      <w:proofErr w:type="spellEnd"/>
      <w:r w:rsidRPr="00700703">
        <w:rPr>
          <w:rFonts w:ascii="Garamond" w:eastAsia="Calibri" w:hAnsi="Garamond" w:cs="Times New Roman"/>
          <w:sz w:val="24"/>
          <w:szCs w:val="24"/>
        </w:rPr>
        <w:t xml:space="preserve"> tartotta februárban Hajdúnánás Város Önkormányzatának Képviselő-testülete.</w:t>
      </w:r>
    </w:p>
    <w:p w14:paraId="573BF21D" w14:textId="77777777" w:rsidR="00700703" w:rsidRPr="00700703" w:rsidRDefault="00700703" w:rsidP="00700703">
      <w:pPr>
        <w:spacing w:after="0" w:line="240" w:lineRule="auto"/>
        <w:ind w:left="720"/>
        <w:jc w:val="both"/>
        <w:rPr>
          <w:rFonts w:ascii="Garamond" w:eastAsia="Calibri" w:hAnsi="Garamond" w:cs="Times New Roman"/>
          <w:sz w:val="24"/>
          <w:szCs w:val="24"/>
        </w:rPr>
      </w:pPr>
    </w:p>
    <w:p w14:paraId="31C42943"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XIX. Doni Hősök Emléktúra Hajdú-Bihar megyei menetének fogadása. A három napos túrán közel 100 diák, tartalékos és hivatásos katona tett meg mintegy 70 kilométeres távot, ezzel tisztelegve a második világháborúban elesett magyar honvédek előtt. </w:t>
      </w:r>
    </w:p>
    <w:p w14:paraId="4D6FCA4D"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54B0D971"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Tizenkettedik alkalommal került megrendezésre a Bocskai Zarándoklat a hajdútelepülések részvételével.</w:t>
      </w:r>
      <w:r w:rsidRPr="00700703">
        <w:rPr>
          <w:rFonts w:ascii="Calibri" w:eastAsia="Calibri" w:hAnsi="Calibri" w:cs="Times New Roman"/>
        </w:rPr>
        <w:t xml:space="preserve"> </w:t>
      </w:r>
      <w:r w:rsidRPr="00700703">
        <w:rPr>
          <w:rFonts w:ascii="Garamond" w:eastAsia="Calibri" w:hAnsi="Garamond" w:cs="Times New Roman"/>
          <w:sz w:val="24"/>
          <w:szCs w:val="24"/>
        </w:rPr>
        <w:t>A zarándoklat a hajdú múlt ápolása és őrzése mellett a határok fölötti magyar nemzeti egységet is hivatott szolgálni és demonstrálni. A Hajdúnánás– Hajdúböszörmény–Debrecen–Derecske–Kolozsvár–Gyulafehérvár–Nagyenyed–Nagyvárad–Debrecen–Hajdúnánás útvonalat követő delegáció a Bocskai István fejedelem életéhez és uralkodásához kapcsolódó egyes helyszíneket, emlékhelyeket kereste fel.</w:t>
      </w:r>
    </w:p>
    <w:p w14:paraId="1F92AC5A"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A Holocaust Áldozatainak Emléknapja alkalmából a II. világháború idején Hajdúnánásról elhurcolt zsidó áldozatokra emlékeztünk.</w:t>
      </w:r>
    </w:p>
    <w:p w14:paraId="58EACC8A" w14:textId="77777777" w:rsidR="00700703" w:rsidRPr="00700703" w:rsidRDefault="00700703" w:rsidP="00700703">
      <w:pPr>
        <w:spacing w:after="0" w:line="240" w:lineRule="auto"/>
        <w:ind w:left="720"/>
        <w:jc w:val="both"/>
        <w:rPr>
          <w:rFonts w:ascii="Garamond" w:eastAsia="Calibri" w:hAnsi="Garamond" w:cs="Times New Roman"/>
          <w:sz w:val="24"/>
          <w:szCs w:val="24"/>
        </w:rPr>
      </w:pPr>
    </w:p>
    <w:p w14:paraId="42B5ADCA"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Hajdúnánás Városi Önkormányzat és a </w:t>
      </w:r>
      <w:proofErr w:type="spellStart"/>
      <w:r w:rsidRPr="00700703">
        <w:rPr>
          <w:rFonts w:ascii="Garamond" w:eastAsia="Calibri" w:hAnsi="Garamond" w:cs="Times New Roman"/>
          <w:sz w:val="24"/>
          <w:szCs w:val="24"/>
        </w:rPr>
        <w:t>Nánás</w:t>
      </w:r>
      <w:proofErr w:type="spellEnd"/>
      <w:r w:rsidRPr="00700703">
        <w:rPr>
          <w:rFonts w:ascii="Garamond" w:eastAsia="Calibri" w:hAnsi="Garamond" w:cs="Times New Roman"/>
          <w:sz w:val="24"/>
          <w:szCs w:val="24"/>
        </w:rPr>
        <w:t xml:space="preserve"> Pro </w:t>
      </w:r>
      <w:proofErr w:type="spellStart"/>
      <w:r w:rsidRPr="00700703">
        <w:rPr>
          <w:rFonts w:ascii="Garamond" w:eastAsia="Calibri" w:hAnsi="Garamond" w:cs="Times New Roman"/>
          <w:sz w:val="24"/>
          <w:szCs w:val="24"/>
        </w:rPr>
        <w:t>Cultura</w:t>
      </w:r>
      <w:proofErr w:type="spellEnd"/>
      <w:r w:rsidRPr="00700703">
        <w:rPr>
          <w:rFonts w:ascii="Garamond" w:eastAsia="Calibri" w:hAnsi="Garamond" w:cs="Times New Roman"/>
          <w:sz w:val="24"/>
          <w:szCs w:val="24"/>
        </w:rPr>
        <w:t xml:space="preserve"> Nonprofit Kft. szervezésében valósult meg a március 15-i megemlékezés.</w:t>
      </w:r>
    </w:p>
    <w:p w14:paraId="4ED8E830"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Kommunizmus Áldozatainak Emléknapja alkalmából szerveztünk megemlékezést a </w:t>
      </w:r>
      <w:proofErr w:type="spellStart"/>
      <w:r w:rsidRPr="00700703">
        <w:rPr>
          <w:rFonts w:ascii="Garamond" w:eastAsia="Calibri" w:hAnsi="Garamond" w:cs="Times New Roman"/>
          <w:sz w:val="24"/>
          <w:szCs w:val="24"/>
        </w:rPr>
        <w:t>Nánás</w:t>
      </w:r>
      <w:proofErr w:type="spellEnd"/>
      <w:r w:rsidRPr="00700703">
        <w:rPr>
          <w:rFonts w:ascii="Garamond" w:eastAsia="Calibri" w:hAnsi="Garamond" w:cs="Times New Roman"/>
          <w:sz w:val="24"/>
          <w:szCs w:val="24"/>
        </w:rPr>
        <w:t xml:space="preserve"> Pro </w:t>
      </w:r>
      <w:proofErr w:type="spellStart"/>
      <w:r w:rsidRPr="00700703">
        <w:rPr>
          <w:rFonts w:ascii="Garamond" w:eastAsia="Calibri" w:hAnsi="Garamond" w:cs="Times New Roman"/>
          <w:sz w:val="24"/>
          <w:szCs w:val="24"/>
        </w:rPr>
        <w:t>Cultura</w:t>
      </w:r>
      <w:proofErr w:type="spellEnd"/>
      <w:r w:rsidRPr="00700703">
        <w:rPr>
          <w:rFonts w:ascii="Garamond" w:eastAsia="Calibri" w:hAnsi="Garamond" w:cs="Times New Roman"/>
          <w:sz w:val="24"/>
          <w:szCs w:val="24"/>
        </w:rPr>
        <w:t xml:space="preserve"> Nonprofit Kft-vel közösen.</w:t>
      </w:r>
    </w:p>
    <w:p w14:paraId="7250500D" w14:textId="77777777" w:rsidR="00700703" w:rsidRPr="00700703" w:rsidRDefault="00700703" w:rsidP="00700703">
      <w:pPr>
        <w:spacing w:after="0" w:line="240" w:lineRule="auto"/>
        <w:jc w:val="both"/>
        <w:rPr>
          <w:rFonts w:ascii="Garamond" w:eastAsia="Calibri" w:hAnsi="Garamond" w:cs="Times New Roman"/>
          <w:sz w:val="24"/>
          <w:szCs w:val="24"/>
        </w:rPr>
      </w:pPr>
    </w:p>
    <w:p w14:paraId="0E1C0207"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Tavasz kezdetén a város lakosságával közösen készítettük elő az ez évi hajdúnánási újszülöttek fái elnevezésű ünnepséget. Közel 90 db kislevelű hársfát ültettünk el a város lakosságával közösen a tisztább levegőért, a jövőnkért a Ligetben. </w:t>
      </w:r>
    </w:p>
    <w:p w14:paraId="63869165" w14:textId="77777777" w:rsidR="00700703" w:rsidRPr="00700703" w:rsidRDefault="00700703" w:rsidP="00700703">
      <w:pPr>
        <w:spacing w:after="0" w:line="240" w:lineRule="auto"/>
        <w:jc w:val="both"/>
        <w:rPr>
          <w:rFonts w:ascii="Garamond" w:eastAsia="Calibri" w:hAnsi="Garamond" w:cs="Times New Roman"/>
          <w:sz w:val="24"/>
          <w:szCs w:val="24"/>
        </w:rPr>
      </w:pPr>
    </w:p>
    <w:p w14:paraId="3C84BB24"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Cseresznyevirágzás címmel rendezte meg városunk a Japán Napot. A színes kulturális programok mellett sor került a nemzetközi művészeti rajzverseny ünnepélyes díjátadására is.</w:t>
      </w:r>
    </w:p>
    <w:p w14:paraId="4B0C19B0" w14:textId="77777777" w:rsidR="00700703" w:rsidRPr="00700703" w:rsidRDefault="00700703" w:rsidP="00700703">
      <w:pPr>
        <w:spacing w:after="0" w:line="240" w:lineRule="auto"/>
        <w:jc w:val="both"/>
        <w:rPr>
          <w:rFonts w:ascii="Garamond" w:eastAsia="Calibri" w:hAnsi="Garamond" w:cs="Times New Roman"/>
          <w:sz w:val="24"/>
          <w:szCs w:val="24"/>
        </w:rPr>
      </w:pPr>
    </w:p>
    <w:p w14:paraId="2A4244F6"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lastRenderedPageBreak/>
        <w:t xml:space="preserve">A városházán vállalkozói fórum keretében Dr. Palkovics László, innovációs és technológiai miniszter előadást tartott, melynek keretében a hazai kis- és középvállalkozások megerősödéséről beszélt. </w:t>
      </w:r>
    </w:p>
    <w:p w14:paraId="4B5C6AE8" w14:textId="77777777" w:rsidR="00700703" w:rsidRPr="00700703" w:rsidRDefault="00700703" w:rsidP="00700703">
      <w:pPr>
        <w:spacing w:after="0" w:line="240" w:lineRule="auto"/>
        <w:jc w:val="both"/>
        <w:rPr>
          <w:rFonts w:ascii="Garamond" w:eastAsia="Calibri" w:hAnsi="Garamond" w:cs="Times New Roman"/>
          <w:sz w:val="24"/>
          <w:szCs w:val="24"/>
        </w:rPr>
      </w:pPr>
    </w:p>
    <w:p w14:paraId="337E2272"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Kendereskert adott otthont a kihajtási ünnepségnek, melyet Dr. Nagy István agrárminiszter nyitott meg. </w:t>
      </w:r>
    </w:p>
    <w:p w14:paraId="08FC32EE" w14:textId="77777777" w:rsidR="00700703" w:rsidRPr="00700703" w:rsidRDefault="00700703" w:rsidP="00700703">
      <w:pPr>
        <w:spacing w:after="0" w:line="240" w:lineRule="auto"/>
        <w:jc w:val="both"/>
        <w:rPr>
          <w:rFonts w:ascii="Garamond" w:eastAsia="Calibri" w:hAnsi="Garamond" w:cs="Times New Roman"/>
          <w:sz w:val="24"/>
          <w:szCs w:val="24"/>
        </w:rPr>
      </w:pPr>
    </w:p>
    <w:p w14:paraId="4E3A7AD3" w14:textId="77777777" w:rsidR="00700703" w:rsidRPr="00700703" w:rsidRDefault="00700703" w:rsidP="00981899">
      <w:pPr>
        <w:numPr>
          <w:ilvl w:val="0"/>
          <w:numId w:val="46"/>
        </w:num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Városháza dísztermében az ipari területekkel kapcsolatos vállalkozói találkozó alkalmával </w:t>
      </w:r>
      <w:proofErr w:type="spellStart"/>
      <w:r w:rsidRPr="00700703">
        <w:rPr>
          <w:rFonts w:ascii="Garamond" w:eastAsia="Calibri" w:hAnsi="Garamond" w:cs="Times New Roman"/>
          <w:sz w:val="24"/>
          <w:szCs w:val="24"/>
        </w:rPr>
        <w:t>Póser</w:t>
      </w:r>
      <w:proofErr w:type="spellEnd"/>
      <w:r w:rsidRPr="00700703">
        <w:rPr>
          <w:rFonts w:ascii="Garamond" w:eastAsia="Calibri" w:hAnsi="Garamond" w:cs="Times New Roman"/>
          <w:sz w:val="24"/>
          <w:szCs w:val="24"/>
        </w:rPr>
        <w:t xml:space="preserve"> Zoltán, az EDC Debrecen Nonprofit Kft. ügyvezetője tartott tájékoztatót a vállalkozások fejlesztésével kapcsolatos pályázati lehetőségekről. </w:t>
      </w:r>
    </w:p>
    <w:p w14:paraId="3486CA7E" w14:textId="77777777" w:rsidR="00700703" w:rsidRPr="00700703" w:rsidRDefault="00700703" w:rsidP="00700703">
      <w:pPr>
        <w:spacing w:after="0" w:line="240" w:lineRule="auto"/>
        <w:jc w:val="both"/>
        <w:rPr>
          <w:rFonts w:ascii="Garamond" w:eastAsia="Calibri" w:hAnsi="Garamond" w:cs="Times New Roman"/>
          <w:sz w:val="24"/>
          <w:szCs w:val="24"/>
        </w:rPr>
      </w:pPr>
    </w:p>
    <w:p w14:paraId="32131572"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Hagyományteremtő szándékkal megrendezésre került Újszülöttek fái átadó ünnepség, ahol a Ligetben közel 180 darab elültetett facsemetét adtunk át Hajdúnánás legifjabb lakóinak.</w:t>
      </w:r>
    </w:p>
    <w:p w14:paraId="212A8FCE"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78DBA00F"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Nemzeti Összetartozás Napja alkalmából rendezett a város megemlékezést.</w:t>
      </w:r>
    </w:p>
    <w:p w14:paraId="1C985191"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1A7DF3BB"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Az egészséges életmód jegyében, ünnepélyes keretek között került átadásra a Nagy Norbert Sportközpontban kialakított kondipark.</w:t>
      </w:r>
    </w:p>
    <w:p w14:paraId="6CFC0E6B"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1CC215A3"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2019-ben második alkalommal nyitotta meg kapuit a </w:t>
      </w:r>
      <w:proofErr w:type="spellStart"/>
      <w:r w:rsidRPr="00700703">
        <w:rPr>
          <w:rFonts w:ascii="Garamond" w:eastAsia="Calibri" w:hAnsi="Garamond" w:cs="Times New Roman"/>
          <w:sz w:val="24"/>
          <w:szCs w:val="24"/>
        </w:rPr>
        <w:t>Gasztrosétány</w:t>
      </w:r>
      <w:proofErr w:type="spellEnd"/>
      <w:r w:rsidRPr="00700703">
        <w:rPr>
          <w:rFonts w:ascii="Garamond" w:eastAsia="Calibri" w:hAnsi="Garamond" w:cs="Times New Roman"/>
          <w:sz w:val="24"/>
          <w:szCs w:val="24"/>
        </w:rPr>
        <w:t xml:space="preserve"> elnevezésű szabadtéri rendezvény, a gyógyfürdő előtti téren ínyenc ételekkel, italokkal. </w:t>
      </w:r>
    </w:p>
    <w:p w14:paraId="5CC4BDF1"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02B7BB71"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múlt évben a 75. évforduló alkalmából emlékeztünk elhurcolt honfitársainkra. A Hajdúnánás Városi Önkormányzat az áldozatokra való megemlékezés jegyében június 16-20. között 5 napos kegyeleti utazást szervezett a moldáviai </w:t>
      </w:r>
      <w:proofErr w:type="spellStart"/>
      <w:r w:rsidRPr="00700703">
        <w:rPr>
          <w:rFonts w:ascii="Garamond" w:eastAsia="Calibri" w:hAnsi="Garamond" w:cs="Times New Roman"/>
          <w:sz w:val="24"/>
          <w:szCs w:val="24"/>
        </w:rPr>
        <w:t>Benderibe</w:t>
      </w:r>
      <w:proofErr w:type="spellEnd"/>
      <w:r w:rsidRPr="00700703">
        <w:rPr>
          <w:rFonts w:ascii="Garamond" w:eastAsia="Calibri" w:hAnsi="Garamond" w:cs="Times New Roman"/>
          <w:sz w:val="24"/>
          <w:szCs w:val="24"/>
        </w:rPr>
        <w:t xml:space="preserve">. Az áldozatokra való megemlékezés jegyében a néhány nap során a </w:t>
      </w:r>
      <w:proofErr w:type="spellStart"/>
      <w:r w:rsidRPr="00700703">
        <w:rPr>
          <w:rFonts w:ascii="Garamond" w:eastAsia="Calibri" w:hAnsi="Garamond" w:cs="Times New Roman"/>
          <w:sz w:val="24"/>
          <w:szCs w:val="24"/>
        </w:rPr>
        <w:t>Benderi</w:t>
      </w:r>
      <w:proofErr w:type="spellEnd"/>
      <w:r w:rsidRPr="00700703">
        <w:rPr>
          <w:rFonts w:ascii="Garamond" w:eastAsia="Calibri" w:hAnsi="Garamond" w:cs="Times New Roman"/>
          <w:sz w:val="24"/>
          <w:szCs w:val="24"/>
        </w:rPr>
        <w:t xml:space="preserve"> környékén elhelyezkedő egykori láger területén található tömegsírokban nyugvó áldozatok előtt rótta le a delegáció kegyeletét és emlékeztek közösen elhurcolt honfitársaikra.</w:t>
      </w:r>
    </w:p>
    <w:p w14:paraId="5D9E9F50"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2952A1EC"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w:t>
      </w:r>
      <w:proofErr w:type="spellStart"/>
      <w:r w:rsidRPr="00700703">
        <w:rPr>
          <w:rFonts w:ascii="Garamond" w:eastAsia="Calibri" w:hAnsi="Garamond" w:cs="Times New Roman"/>
          <w:sz w:val="24"/>
          <w:szCs w:val="24"/>
        </w:rPr>
        <w:t>Kéky</w:t>
      </w:r>
      <w:proofErr w:type="spellEnd"/>
      <w:r w:rsidRPr="00700703">
        <w:rPr>
          <w:rFonts w:ascii="Garamond" w:eastAsia="Calibri" w:hAnsi="Garamond" w:cs="Times New Roman"/>
          <w:sz w:val="24"/>
          <w:szCs w:val="24"/>
        </w:rPr>
        <w:t xml:space="preserve"> Lajos Városi Művelődési Központ színháztermében került megrendezésre a városi Pedagógus Nap.</w:t>
      </w:r>
    </w:p>
    <w:p w14:paraId="621AADC1"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3488A8D8"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nyári időszakban az ország valamennyi tájáról és határainkon túlról érkeztek ifjú alkotók az V. Hajdúnánási Ifjúsági Képzőművészeti Alkotótáborba.</w:t>
      </w:r>
    </w:p>
    <w:p w14:paraId="79C2373D"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2ACE1805"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w:t>
      </w:r>
      <w:proofErr w:type="spellStart"/>
      <w:r w:rsidRPr="00700703">
        <w:rPr>
          <w:rFonts w:ascii="Garamond" w:eastAsia="Calibri" w:hAnsi="Garamond" w:cs="Times New Roman"/>
          <w:sz w:val="24"/>
          <w:szCs w:val="24"/>
        </w:rPr>
        <w:t>Kéky</w:t>
      </w:r>
      <w:proofErr w:type="spellEnd"/>
      <w:r w:rsidRPr="00700703">
        <w:rPr>
          <w:rFonts w:ascii="Garamond" w:eastAsia="Calibri" w:hAnsi="Garamond" w:cs="Times New Roman"/>
          <w:sz w:val="24"/>
          <w:szCs w:val="24"/>
        </w:rPr>
        <w:t xml:space="preserve"> Lajos Városi Művelődési Központ színháztermében került megrendezésre a Semmelweis Nap.</w:t>
      </w:r>
    </w:p>
    <w:p w14:paraId="3F7C5135"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1F442C7B"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Tizennegyedik alkalommal fogadta alkotóművész vendégeit Hajdúnánás városa a Nemzetközi Képzőművészeti Alkotótáborban. Ebben az évben is az Alkotóház adott otthont a művészeknek.</w:t>
      </w:r>
    </w:p>
    <w:p w14:paraId="156B3670"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4D1432AA"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Ünnepélyes keretek között került átadásra a főtéren található PÍ-víz kút.</w:t>
      </w:r>
    </w:p>
    <w:p w14:paraId="1AE884A5"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65355C18"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Augusztus első napjaiban került megrendezésre a VI. Hajdúk Világtalálkozója rendezvénysorozat.</w:t>
      </w:r>
    </w:p>
    <w:p w14:paraId="4B1B00BA"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65F7AAA5"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lastRenderedPageBreak/>
        <w:t xml:space="preserve">A Szent István napi rendezvények részeként idén tizenegyedik alkalommal szerveztük meg a hazaváró ünnepséget, azokat megszólítva, akiket bár távol sodort az élet, mégis szívesen látogatnak haza, s találkoznak hozzátartozóikkal, barátaikkal. Az eseményen felavattuk </w:t>
      </w:r>
      <w:proofErr w:type="spellStart"/>
      <w:r w:rsidRPr="00700703">
        <w:rPr>
          <w:rFonts w:ascii="Garamond" w:eastAsia="Calibri" w:hAnsi="Garamond" w:cs="Times New Roman"/>
          <w:sz w:val="24"/>
          <w:szCs w:val="24"/>
        </w:rPr>
        <w:t>Meinhart</w:t>
      </w:r>
      <w:proofErr w:type="spellEnd"/>
      <w:r w:rsidRPr="00700703">
        <w:rPr>
          <w:rFonts w:ascii="Garamond" w:eastAsia="Calibri" w:hAnsi="Garamond" w:cs="Times New Roman"/>
          <w:sz w:val="24"/>
          <w:szCs w:val="24"/>
        </w:rPr>
        <w:t xml:space="preserve"> </w:t>
      </w:r>
      <w:proofErr w:type="spellStart"/>
      <w:r w:rsidRPr="00700703">
        <w:rPr>
          <w:rFonts w:ascii="Garamond" w:eastAsia="Calibri" w:hAnsi="Garamond" w:cs="Times New Roman"/>
          <w:sz w:val="24"/>
          <w:szCs w:val="24"/>
        </w:rPr>
        <w:t>Maur</w:t>
      </w:r>
      <w:proofErr w:type="spellEnd"/>
      <w:r w:rsidRPr="00700703">
        <w:rPr>
          <w:rFonts w:ascii="Garamond" w:eastAsia="Calibri" w:hAnsi="Garamond" w:cs="Times New Roman"/>
          <w:sz w:val="24"/>
          <w:szCs w:val="24"/>
        </w:rPr>
        <w:t xml:space="preserve"> hajdúnánási születésű színész emléktábláját.</w:t>
      </w:r>
    </w:p>
    <w:p w14:paraId="695A7C4B"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4F5F28DB"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Magyar Turisztikai Magazin rövid dokumentumfilmet készített városunkban. </w:t>
      </w:r>
    </w:p>
    <w:p w14:paraId="10AF2AB6"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2B0630BB"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Hajdúnánás két együttműködési megállapodást kötött a Városháza Dísztermében. Egyrészről EDC Debrecen (két iparterület fejlesztésében és a jövőbeni befektetőkkel folytatott tárgyalások elősegítéséért), másrészről Debrecen városával (a gazdaságfejlesztési, kulturális, oktatási és idegenforgalmi programjaink gazdagítása céljából).</w:t>
      </w:r>
    </w:p>
    <w:p w14:paraId="27883AA5"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303E9513"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Ünnepélyes átadó keretében 1600 méter hosszú mezőgazdasági utat</w:t>
      </w:r>
      <w:r w:rsidRPr="00700703">
        <w:rPr>
          <w:rFonts w:ascii="Garamond" w:eastAsia="Calibri" w:hAnsi="Garamond" w:cs="Times New Roman"/>
        </w:rPr>
        <w:t xml:space="preserve"> (</w:t>
      </w:r>
      <w:r w:rsidRPr="00700703">
        <w:rPr>
          <w:rFonts w:ascii="Garamond" w:eastAsia="Calibri" w:hAnsi="Garamond" w:cs="Times New Roman"/>
          <w:sz w:val="24"/>
          <w:szCs w:val="24"/>
        </w:rPr>
        <w:t>Hajdúnánás határától mintegy 2 kilométerre lévő katona telep) adott át az önkormányzat, amely közel 15 cég és családi vállalkozás életét könnyíti meg.</w:t>
      </w:r>
    </w:p>
    <w:p w14:paraId="6BE9B82A"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004B214B"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Az autómentes nap keretében került sor a közel 3,5 kilométer biztonságosan kerékpározható útszakasz ünnepélyes átadására. A fejlesztés során kerékpáros sávokat és kerékpáros nyomvonalakat alakítottunk ki a város több pontján, hét utcát érintve.</w:t>
      </w:r>
    </w:p>
    <w:p w14:paraId="5D48DB70"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4F17436F"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utolsó vasárnapján tartottuk meg a több mint 100 évvel ezelőtti események tiszteletére rendezett Székely Befogadás Emléknapját.</w:t>
      </w:r>
    </w:p>
    <w:p w14:paraId="4A82E931"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1B38DDE9" w14:textId="53100443"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„Fürdőfejlesztésre</w:t>
      </w:r>
      <w:r w:rsidR="009D4012">
        <w:rPr>
          <w:rFonts w:ascii="Garamond" w:eastAsia="Calibri" w:hAnsi="Garamond" w:cs="Times New Roman"/>
          <w:sz w:val="24"/>
          <w:szCs w:val="24"/>
        </w:rPr>
        <w:t xml:space="preserve"> </w:t>
      </w:r>
      <w:r w:rsidRPr="00700703">
        <w:rPr>
          <w:rFonts w:ascii="Garamond" w:eastAsia="Calibri" w:hAnsi="Garamond" w:cs="Times New Roman"/>
          <w:sz w:val="24"/>
          <w:szCs w:val="24"/>
        </w:rPr>
        <w:t>Fel!” Ez volt annak a tájékoztatónak a címe a Városháza dísztermében, ahol a Hajdúnánási Gyógyfürdő hosszútávú fejlesztési koncepciója került bemutatásra.</w:t>
      </w:r>
    </w:p>
    <w:p w14:paraId="6FA5F6B4"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4CF64709"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Nemzeti Gyásznap alkalmából tartottunk városi megemlékezést.</w:t>
      </w:r>
    </w:p>
    <w:p w14:paraId="1F0FF0A0"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418EE11F"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Kendereskertben megrendezésre került a Behajtási Ünnepség.</w:t>
      </w:r>
    </w:p>
    <w:p w14:paraId="215F488B"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5F6EADA6"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Az 1956-os forradalom és szabadságharc 63. évfordulója alkalmából tartott a város megemlékezést.</w:t>
      </w:r>
      <w:r w:rsidRPr="00700703">
        <w:rPr>
          <w:rFonts w:ascii="Garamond" w:eastAsia="Calibri" w:hAnsi="Garamond" w:cs="Times New Roman"/>
          <w:sz w:val="24"/>
          <w:szCs w:val="24"/>
        </w:rPr>
        <w:br/>
      </w:r>
    </w:p>
    <w:p w14:paraId="34089924"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Az Elhurcoltak Kegyeleti Emléknapja alkalmából rendezett a város megemlékezést.</w:t>
      </w:r>
    </w:p>
    <w:p w14:paraId="48E7B9C4"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Tizenkettedik alkalommal került megrendezésre a Simonyi Óbester Toborzó Emlékfutás Hajdúnánás-Debrecen útvonalon.</w:t>
      </w:r>
    </w:p>
    <w:p w14:paraId="7CCE7D2D"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18A5138C"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2019-es esztendőben EDC Debrecen együttműködési megállapodás keretében befektetői látogatást szervezett Hajdúnánáson az ipari területeink bérbeadásával kapcsolatban. </w:t>
      </w:r>
    </w:p>
    <w:p w14:paraId="0FEBA06E"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5D7642C6"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Az év utolsó hónapjában ünnepélyes keretek között adtuk át a </w:t>
      </w:r>
      <w:proofErr w:type="spellStart"/>
      <w:r w:rsidRPr="00700703">
        <w:rPr>
          <w:rFonts w:ascii="Garamond" w:eastAsia="Calibri" w:hAnsi="Garamond" w:cs="Times New Roman"/>
          <w:sz w:val="24"/>
          <w:szCs w:val="24"/>
        </w:rPr>
        <w:t>Csohány</w:t>
      </w:r>
      <w:proofErr w:type="spellEnd"/>
      <w:r w:rsidRPr="00700703">
        <w:rPr>
          <w:rFonts w:ascii="Garamond" w:eastAsia="Calibri" w:hAnsi="Garamond" w:cs="Times New Roman"/>
          <w:sz w:val="24"/>
          <w:szCs w:val="24"/>
        </w:rPr>
        <w:t xml:space="preserve"> Jenő Gyermek Egészségházat.</w:t>
      </w:r>
      <w:r w:rsidRPr="00700703">
        <w:rPr>
          <w:rFonts w:ascii="Garamond" w:eastAsia="Calibri" w:hAnsi="Garamond" w:cs="Times New Roman"/>
          <w:sz w:val="24"/>
          <w:szCs w:val="24"/>
        </w:rPr>
        <w:br/>
      </w:r>
    </w:p>
    <w:p w14:paraId="1CEC8338"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December 12-én a városnapja alkalmából előkészítési, lebonyolítási és háttérfeladatokat látott el a Kabinet.</w:t>
      </w:r>
    </w:p>
    <w:p w14:paraId="3872B44A"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237B5686"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17 fiatalt segített lakhatáshoz az önkormányzat a Bocskai utca 98. szám alatti, teljesen felújított társasházban, a Fecskeotthonban. Az ünnepélyes eseményen a Városháza dísztermében az oklevelek átadására került sor, majd a fiatalok a fecskeotthonba látogattak el.</w:t>
      </w:r>
      <w:r w:rsidRPr="00700703">
        <w:rPr>
          <w:rFonts w:ascii="Garamond" w:eastAsia="Calibri" w:hAnsi="Garamond" w:cs="Times New Roman"/>
          <w:sz w:val="24"/>
          <w:szCs w:val="24"/>
        </w:rPr>
        <w:br/>
      </w:r>
    </w:p>
    <w:p w14:paraId="4DB30BC6"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Hagyományteremtő szándékkal rendezte meg Hajdúnánás az első adventi vásárt a főtéren. A három napon át tartó vásáron kézműves ajándékokkal és finom ételekkel is várták az érdeklődőket.</w:t>
      </w:r>
      <w:r w:rsidRPr="00700703">
        <w:rPr>
          <w:rFonts w:ascii="Garamond" w:eastAsia="Calibri" w:hAnsi="Garamond" w:cs="Times New Roman"/>
          <w:sz w:val="24"/>
          <w:szCs w:val="24"/>
        </w:rPr>
        <w:br/>
      </w:r>
    </w:p>
    <w:p w14:paraId="68D79480" w14:textId="77777777" w:rsidR="00700703" w:rsidRPr="00700703" w:rsidRDefault="00700703" w:rsidP="00981899">
      <w:pPr>
        <w:numPr>
          <w:ilvl w:val="0"/>
          <w:numId w:val="46"/>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Hajdúnánás Városi Önkormányzat és a Család- és Gyermekjóléti Szolgálat, Központ és Városi Bölcsőde munkatársai által immáron negyedik alkalommal került megszervezésre a „</w:t>
      </w:r>
      <w:proofErr w:type="spellStart"/>
      <w:r w:rsidRPr="00700703">
        <w:rPr>
          <w:rFonts w:ascii="Garamond" w:eastAsia="Calibri" w:hAnsi="Garamond" w:cs="Times New Roman"/>
          <w:sz w:val="24"/>
          <w:szCs w:val="24"/>
        </w:rPr>
        <w:t>Nánás</w:t>
      </w:r>
      <w:proofErr w:type="spellEnd"/>
      <w:r w:rsidRPr="00700703">
        <w:rPr>
          <w:rFonts w:ascii="Garamond" w:eastAsia="Calibri" w:hAnsi="Garamond" w:cs="Times New Roman"/>
          <w:sz w:val="24"/>
          <w:szCs w:val="24"/>
        </w:rPr>
        <w:t xml:space="preserve"> Angyala” adománygyűjtő akció. </w:t>
      </w:r>
    </w:p>
    <w:p w14:paraId="3168F015" w14:textId="77777777" w:rsidR="00700703" w:rsidRPr="00700703" w:rsidRDefault="00700703" w:rsidP="00700703">
      <w:pPr>
        <w:spacing w:after="160" w:line="259" w:lineRule="auto"/>
        <w:jc w:val="both"/>
        <w:rPr>
          <w:rFonts w:ascii="Garamond" w:eastAsia="Calibri" w:hAnsi="Garamond" w:cs="Times New Roman"/>
          <w:sz w:val="24"/>
          <w:szCs w:val="24"/>
        </w:rPr>
      </w:pPr>
    </w:p>
    <w:p w14:paraId="35E92434" w14:textId="77777777" w:rsidR="00700703" w:rsidRPr="00700703" w:rsidRDefault="00700703" w:rsidP="00981899">
      <w:pPr>
        <w:numPr>
          <w:ilvl w:val="0"/>
          <w:numId w:val="45"/>
        </w:numPr>
        <w:spacing w:after="160" w:line="259" w:lineRule="auto"/>
        <w:contextualSpacing/>
        <w:jc w:val="both"/>
        <w:rPr>
          <w:rFonts w:ascii="Garamond" w:eastAsia="Calibri" w:hAnsi="Garamond" w:cs="Times New Roman"/>
          <w:b/>
          <w:bCs/>
          <w:sz w:val="24"/>
          <w:szCs w:val="24"/>
        </w:rPr>
      </w:pPr>
      <w:r w:rsidRPr="00700703">
        <w:rPr>
          <w:rFonts w:ascii="Garamond" w:eastAsia="Calibri" w:hAnsi="Garamond" w:cs="Times New Roman"/>
          <w:b/>
          <w:bCs/>
          <w:sz w:val="24"/>
          <w:szCs w:val="24"/>
        </w:rPr>
        <w:t>Delegációk fogadása</w:t>
      </w:r>
    </w:p>
    <w:p w14:paraId="4C1EB43C" w14:textId="77777777" w:rsidR="00700703" w:rsidRPr="00700703" w:rsidRDefault="00700703" w:rsidP="00700703">
      <w:pPr>
        <w:spacing w:after="160" w:line="259" w:lineRule="auto"/>
        <w:ind w:left="720"/>
        <w:contextualSpacing/>
        <w:jc w:val="both"/>
        <w:rPr>
          <w:rFonts w:ascii="Garamond" w:eastAsia="Calibri" w:hAnsi="Garamond" w:cs="Times New Roman"/>
          <w:b/>
          <w:bCs/>
          <w:sz w:val="24"/>
          <w:szCs w:val="24"/>
        </w:rPr>
      </w:pPr>
    </w:p>
    <w:p w14:paraId="50F5375D"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Éves programegyeztetés céljából érkezett városunkba testvérvárosunk, Csíkszereda delegációja.</w:t>
      </w:r>
      <w:r w:rsidRPr="00700703">
        <w:rPr>
          <w:rFonts w:ascii="Garamond" w:eastAsia="Calibri" w:hAnsi="Garamond" w:cs="Times New Roman"/>
          <w:sz w:val="24"/>
          <w:szCs w:val="24"/>
        </w:rPr>
        <w:br/>
      </w:r>
    </w:p>
    <w:p w14:paraId="6A59D542"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Rövid látogatást tett városunkban Őexcellenciája </w:t>
      </w:r>
      <w:proofErr w:type="spellStart"/>
      <w:r w:rsidRPr="00700703">
        <w:rPr>
          <w:rFonts w:ascii="Garamond" w:eastAsia="Calibri" w:hAnsi="Garamond" w:cs="Times New Roman"/>
          <w:sz w:val="24"/>
          <w:szCs w:val="24"/>
        </w:rPr>
        <w:t>Oleg</w:t>
      </w:r>
      <w:proofErr w:type="spellEnd"/>
      <w:r w:rsidRPr="00700703">
        <w:rPr>
          <w:rFonts w:ascii="Garamond" w:eastAsia="Calibri" w:hAnsi="Garamond" w:cs="Times New Roman"/>
          <w:sz w:val="24"/>
          <w:szCs w:val="24"/>
        </w:rPr>
        <w:t xml:space="preserve"> </w:t>
      </w:r>
      <w:proofErr w:type="spellStart"/>
      <w:r w:rsidRPr="00700703">
        <w:rPr>
          <w:rFonts w:ascii="Cambria" w:eastAsia="Calibri" w:hAnsi="Cambria" w:cs="Cambria"/>
          <w:sz w:val="24"/>
          <w:szCs w:val="24"/>
        </w:rPr>
        <w:t>Ț</w:t>
      </w:r>
      <w:r w:rsidRPr="00700703">
        <w:rPr>
          <w:rFonts w:ascii="Garamond" w:eastAsia="Calibri" w:hAnsi="Garamond" w:cs="Times New Roman"/>
          <w:sz w:val="24"/>
          <w:szCs w:val="24"/>
        </w:rPr>
        <w:t>ulea</w:t>
      </w:r>
      <w:proofErr w:type="spellEnd"/>
      <w:r w:rsidRPr="00700703">
        <w:rPr>
          <w:rFonts w:ascii="Garamond" w:eastAsia="Calibri" w:hAnsi="Garamond" w:cs="Times New Roman"/>
          <w:sz w:val="24"/>
          <w:szCs w:val="24"/>
        </w:rPr>
        <w:t>, a Moldovai K</w:t>
      </w:r>
      <w:r w:rsidRPr="00700703">
        <w:rPr>
          <w:rFonts w:ascii="Garamond" w:eastAsia="Calibri" w:hAnsi="Garamond" w:cs="Garamond"/>
          <w:sz w:val="24"/>
          <w:szCs w:val="24"/>
        </w:rPr>
        <w:t>ö</w:t>
      </w:r>
      <w:r w:rsidRPr="00700703">
        <w:rPr>
          <w:rFonts w:ascii="Garamond" w:eastAsia="Calibri" w:hAnsi="Garamond" w:cs="Times New Roman"/>
          <w:sz w:val="24"/>
          <w:szCs w:val="24"/>
        </w:rPr>
        <w:t>zt</w:t>
      </w:r>
      <w:r w:rsidRPr="00700703">
        <w:rPr>
          <w:rFonts w:ascii="Garamond" w:eastAsia="Calibri" w:hAnsi="Garamond" w:cs="Garamond"/>
          <w:sz w:val="24"/>
          <w:szCs w:val="24"/>
        </w:rPr>
        <w:t>á</w:t>
      </w:r>
      <w:r w:rsidRPr="00700703">
        <w:rPr>
          <w:rFonts w:ascii="Garamond" w:eastAsia="Calibri" w:hAnsi="Garamond" w:cs="Times New Roman"/>
          <w:sz w:val="24"/>
          <w:szCs w:val="24"/>
        </w:rPr>
        <w:t>rsas</w:t>
      </w:r>
      <w:r w:rsidRPr="00700703">
        <w:rPr>
          <w:rFonts w:ascii="Garamond" w:eastAsia="Calibri" w:hAnsi="Garamond" w:cs="Garamond"/>
          <w:sz w:val="24"/>
          <w:szCs w:val="24"/>
        </w:rPr>
        <w:t>á</w:t>
      </w:r>
      <w:r w:rsidRPr="00700703">
        <w:rPr>
          <w:rFonts w:ascii="Garamond" w:eastAsia="Calibri" w:hAnsi="Garamond" w:cs="Times New Roman"/>
          <w:sz w:val="24"/>
          <w:szCs w:val="24"/>
        </w:rPr>
        <w:t>g Nagyk</w:t>
      </w:r>
      <w:r w:rsidRPr="00700703">
        <w:rPr>
          <w:rFonts w:ascii="Garamond" w:eastAsia="Calibri" w:hAnsi="Garamond" w:cs="Garamond"/>
          <w:sz w:val="24"/>
          <w:szCs w:val="24"/>
        </w:rPr>
        <w:t>ö</w:t>
      </w:r>
      <w:r w:rsidRPr="00700703">
        <w:rPr>
          <w:rFonts w:ascii="Garamond" w:eastAsia="Calibri" w:hAnsi="Garamond" w:cs="Times New Roman"/>
          <w:sz w:val="24"/>
          <w:szCs w:val="24"/>
        </w:rPr>
        <w:t>vete, akivel Hajd</w:t>
      </w:r>
      <w:r w:rsidRPr="00700703">
        <w:rPr>
          <w:rFonts w:ascii="Garamond" w:eastAsia="Calibri" w:hAnsi="Garamond" w:cs="Garamond"/>
          <w:sz w:val="24"/>
          <w:szCs w:val="24"/>
        </w:rPr>
        <w:t>ú</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s jelen</w:t>
      </w:r>
      <w:r w:rsidRPr="00700703">
        <w:rPr>
          <w:rFonts w:ascii="Garamond" w:eastAsia="Calibri" w:hAnsi="Garamond" w:cs="Garamond"/>
          <w:sz w:val="24"/>
          <w:szCs w:val="24"/>
        </w:rPr>
        <w:t>é</w:t>
      </w:r>
      <w:r w:rsidRPr="00700703">
        <w:rPr>
          <w:rFonts w:ascii="Garamond" w:eastAsia="Calibri" w:hAnsi="Garamond" w:cs="Times New Roman"/>
          <w:sz w:val="24"/>
          <w:szCs w:val="24"/>
        </w:rPr>
        <w:t>r</w:t>
      </w:r>
      <w:r w:rsidRPr="00700703">
        <w:rPr>
          <w:rFonts w:ascii="Garamond" w:eastAsia="Calibri" w:hAnsi="Garamond" w:cs="Garamond"/>
          <w:sz w:val="24"/>
          <w:szCs w:val="24"/>
        </w:rPr>
        <w:t>ő</w:t>
      </w:r>
      <w:r w:rsidRPr="00700703">
        <w:rPr>
          <w:rFonts w:ascii="Garamond" w:eastAsia="Calibri" w:hAnsi="Garamond" w:cs="Times New Roman"/>
          <w:sz w:val="24"/>
          <w:szCs w:val="24"/>
        </w:rPr>
        <w:t xml:space="preserve">l </w:t>
      </w:r>
      <w:r w:rsidRPr="00700703">
        <w:rPr>
          <w:rFonts w:ascii="Garamond" w:eastAsia="Calibri" w:hAnsi="Garamond" w:cs="Garamond"/>
          <w:sz w:val="24"/>
          <w:szCs w:val="24"/>
        </w:rPr>
        <w:t>é</w:t>
      </w:r>
      <w:r w:rsidRPr="00700703">
        <w:rPr>
          <w:rFonts w:ascii="Garamond" w:eastAsia="Calibri" w:hAnsi="Garamond" w:cs="Times New Roman"/>
          <w:sz w:val="24"/>
          <w:szCs w:val="24"/>
        </w:rPr>
        <w:t>s j</w:t>
      </w:r>
      <w:r w:rsidRPr="00700703">
        <w:rPr>
          <w:rFonts w:ascii="Garamond" w:eastAsia="Calibri" w:hAnsi="Garamond" w:cs="Garamond"/>
          <w:sz w:val="24"/>
          <w:szCs w:val="24"/>
        </w:rPr>
        <w:t>ö</w:t>
      </w:r>
      <w:r w:rsidRPr="00700703">
        <w:rPr>
          <w:rFonts w:ascii="Garamond" w:eastAsia="Calibri" w:hAnsi="Garamond" w:cs="Times New Roman"/>
          <w:sz w:val="24"/>
          <w:szCs w:val="24"/>
        </w:rPr>
        <w:t>v</w:t>
      </w:r>
      <w:r w:rsidRPr="00700703">
        <w:rPr>
          <w:rFonts w:ascii="Garamond" w:eastAsia="Calibri" w:hAnsi="Garamond" w:cs="Garamond"/>
          <w:sz w:val="24"/>
          <w:szCs w:val="24"/>
        </w:rPr>
        <w:t>ő</w:t>
      </w:r>
      <w:r w:rsidRPr="00700703">
        <w:rPr>
          <w:rFonts w:ascii="Garamond" w:eastAsia="Calibri" w:hAnsi="Garamond" w:cs="Times New Roman"/>
          <w:sz w:val="24"/>
          <w:szCs w:val="24"/>
        </w:rPr>
        <w:t>j</w:t>
      </w:r>
      <w:r w:rsidRPr="00700703">
        <w:rPr>
          <w:rFonts w:ascii="Garamond" w:eastAsia="Calibri" w:hAnsi="Garamond" w:cs="Garamond"/>
          <w:sz w:val="24"/>
          <w:szCs w:val="24"/>
        </w:rPr>
        <w:t>é</w:t>
      </w:r>
      <w:r w:rsidRPr="00700703">
        <w:rPr>
          <w:rFonts w:ascii="Garamond" w:eastAsia="Calibri" w:hAnsi="Garamond" w:cs="Times New Roman"/>
          <w:sz w:val="24"/>
          <w:szCs w:val="24"/>
        </w:rPr>
        <w:t>r</w:t>
      </w:r>
      <w:r w:rsidRPr="00700703">
        <w:rPr>
          <w:rFonts w:ascii="Garamond" w:eastAsia="Calibri" w:hAnsi="Garamond" w:cs="Garamond"/>
          <w:sz w:val="24"/>
          <w:szCs w:val="24"/>
        </w:rPr>
        <w:t>ő</w:t>
      </w:r>
      <w:r w:rsidRPr="00700703">
        <w:rPr>
          <w:rFonts w:ascii="Garamond" w:eastAsia="Calibri" w:hAnsi="Garamond" w:cs="Times New Roman"/>
          <w:sz w:val="24"/>
          <w:szCs w:val="24"/>
        </w:rPr>
        <w:t>l, valamint a magyar-</w:t>
      </w:r>
      <w:proofErr w:type="spellStart"/>
      <w:r w:rsidRPr="00700703">
        <w:rPr>
          <w:rFonts w:ascii="Garamond" w:eastAsia="Calibri" w:hAnsi="Garamond" w:cs="Times New Roman"/>
          <w:sz w:val="24"/>
          <w:szCs w:val="24"/>
        </w:rPr>
        <w:t>mold</w:t>
      </w:r>
      <w:r w:rsidRPr="00700703">
        <w:rPr>
          <w:rFonts w:ascii="Garamond" w:eastAsia="Calibri" w:hAnsi="Garamond" w:cs="Garamond"/>
          <w:sz w:val="24"/>
          <w:szCs w:val="24"/>
        </w:rPr>
        <w:t>á</w:t>
      </w:r>
      <w:r w:rsidRPr="00700703">
        <w:rPr>
          <w:rFonts w:ascii="Garamond" w:eastAsia="Calibri" w:hAnsi="Garamond" w:cs="Times New Roman"/>
          <w:sz w:val="24"/>
          <w:szCs w:val="24"/>
        </w:rPr>
        <w:t>v</w:t>
      </w:r>
      <w:proofErr w:type="spellEnd"/>
      <w:r w:rsidRPr="00700703">
        <w:rPr>
          <w:rFonts w:ascii="Garamond" w:eastAsia="Calibri" w:hAnsi="Garamond" w:cs="Times New Roman"/>
          <w:sz w:val="24"/>
          <w:szCs w:val="24"/>
        </w:rPr>
        <w:t xml:space="preserve"> kapcsolatok hajd</w:t>
      </w:r>
      <w:r w:rsidRPr="00700703">
        <w:rPr>
          <w:rFonts w:ascii="Garamond" w:eastAsia="Calibri" w:hAnsi="Garamond" w:cs="Garamond"/>
          <w:sz w:val="24"/>
          <w:szCs w:val="24"/>
        </w:rPr>
        <w:t>ú</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si vonatkoz</w:t>
      </w:r>
      <w:r w:rsidRPr="00700703">
        <w:rPr>
          <w:rFonts w:ascii="Garamond" w:eastAsia="Calibri" w:hAnsi="Garamond" w:cs="Garamond"/>
          <w:sz w:val="24"/>
          <w:szCs w:val="24"/>
        </w:rPr>
        <w:t>á</w:t>
      </w:r>
      <w:r w:rsidRPr="00700703">
        <w:rPr>
          <w:rFonts w:ascii="Garamond" w:eastAsia="Calibri" w:hAnsi="Garamond" w:cs="Times New Roman"/>
          <w:sz w:val="24"/>
          <w:szCs w:val="24"/>
        </w:rPr>
        <w:t>s</w:t>
      </w:r>
      <w:r w:rsidRPr="00700703">
        <w:rPr>
          <w:rFonts w:ascii="Garamond" w:eastAsia="Calibri" w:hAnsi="Garamond" w:cs="Garamond"/>
          <w:sz w:val="24"/>
          <w:szCs w:val="24"/>
        </w:rPr>
        <w:t>á</w:t>
      </w:r>
      <w:r w:rsidRPr="00700703">
        <w:rPr>
          <w:rFonts w:ascii="Garamond" w:eastAsia="Calibri" w:hAnsi="Garamond" w:cs="Times New Roman"/>
          <w:sz w:val="24"/>
          <w:szCs w:val="24"/>
        </w:rPr>
        <w:t>r</w:t>
      </w:r>
      <w:r w:rsidRPr="00700703">
        <w:rPr>
          <w:rFonts w:ascii="Garamond" w:eastAsia="Calibri" w:hAnsi="Garamond" w:cs="Garamond"/>
          <w:sz w:val="24"/>
          <w:szCs w:val="24"/>
        </w:rPr>
        <w:t>ó</w:t>
      </w:r>
      <w:r w:rsidRPr="00700703">
        <w:rPr>
          <w:rFonts w:ascii="Garamond" w:eastAsia="Calibri" w:hAnsi="Garamond" w:cs="Times New Roman"/>
          <w:sz w:val="24"/>
          <w:szCs w:val="24"/>
        </w:rPr>
        <w:t>l besz</w:t>
      </w:r>
      <w:r w:rsidRPr="00700703">
        <w:rPr>
          <w:rFonts w:ascii="Garamond" w:eastAsia="Calibri" w:hAnsi="Garamond" w:cs="Garamond"/>
          <w:sz w:val="24"/>
          <w:szCs w:val="24"/>
        </w:rPr>
        <w:t>é</w:t>
      </w:r>
      <w:r w:rsidRPr="00700703">
        <w:rPr>
          <w:rFonts w:ascii="Garamond" w:eastAsia="Calibri" w:hAnsi="Garamond" w:cs="Times New Roman"/>
          <w:sz w:val="24"/>
          <w:szCs w:val="24"/>
        </w:rPr>
        <w:t>lgett</w:t>
      </w:r>
      <w:r w:rsidRPr="00700703">
        <w:rPr>
          <w:rFonts w:ascii="Garamond" w:eastAsia="Calibri" w:hAnsi="Garamond" w:cs="Garamond"/>
          <w:sz w:val="24"/>
          <w:szCs w:val="24"/>
        </w:rPr>
        <w:t>ü</w:t>
      </w:r>
      <w:r w:rsidRPr="00700703">
        <w:rPr>
          <w:rFonts w:ascii="Garamond" w:eastAsia="Calibri" w:hAnsi="Garamond" w:cs="Times New Roman"/>
          <w:sz w:val="24"/>
          <w:szCs w:val="24"/>
        </w:rPr>
        <w:t>nk, k</w:t>
      </w:r>
      <w:r w:rsidRPr="00700703">
        <w:rPr>
          <w:rFonts w:ascii="Garamond" w:eastAsia="Calibri" w:hAnsi="Garamond" w:cs="Garamond"/>
          <w:sz w:val="24"/>
          <w:szCs w:val="24"/>
        </w:rPr>
        <w:t>ü</w:t>
      </w:r>
      <w:r w:rsidRPr="00700703">
        <w:rPr>
          <w:rFonts w:ascii="Garamond" w:eastAsia="Calibri" w:hAnsi="Garamond" w:cs="Times New Roman"/>
          <w:sz w:val="24"/>
          <w:szCs w:val="24"/>
        </w:rPr>
        <w:t>l</w:t>
      </w:r>
      <w:r w:rsidRPr="00700703">
        <w:rPr>
          <w:rFonts w:ascii="Garamond" w:eastAsia="Calibri" w:hAnsi="Garamond" w:cs="Garamond"/>
          <w:sz w:val="24"/>
          <w:szCs w:val="24"/>
        </w:rPr>
        <w:t>ö</w:t>
      </w:r>
      <w:r w:rsidRPr="00700703">
        <w:rPr>
          <w:rFonts w:ascii="Garamond" w:eastAsia="Calibri" w:hAnsi="Garamond" w:cs="Times New Roman"/>
          <w:sz w:val="24"/>
          <w:szCs w:val="24"/>
        </w:rPr>
        <w:t>n</w:t>
      </w:r>
      <w:r w:rsidRPr="00700703">
        <w:rPr>
          <w:rFonts w:ascii="Garamond" w:eastAsia="Calibri" w:hAnsi="Garamond" w:cs="Garamond"/>
          <w:sz w:val="24"/>
          <w:szCs w:val="24"/>
        </w:rPr>
        <w:t>ö</w:t>
      </w:r>
      <w:r w:rsidRPr="00700703">
        <w:rPr>
          <w:rFonts w:ascii="Garamond" w:eastAsia="Calibri" w:hAnsi="Garamond" w:cs="Times New Roman"/>
          <w:sz w:val="24"/>
          <w:szCs w:val="24"/>
        </w:rPr>
        <w:t>s tekintettel a II. vil</w:t>
      </w:r>
      <w:r w:rsidRPr="00700703">
        <w:rPr>
          <w:rFonts w:ascii="Garamond" w:eastAsia="Calibri" w:hAnsi="Garamond" w:cs="Garamond"/>
          <w:sz w:val="24"/>
          <w:szCs w:val="24"/>
        </w:rPr>
        <w:t>á</w:t>
      </w:r>
      <w:r w:rsidRPr="00700703">
        <w:rPr>
          <w:rFonts w:ascii="Garamond" w:eastAsia="Calibri" w:hAnsi="Garamond" w:cs="Times New Roman"/>
          <w:sz w:val="24"/>
          <w:szCs w:val="24"/>
        </w:rPr>
        <w:t>gh</w:t>
      </w:r>
      <w:r w:rsidRPr="00700703">
        <w:rPr>
          <w:rFonts w:ascii="Garamond" w:eastAsia="Calibri" w:hAnsi="Garamond" w:cs="Garamond"/>
          <w:sz w:val="24"/>
          <w:szCs w:val="24"/>
        </w:rPr>
        <w:t>á</w:t>
      </w:r>
      <w:r w:rsidRPr="00700703">
        <w:rPr>
          <w:rFonts w:ascii="Garamond" w:eastAsia="Calibri" w:hAnsi="Garamond" w:cs="Times New Roman"/>
          <w:sz w:val="24"/>
          <w:szCs w:val="24"/>
        </w:rPr>
        <w:t>bor</w:t>
      </w:r>
      <w:r w:rsidRPr="00700703">
        <w:rPr>
          <w:rFonts w:ascii="Garamond" w:eastAsia="Calibri" w:hAnsi="Garamond" w:cs="Garamond"/>
          <w:sz w:val="24"/>
          <w:szCs w:val="24"/>
        </w:rPr>
        <w:t>ú</w:t>
      </w:r>
      <w:r w:rsidRPr="00700703">
        <w:rPr>
          <w:rFonts w:ascii="Garamond" w:eastAsia="Calibri" w:hAnsi="Garamond" w:cs="Times New Roman"/>
          <w:sz w:val="24"/>
          <w:szCs w:val="24"/>
        </w:rPr>
        <w:t xml:space="preserve"> idej</w:t>
      </w:r>
      <w:r w:rsidRPr="00700703">
        <w:rPr>
          <w:rFonts w:ascii="Garamond" w:eastAsia="Calibri" w:hAnsi="Garamond" w:cs="Garamond"/>
          <w:sz w:val="24"/>
          <w:szCs w:val="24"/>
        </w:rPr>
        <w:t>é</w:t>
      </w:r>
      <w:r w:rsidRPr="00700703">
        <w:rPr>
          <w:rFonts w:ascii="Garamond" w:eastAsia="Calibri" w:hAnsi="Garamond" w:cs="Times New Roman"/>
          <w:sz w:val="24"/>
          <w:szCs w:val="24"/>
        </w:rPr>
        <w:t>n Hajd</w:t>
      </w:r>
      <w:r w:rsidRPr="00700703">
        <w:rPr>
          <w:rFonts w:ascii="Garamond" w:eastAsia="Calibri" w:hAnsi="Garamond" w:cs="Garamond"/>
          <w:sz w:val="24"/>
          <w:szCs w:val="24"/>
        </w:rPr>
        <w:t>ú</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n</w:t>
      </w:r>
      <w:r w:rsidRPr="00700703">
        <w:rPr>
          <w:rFonts w:ascii="Garamond" w:eastAsia="Calibri" w:hAnsi="Garamond" w:cs="Garamond"/>
          <w:sz w:val="24"/>
          <w:szCs w:val="24"/>
        </w:rPr>
        <w:t>á</w:t>
      </w:r>
      <w:r w:rsidRPr="00700703">
        <w:rPr>
          <w:rFonts w:ascii="Garamond" w:eastAsia="Calibri" w:hAnsi="Garamond" w:cs="Times New Roman"/>
          <w:sz w:val="24"/>
          <w:szCs w:val="24"/>
        </w:rPr>
        <w:t>sr</w:t>
      </w:r>
      <w:r w:rsidRPr="00700703">
        <w:rPr>
          <w:rFonts w:ascii="Garamond" w:eastAsia="Calibri" w:hAnsi="Garamond" w:cs="Garamond"/>
          <w:sz w:val="24"/>
          <w:szCs w:val="24"/>
        </w:rPr>
        <w:t>ó</w:t>
      </w:r>
      <w:r w:rsidRPr="00700703">
        <w:rPr>
          <w:rFonts w:ascii="Garamond" w:eastAsia="Calibri" w:hAnsi="Garamond" w:cs="Times New Roman"/>
          <w:sz w:val="24"/>
          <w:szCs w:val="24"/>
        </w:rPr>
        <w:t>l elhurcoltak eml</w:t>
      </w:r>
      <w:r w:rsidRPr="00700703">
        <w:rPr>
          <w:rFonts w:ascii="Garamond" w:eastAsia="Calibri" w:hAnsi="Garamond" w:cs="Garamond"/>
          <w:sz w:val="24"/>
          <w:szCs w:val="24"/>
        </w:rPr>
        <w:t>é</w:t>
      </w:r>
      <w:r w:rsidRPr="00700703">
        <w:rPr>
          <w:rFonts w:ascii="Garamond" w:eastAsia="Calibri" w:hAnsi="Garamond" w:cs="Times New Roman"/>
          <w:sz w:val="24"/>
          <w:szCs w:val="24"/>
        </w:rPr>
        <w:t>k</w:t>
      </w:r>
      <w:r w:rsidRPr="00700703">
        <w:rPr>
          <w:rFonts w:ascii="Garamond" w:eastAsia="Calibri" w:hAnsi="Garamond" w:cs="Garamond"/>
          <w:sz w:val="24"/>
          <w:szCs w:val="24"/>
        </w:rPr>
        <w:t>é</w:t>
      </w:r>
      <w:r w:rsidRPr="00700703">
        <w:rPr>
          <w:rFonts w:ascii="Garamond" w:eastAsia="Calibri" w:hAnsi="Garamond" w:cs="Times New Roman"/>
          <w:sz w:val="24"/>
          <w:szCs w:val="24"/>
        </w:rPr>
        <w:t xml:space="preserve">nek </w:t>
      </w:r>
      <w:r w:rsidRPr="00700703">
        <w:rPr>
          <w:rFonts w:ascii="Garamond" w:eastAsia="Calibri" w:hAnsi="Garamond" w:cs="Garamond"/>
          <w:sz w:val="24"/>
          <w:szCs w:val="24"/>
        </w:rPr>
        <w:t>á</w:t>
      </w:r>
      <w:r w:rsidRPr="00700703">
        <w:rPr>
          <w:rFonts w:ascii="Garamond" w:eastAsia="Calibri" w:hAnsi="Garamond" w:cs="Times New Roman"/>
          <w:sz w:val="24"/>
          <w:szCs w:val="24"/>
        </w:rPr>
        <w:t>pol</w:t>
      </w:r>
      <w:r w:rsidRPr="00700703">
        <w:rPr>
          <w:rFonts w:ascii="Garamond" w:eastAsia="Calibri" w:hAnsi="Garamond" w:cs="Garamond"/>
          <w:sz w:val="24"/>
          <w:szCs w:val="24"/>
        </w:rPr>
        <w:t>á</w:t>
      </w:r>
      <w:r w:rsidRPr="00700703">
        <w:rPr>
          <w:rFonts w:ascii="Garamond" w:eastAsia="Calibri" w:hAnsi="Garamond" w:cs="Times New Roman"/>
          <w:sz w:val="24"/>
          <w:szCs w:val="24"/>
        </w:rPr>
        <w:t>si lehetőségéről.</w:t>
      </w:r>
    </w:p>
    <w:p w14:paraId="13572317"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10E9E23B"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Városunkba látogatott Petru </w:t>
      </w:r>
      <w:proofErr w:type="spellStart"/>
      <w:r w:rsidRPr="00700703">
        <w:rPr>
          <w:rFonts w:ascii="Garamond" w:eastAsia="Calibri" w:hAnsi="Garamond" w:cs="Times New Roman"/>
          <w:sz w:val="24"/>
          <w:szCs w:val="24"/>
        </w:rPr>
        <w:t>Costin</w:t>
      </w:r>
      <w:proofErr w:type="spellEnd"/>
      <w:r w:rsidRPr="00700703">
        <w:rPr>
          <w:rFonts w:ascii="Garamond" w:eastAsia="Calibri" w:hAnsi="Garamond" w:cs="Times New Roman"/>
          <w:sz w:val="24"/>
          <w:szCs w:val="24"/>
        </w:rPr>
        <w:t xml:space="preserve"> ezredes, a moldovai vámszolgálat </w:t>
      </w:r>
      <w:proofErr w:type="spellStart"/>
      <w:r w:rsidRPr="00700703">
        <w:rPr>
          <w:rFonts w:ascii="Garamond" w:eastAsia="Calibri" w:hAnsi="Garamond" w:cs="Times New Roman"/>
          <w:sz w:val="24"/>
          <w:szCs w:val="24"/>
        </w:rPr>
        <w:t>múzeumának</w:t>
      </w:r>
      <w:proofErr w:type="spellEnd"/>
      <w:r w:rsidRPr="00700703">
        <w:rPr>
          <w:rFonts w:ascii="Garamond" w:eastAsia="Calibri" w:hAnsi="Garamond" w:cs="Times New Roman"/>
          <w:sz w:val="24"/>
          <w:szCs w:val="24"/>
        </w:rPr>
        <w:t xml:space="preserve"> alapítója és kedves családja. Beszélgetés fő témája a moldáviai </w:t>
      </w:r>
      <w:proofErr w:type="spellStart"/>
      <w:r w:rsidRPr="00700703">
        <w:rPr>
          <w:rFonts w:ascii="Garamond" w:eastAsia="Calibri" w:hAnsi="Garamond" w:cs="Times New Roman"/>
          <w:sz w:val="24"/>
          <w:szCs w:val="24"/>
        </w:rPr>
        <w:t>Benderibe</w:t>
      </w:r>
      <w:proofErr w:type="spellEnd"/>
      <w:r w:rsidRPr="00700703">
        <w:rPr>
          <w:rFonts w:ascii="Garamond" w:eastAsia="Calibri" w:hAnsi="Garamond" w:cs="Times New Roman"/>
          <w:sz w:val="24"/>
          <w:szCs w:val="24"/>
        </w:rPr>
        <w:t xml:space="preserve"> a </w:t>
      </w:r>
      <w:proofErr w:type="spellStart"/>
      <w:r w:rsidRPr="00700703">
        <w:rPr>
          <w:rFonts w:ascii="Garamond" w:eastAsia="Calibri" w:hAnsi="Garamond" w:cs="Times New Roman"/>
          <w:sz w:val="24"/>
          <w:szCs w:val="24"/>
        </w:rPr>
        <w:t>nánási</w:t>
      </w:r>
      <w:proofErr w:type="spellEnd"/>
      <w:r w:rsidRPr="00700703">
        <w:rPr>
          <w:rFonts w:ascii="Garamond" w:eastAsia="Calibri" w:hAnsi="Garamond" w:cs="Times New Roman"/>
          <w:sz w:val="24"/>
          <w:szCs w:val="24"/>
        </w:rPr>
        <w:t xml:space="preserve"> hozzátartozókkal való kegyeleti utazás szervezése volt ugyanis ebben az esztendőben a 75. évforduló alkalmából emlékezünk elhurcolt honfitársainkra.</w:t>
      </w:r>
    </w:p>
    <w:p w14:paraId="77989FBC"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3534F93E" w14:textId="77777777" w:rsidR="00700703" w:rsidRPr="00700703" w:rsidRDefault="00700703" w:rsidP="00981899">
      <w:pPr>
        <w:numPr>
          <w:ilvl w:val="0"/>
          <w:numId w:val="47"/>
        </w:numPr>
        <w:spacing w:after="160" w:line="259" w:lineRule="auto"/>
        <w:contextualSpacing/>
        <w:rPr>
          <w:rFonts w:ascii="Garamond" w:eastAsia="Calibri" w:hAnsi="Garamond" w:cs="Times New Roman"/>
          <w:sz w:val="24"/>
          <w:szCs w:val="24"/>
        </w:rPr>
      </w:pPr>
      <w:r w:rsidRPr="00700703">
        <w:rPr>
          <w:rFonts w:ascii="Garamond" w:eastAsia="Calibri" w:hAnsi="Garamond" w:cs="Times New Roman"/>
          <w:sz w:val="24"/>
          <w:szCs w:val="24"/>
        </w:rPr>
        <w:t>A Befektetőbarát Település Program keretében a HIPA és az EDC Debrecen delegációja érkezett városunkba a Városháza dísztermébe. A látogatás legfőbb célja, a felek közötti személyes kapcsolat kialakítása és az együttműködés szorosabbá tétele volt.</w:t>
      </w:r>
    </w:p>
    <w:p w14:paraId="4C4A826F"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617ABE07"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Hajdúnánásra látogatott a Robert Schumann Intézet a tavaly már sikeresen lebonyolított „Fenntartható szociális és gazdasági fejlesztés a helyi szinten” névre keresztelt látóút résztvevői. Határon belüli és túli területekről érkeztek, magyar és angol nyelven beszélő kezdő képviselők, fiatal politikusok, akik a legkülönfélébb pártokból és ifjúsági szervezeteikből kerülnek ki. Június 5-én a közel 20 főből álló delegáció a nap folyamán a helyi gazdaságfejlesztést ismerhette meg elméleti és gyakorlati szinten. A délelőtt folyamán prezentáció keretében mutattam be a csoportnak a város gazdaságfejlesztési eszközeit a Pinceklubban, majd ellátogattak többek között a helyi termelői piacra, a </w:t>
      </w:r>
      <w:proofErr w:type="spellStart"/>
      <w:r w:rsidRPr="00700703">
        <w:rPr>
          <w:rFonts w:ascii="Garamond" w:eastAsia="Calibri" w:hAnsi="Garamond" w:cs="Times New Roman"/>
          <w:sz w:val="24"/>
          <w:szCs w:val="24"/>
        </w:rPr>
        <w:t>Martinek</w:t>
      </w:r>
      <w:proofErr w:type="spellEnd"/>
      <w:r w:rsidRPr="00700703">
        <w:rPr>
          <w:rFonts w:ascii="Garamond" w:eastAsia="Calibri" w:hAnsi="Garamond" w:cs="Times New Roman"/>
          <w:sz w:val="24"/>
          <w:szCs w:val="24"/>
        </w:rPr>
        <w:t xml:space="preserve"> Farmra, a Vágóhídra, Kendereskertbe.</w:t>
      </w:r>
    </w:p>
    <w:p w14:paraId="3CD90D5A"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6DE2045E"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városunkba érkezett közel 30 fős fiatalokból álló </w:t>
      </w:r>
      <w:proofErr w:type="spellStart"/>
      <w:r w:rsidRPr="00700703">
        <w:rPr>
          <w:rFonts w:ascii="Garamond" w:eastAsia="Calibri" w:hAnsi="Garamond" w:cs="Times New Roman"/>
          <w:sz w:val="24"/>
          <w:szCs w:val="24"/>
        </w:rPr>
        <w:t>derecskei</w:t>
      </w:r>
      <w:proofErr w:type="spellEnd"/>
      <w:r w:rsidRPr="00700703">
        <w:rPr>
          <w:rFonts w:ascii="Garamond" w:eastAsia="Calibri" w:hAnsi="Garamond" w:cs="Times New Roman"/>
          <w:sz w:val="24"/>
          <w:szCs w:val="24"/>
        </w:rPr>
        <w:t xml:space="preserve"> delegáció.</w:t>
      </w:r>
    </w:p>
    <w:p w14:paraId="12CE7FB7"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170642CF" w14:textId="77777777" w:rsidR="00700703" w:rsidRPr="00700703" w:rsidRDefault="00700703" w:rsidP="00981899">
      <w:pPr>
        <w:numPr>
          <w:ilvl w:val="0"/>
          <w:numId w:val="47"/>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lastRenderedPageBreak/>
        <w:t xml:space="preserve"> A Debreceni Egyetem leendő vidékfejlesztési agrármérnökei látogattak el Hajdúnánásra, hogy jó gyakorlatokat, helyi gazdaságfejlesztési eszközöket ismerjenek meg. A nemzetközi hallgatók közül érkeztek többek között Brazíliából, Ecuadorból, Nigériából, Indiából, Kazahsztánból, Koszovóból és Azerbajdzsánból is. Vendégeket a Városháza dísztermében fogadtuk.</w:t>
      </w:r>
    </w:p>
    <w:p w14:paraId="663DC2EF"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6FC44F3E" w14:textId="77777777" w:rsidR="00700703" w:rsidRPr="00700703" w:rsidRDefault="00700703" w:rsidP="00981899">
      <w:pPr>
        <w:numPr>
          <w:ilvl w:val="0"/>
          <w:numId w:val="45"/>
        </w:numPr>
        <w:spacing w:after="160" w:line="259" w:lineRule="auto"/>
        <w:contextualSpacing/>
        <w:jc w:val="both"/>
        <w:rPr>
          <w:rFonts w:ascii="Garamond" w:eastAsia="Calibri" w:hAnsi="Garamond" w:cs="Times New Roman"/>
          <w:b/>
          <w:bCs/>
          <w:sz w:val="24"/>
          <w:szCs w:val="24"/>
        </w:rPr>
      </w:pPr>
      <w:r w:rsidRPr="00700703">
        <w:rPr>
          <w:rFonts w:ascii="Garamond" w:eastAsia="Calibri" w:hAnsi="Garamond" w:cs="Times New Roman"/>
          <w:b/>
          <w:bCs/>
          <w:sz w:val="24"/>
          <w:szCs w:val="24"/>
        </w:rPr>
        <w:t>Városmarketing tevékenység</w:t>
      </w:r>
    </w:p>
    <w:p w14:paraId="5920EE97" w14:textId="77777777" w:rsidR="00700703" w:rsidRPr="00700703" w:rsidRDefault="00700703" w:rsidP="00700703">
      <w:pPr>
        <w:spacing w:after="160" w:line="259"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Polgármesteri Kabinet dolgozói városmarketing tevékenysége körében látják el és segítik Hajdúnánás, valamint a hajdúnánási kezdeményezések népszerűsítését és ismerté tételét a belső és a külső célcsoportok körében. A kabinet munkatársainak településmarketinghez kapcsolódó feladatai kiterjednek a városi kitelepülések különböző szakmai koncepcióinak kialakítására, a kitelepülések koordinálására, a városban működő intézmények </w:t>
      </w:r>
      <w:proofErr w:type="spellStart"/>
      <w:r w:rsidRPr="00700703">
        <w:rPr>
          <w:rFonts w:ascii="Garamond" w:eastAsia="Calibri" w:hAnsi="Garamond" w:cs="Times New Roman"/>
          <w:sz w:val="24"/>
          <w:szCs w:val="24"/>
        </w:rPr>
        <w:t>arculatának</w:t>
      </w:r>
      <w:proofErr w:type="spellEnd"/>
      <w:r w:rsidRPr="00700703">
        <w:rPr>
          <w:rFonts w:ascii="Garamond" w:eastAsia="Calibri" w:hAnsi="Garamond" w:cs="Times New Roman"/>
          <w:sz w:val="24"/>
          <w:szCs w:val="24"/>
        </w:rPr>
        <w:t xml:space="preserve">, megjelenésének egységesítésére, összehangolására, nagyobb rendezvényeink népszerűsítésére, a településen rendelkezésre álló kommunikációs csatornák kezelésére. A Kabinet munkatársainak feladatkörébe tartozott többek között a hajdunanas.hu weboldal </w:t>
      </w:r>
      <w:proofErr w:type="spellStart"/>
      <w:r w:rsidRPr="00700703">
        <w:rPr>
          <w:rFonts w:ascii="Garamond" w:eastAsia="Calibri" w:hAnsi="Garamond" w:cs="Times New Roman"/>
          <w:sz w:val="24"/>
          <w:szCs w:val="24"/>
        </w:rPr>
        <w:t>arculatának</w:t>
      </w:r>
      <w:proofErr w:type="spellEnd"/>
      <w:r w:rsidRPr="00700703">
        <w:rPr>
          <w:rFonts w:ascii="Garamond" w:eastAsia="Calibri" w:hAnsi="Garamond" w:cs="Times New Roman"/>
          <w:sz w:val="24"/>
          <w:szCs w:val="24"/>
        </w:rPr>
        <w:t xml:space="preserve"> kialakítása, működtetése.</w:t>
      </w:r>
    </w:p>
    <w:p w14:paraId="5F6DF470" w14:textId="77777777" w:rsidR="00700703" w:rsidRPr="00700703" w:rsidRDefault="00700703" w:rsidP="00700703">
      <w:pPr>
        <w:spacing w:after="160" w:line="259" w:lineRule="auto"/>
        <w:jc w:val="both"/>
        <w:rPr>
          <w:rFonts w:ascii="Garamond" w:eastAsia="Calibri" w:hAnsi="Garamond" w:cs="Times New Roman"/>
          <w:sz w:val="24"/>
          <w:szCs w:val="24"/>
        </w:rPr>
      </w:pPr>
    </w:p>
    <w:p w14:paraId="184767DF" w14:textId="77777777" w:rsidR="00700703" w:rsidRPr="00700703" w:rsidRDefault="00700703" w:rsidP="00700703">
      <w:pPr>
        <w:spacing w:after="160" w:line="259" w:lineRule="auto"/>
        <w:jc w:val="both"/>
        <w:rPr>
          <w:rFonts w:ascii="Garamond" w:eastAsia="Calibri" w:hAnsi="Garamond" w:cs="Times New Roman"/>
          <w:sz w:val="24"/>
          <w:szCs w:val="24"/>
        </w:rPr>
      </w:pPr>
      <w:r w:rsidRPr="00700703">
        <w:rPr>
          <w:rFonts w:ascii="Garamond" w:eastAsia="Calibri" w:hAnsi="Garamond" w:cs="Times New Roman"/>
          <w:sz w:val="24"/>
          <w:szCs w:val="24"/>
        </w:rPr>
        <w:t>Szintén a Polgármesteri Kabinet munkatársaihoz kötődik a „</w:t>
      </w:r>
      <w:proofErr w:type="spellStart"/>
      <w:r w:rsidRPr="00700703">
        <w:rPr>
          <w:rFonts w:ascii="Garamond" w:eastAsia="Calibri" w:hAnsi="Garamond" w:cs="Times New Roman"/>
          <w:sz w:val="24"/>
          <w:szCs w:val="24"/>
        </w:rPr>
        <w:t>Nánás</w:t>
      </w:r>
      <w:proofErr w:type="spellEnd"/>
      <w:r w:rsidRPr="00700703">
        <w:rPr>
          <w:rFonts w:ascii="Garamond" w:eastAsia="Calibri" w:hAnsi="Garamond" w:cs="Times New Roman"/>
          <w:sz w:val="24"/>
          <w:szCs w:val="24"/>
        </w:rPr>
        <w:t xml:space="preserve"> Angyala” adománygyűjtő kezdeményezés koordinálása, a település kiajánlása nagyobb szervezeteknek csapatépítő tréningek céljából, a városi kiadvány elkészítésének koordinálása, a település hirdetési felületeinek megvásárlása és a város megjelenéseinek szakmai felügyelete.</w:t>
      </w:r>
    </w:p>
    <w:p w14:paraId="0668A12B" w14:textId="77777777" w:rsidR="00700703" w:rsidRPr="00700703" w:rsidRDefault="00700703" w:rsidP="00700703">
      <w:pPr>
        <w:spacing w:after="160" w:line="259"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A kitelepülések alkalmával nagy hangsúlyt fektetünk városunk helyi fizetőeszközének, a Bocskai Koronának a bemutatására, a Nánási Portéka, mint helyi termékek, és a Hajdúnánási Építő és Tartósító Szociális Szövetkezet által feldolgozott áruk népszerűsítésére és ismertté tételére. </w:t>
      </w:r>
    </w:p>
    <w:p w14:paraId="76FBA936" w14:textId="77777777" w:rsidR="00700703" w:rsidRPr="00700703" w:rsidRDefault="00700703" w:rsidP="00700703">
      <w:pPr>
        <w:spacing w:after="160" w:line="259" w:lineRule="auto"/>
        <w:jc w:val="both"/>
        <w:rPr>
          <w:rFonts w:ascii="Garamond" w:eastAsia="Calibri" w:hAnsi="Garamond" w:cs="Times New Roman"/>
          <w:sz w:val="24"/>
          <w:szCs w:val="24"/>
        </w:rPr>
      </w:pPr>
      <w:r w:rsidRPr="00700703">
        <w:rPr>
          <w:rFonts w:ascii="Garamond" w:eastAsia="Calibri" w:hAnsi="Garamond" w:cs="Times New Roman"/>
          <w:sz w:val="24"/>
          <w:szCs w:val="24"/>
        </w:rPr>
        <w:t>A települést turisztikai szempontból meghatározó Hajdúnánási Gyógyfürdő szolgáltatásainak, önkormányzati érdekkörben, valamint helyi vállalkozások által működtetett szálláshelyek széles körben történő ismertté tételére. Az élő pásztormúzeumot is magába foglaló, az ökológiai gazdálkodáson alapuló önellátás színterének, a Kendereskertnek a bemutatása mellett szerepet kap a régi kismesterségek megőrzésén alapuló, a Helyi Sajátosságok közfoglalkoztatási csoport dolgozói által szalmából, nemezből, bőrből készített egyedi termékek bemutatása.</w:t>
      </w:r>
    </w:p>
    <w:p w14:paraId="2F977E78" w14:textId="77777777" w:rsidR="00700703" w:rsidRPr="00700703" w:rsidRDefault="00700703" w:rsidP="00700703">
      <w:pPr>
        <w:spacing w:after="160" w:line="259" w:lineRule="auto"/>
        <w:jc w:val="both"/>
        <w:rPr>
          <w:rFonts w:ascii="Garamond" w:eastAsia="Calibri" w:hAnsi="Garamond" w:cs="Times New Roman"/>
          <w:sz w:val="24"/>
          <w:szCs w:val="24"/>
        </w:rPr>
      </w:pPr>
      <w:r w:rsidRPr="00700703">
        <w:rPr>
          <w:rFonts w:ascii="Garamond" w:eastAsia="Calibri" w:hAnsi="Garamond" w:cs="Times New Roman"/>
          <w:b/>
          <w:bCs/>
          <w:sz w:val="24"/>
          <w:szCs w:val="24"/>
        </w:rPr>
        <w:t>2019-ben a Nánási Portéka részvételével megtartott rendezvények:</w:t>
      </w:r>
    </w:p>
    <w:p w14:paraId="61DB9330"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Február 09-én XII. Hajdúsági Disznótor Hajdúböszörményben.</w:t>
      </w:r>
    </w:p>
    <w:p w14:paraId="3FAA9139"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Február 23-án Újfehértó-Böllér Fesztivál</w:t>
      </w:r>
    </w:p>
    <w:p w14:paraId="0D920A0E"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Március 01-én Állásbörze Hajdúnánáson.</w:t>
      </w:r>
    </w:p>
    <w:p w14:paraId="36988677"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Március 01-03-ig Utazás Kiállítás Debrecenben.</w:t>
      </w:r>
    </w:p>
    <w:p w14:paraId="146B52BB"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Április 06-án Hurka-Pite Fesztivál Polgáron</w:t>
      </w:r>
    </w:p>
    <w:p w14:paraId="74519F0E"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Április 13-án XXII. </w:t>
      </w:r>
      <w:proofErr w:type="spellStart"/>
      <w:r w:rsidRPr="00700703">
        <w:rPr>
          <w:rFonts w:ascii="Garamond" w:eastAsia="Calibri" w:hAnsi="Garamond" w:cs="Times New Roman"/>
          <w:sz w:val="24"/>
          <w:szCs w:val="24"/>
        </w:rPr>
        <w:t>Bihor</w:t>
      </w:r>
      <w:proofErr w:type="spellEnd"/>
      <w:r w:rsidRPr="00700703">
        <w:rPr>
          <w:rFonts w:ascii="Garamond" w:eastAsia="Calibri" w:hAnsi="Garamond" w:cs="Times New Roman"/>
          <w:sz w:val="24"/>
          <w:szCs w:val="24"/>
        </w:rPr>
        <w:t>-Bihar Expo Biharkeresztesen</w:t>
      </w:r>
    </w:p>
    <w:p w14:paraId="7A4FD518"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Május 05-én Pille futás Hajdúnánáson</w:t>
      </w:r>
    </w:p>
    <w:p w14:paraId="63AEE10B"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Május 11-én Kihajtás a Kendereskertben</w:t>
      </w:r>
    </w:p>
    <w:p w14:paraId="46FC4F6B"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Május 18-án Bodza és Ízek Fesztiválja Hajdúböszörményben</w:t>
      </w:r>
    </w:p>
    <w:p w14:paraId="587F8F57"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Május 19-én Hajdúnánás-</w:t>
      </w:r>
      <w:proofErr w:type="spellStart"/>
      <w:r w:rsidRPr="00700703">
        <w:rPr>
          <w:rFonts w:ascii="Garamond" w:eastAsia="Calibri" w:hAnsi="Garamond" w:cs="Times New Roman"/>
          <w:sz w:val="24"/>
          <w:szCs w:val="24"/>
        </w:rPr>
        <w:t>BioBúcsú</w:t>
      </w:r>
      <w:proofErr w:type="spellEnd"/>
    </w:p>
    <w:p w14:paraId="30AAE3C8"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Május 25-én Nagykálló-Íjjászverseny</w:t>
      </w:r>
    </w:p>
    <w:p w14:paraId="26F14E11"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Június 1-2. Nemzeti Regatta</w:t>
      </w:r>
    </w:p>
    <w:p w14:paraId="124CB6EC"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Június 15-én </w:t>
      </w:r>
      <w:proofErr w:type="spellStart"/>
      <w:r w:rsidRPr="00700703">
        <w:rPr>
          <w:rFonts w:ascii="Garamond" w:eastAsia="Calibri" w:hAnsi="Garamond" w:cs="Times New Roman"/>
          <w:sz w:val="24"/>
          <w:szCs w:val="24"/>
        </w:rPr>
        <w:t>Gasztrosétány</w:t>
      </w:r>
      <w:proofErr w:type="spellEnd"/>
      <w:r w:rsidRPr="00700703">
        <w:rPr>
          <w:rFonts w:ascii="Garamond" w:eastAsia="Calibri" w:hAnsi="Garamond" w:cs="Times New Roman"/>
          <w:sz w:val="24"/>
          <w:szCs w:val="24"/>
        </w:rPr>
        <w:t xml:space="preserve"> Hajdúnánáson</w:t>
      </w:r>
    </w:p>
    <w:p w14:paraId="24123FEC"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lastRenderedPageBreak/>
        <w:t>Június 07-09-ig Gyula (kitelepülés)</w:t>
      </w:r>
    </w:p>
    <w:p w14:paraId="6B2AFF72"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Június 29-én Turul ünnep Rakamazon</w:t>
      </w:r>
    </w:p>
    <w:p w14:paraId="6B96B9E3"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Június 30-án Ligetalja Fesztivál Nyíradonyban</w:t>
      </w:r>
    </w:p>
    <w:p w14:paraId="106634E0"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Július 04-07-ig Csopak (kitelepülés)</w:t>
      </w:r>
    </w:p>
    <w:p w14:paraId="3C072F25"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Július 06-án Arató Nap a Nyakas Farmon</w:t>
      </w:r>
    </w:p>
    <w:p w14:paraId="7AA87A00"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Július 20-án Magyar Kalap Fesztivál Balmazújvárosban</w:t>
      </w:r>
    </w:p>
    <w:p w14:paraId="2C5D50DB"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Augusztus 03-án Hajdúk Világtalálkozója Hajdúnánáson</w:t>
      </w:r>
    </w:p>
    <w:p w14:paraId="12F3A8F8"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Augusztus 09-10-ig Hajdúsági Expo Hajdúböszörményben</w:t>
      </w:r>
    </w:p>
    <w:p w14:paraId="28A5E98B"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Augusztus 15-18-ig Farmer Expo Debrecenben</w:t>
      </w:r>
    </w:p>
    <w:p w14:paraId="7FFD3CDA"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Augusztus 24-én Téglás-Íjjászverseny</w:t>
      </w:r>
    </w:p>
    <w:p w14:paraId="311482B7"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7-én Hajdúsámson-Közfoglalkoztatási Kiállítás</w:t>
      </w:r>
    </w:p>
    <w:p w14:paraId="7AE76258"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14-én Hajdúk a Szigeten Tiszaújvárosban</w:t>
      </w:r>
    </w:p>
    <w:p w14:paraId="19B4CF32"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14-én Vállalkozó Nap Hajdúnánáson</w:t>
      </w:r>
    </w:p>
    <w:p w14:paraId="487D6324"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15-én Káposztás Napok Hajdúhadházon</w:t>
      </w:r>
    </w:p>
    <w:p w14:paraId="0D513BD7"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20-án Hajdúnánás-Mobilitási Nap</w:t>
      </w:r>
    </w:p>
    <w:p w14:paraId="00715FD5"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Szeptember 27. Állásbörze Hotel Medián (kitelepülés)</w:t>
      </w:r>
    </w:p>
    <w:p w14:paraId="18760EC0"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Október 05. Református Ízek Fesztivál Hajdúnánáson</w:t>
      </w:r>
    </w:p>
    <w:p w14:paraId="0420A137"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Október 20. Behajtás a Kendereskertben</w:t>
      </w:r>
    </w:p>
    <w:p w14:paraId="72D56234"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December 12. Város Asztala</w:t>
      </w:r>
    </w:p>
    <w:p w14:paraId="7F255551" w14:textId="77777777" w:rsidR="00700703" w:rsidRPr="00700703" w:rsidRDefault="00700703" w:rsidP="00981899">
      <w:pPr>
        <w:numPr>
          <w:ilvl w:val="0"/>
          <w:numId w:val="49"/>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December 21-23-ig Karácsonyi Vásár a Főtéren</w:t>
      </w:r>
    </w:p>
    <w:p w14:paraId="564706BA" w14:textId="77777777" w:rsidR="00700703" w:rsidRPr="00700703" w:rsidRDefault="00700703" w:rsidP="00700703">
      <w:pPr>
        <w:spacing w:after="160" w:line="259" w:lineRule="auto"/>
        <w:jc w:val="both"/>
        <w:rPr>
          <w:rFonts w:ascii="Garamond" w:eastAsia="Calibri" w:hAnsi="Garamond" w:cs="Times New Roman"/>
          <w:sz w:val="24"/>
          <w:szCs w:val="24"/>
        </w:rPr>
      </w:pPr>
    </w:p>
    <w:p w14:paraId="2AD78118" w14:textId="77777777" w:rsidR="00700703" w:rsidRPr="00700703" w:rsidRDefault="00700703" w:rsidP="00981899">
      <w:pPr>
        <w:numPr>
          <w:ilvl w:val="0"/>
          <w:numId w:val="45"/>
        </w:numPr>
        <w:spacing w:after="160" w:line="259" w:lineRule="auto"/>
        <w:contextualSpacing/>
        <w:jc w:val="both"/>
        <w:rPr>
          <w:rFonts w:ascii="Garamond" w:eastAsia="Calibri" w:hAnsi="Garamond" w:cs="Times New Roman"/>
          <w:b/>
          <w:bCs/>
          <w:sz w:val="24"/>
          <w:szCs w:val="24"/>
        </w:rPr>
      </w:pPr>
      <w:r w:rsidRPr="00700703">
        <w:rPr>
          <w:rFonts w:ascii="Garamond" w:eastAsia="Calibri" w:hAnsi="Garamond" w:cs="Times New Roman"/>
          <w:b/>
          <w:bCs/>
          <w:sz w:val="24"/>
          <w:szCs w:val="24"/>
        </w:rPr>
        <w:t>Prezentációk, előadások</w:t>
      </w:r>
    </w:p>
    <w:p w14:paraId="28804A77" w14:textId="77777777" w:rsidR="00700703" w:rsidRPr="00700703" w:rsidRDefault="00700703" w:rsidP="00700703">
      <w:pPr>
        <w:spacing w:after="160" w:line="259" w:lineRule="auto"/>
        <w:ind w:left="720"/>
        <w:contextualSpacing/>
        <w:jc w:val="both"/>
        <w:rPr>
          <w:rFonts w:ascii="Garamond" w:eastAsia="Calibri" w:hAnsi="Garamond" w:cs="Times New Roman"/>
          <w:b/>
          <w:bCs/>
          <w:sz w:val="24"/>
          <w:szCs w:val="24"/>
        </w:rPr>
      </w:pPr>
    </w:p>
    <w:p w14:paraId="5CB57B6A"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Magyar Ifjúsági Konferencia és a Kárpátaljai Fiatal Magyar Vállalkozók Szövetsége közös szervezésében megrendezésre került Kárpát-medencei Fiatal Vállalkozói Konferenciával egybekötött találkozón vett részt Szólláth Tibor, polgármester, ahol előadást tartott „Mit tehet egy önkormányzat a helyi gazdaság fejlődéséért, avagy Hajdúnánás bemutatkozása”’ címmel.</w:t>
      </w:r>
      <w:r w:rsidRPr="00700703">
        <w:rPr>
          <w:rFonts w:ascii="Garamond" w:eastAsia="Calibri" w:hAnsi="Garamond" w:cs="Times New Roman"/>
          <w:sz w:val="24"/>
          <w:szCs w:val="24"/>
        </w:rPr>
        <w:br/>
      </w:r>
    </w:p>
    <w:p w14:paraId="394C7696"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Népművelők Hajdú-Bihar Megyei Egyesülete a Nemzeti Kulturális Alap támogatásával immár negyedik alkalommal rendezte meg a   Közművelődés Napját Hajdúböszörményben, amely alkalomból előadást tartott</w:t>
      </w:r>
      <w:r w:rsidRPr="00700703">
        <w:rPr>
          <w:rFonts w:ascii="Garamond" w:eastAsia="Calibri" w:hAnsi="Garamond" w:cs="Times New Roman"/>
        </w:rPr>
        <w:t xml:space="preserve"> </w:t>
      </w:r>
      <w:r w:rsidRPr="00700703">
        <w:rPr>
          <w:rFonts w:ascii="Garamond" w:eastAsia="Calibri" w:hAnsi="Garamond" w:cs="Times New Roman"/>
          <w:sz w:val="24"/>
          <w:szCs w:val="24"/>
        </w:rPr>
        <w:t xml:space="preserve">Szólláth Tibor, polgármester a „Helyi kulturális alapú fejlesztések a tradíciók mentén – címmel. </w:t>
      </w:r>
    </w:p>
    <w:p w14:paraId="456E339B"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2FBE965B"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„Partnerségben a közművelődéssel – In </w:t>
      </w:r>
      <w:proofErr w:type="spellStart"/>
      <w:r w:rsidRPr="00700703">
        <w:rPr>
          <w:rFonts w:ascii="Garamond" w:eastAsia="Calibri" w:hAnsi="Garamond" w:cs="Times New Roman"/>
          <w:sz w:val="24"/>
          <w:szCs w:val="24"/>
        </w:rPr>
        <w:t>Partnership</w:t>
      </w:r>
      <w:proofErr w:type="spellEnd"/>
      <w:r w:rsidRPr="00700703">
        <w:rPr>
          <w:rFonts w:ascii="Garamond" w:eastAsia="Calibri" w:hAnsi="Garamond" w:cs="Times New Roman"/>
          <w:sz w:val="24"/>
          <w:szCs w:val="24"/>
        </w:rPr>
        <w:t xml:space="preserve"> </w:t>
      </w:r>
      <w:proofErr w:type="spellStart"/>
      <w:r w:rsidRPr="00700703">
        <w:rPr>
          <w:rFonts w:ascii="Garamond" w:eastAsia="Calibri" w:hAnsi="Garamond" w:cs="Times New Roman"/>
          <w:sz w:val="24"/>
          <w:szCs w:val="24"/>
        </w:rPr>
        <w:t>with</w:t>
      </w:r>
      <w:proofErr w:type="spellEnd"/>
      <w:r w:rsidRPr="00700703">
        <w:rPr>
          <w:rFonts w:ascii="Garamond" w:eastAsia="Calibri" w:hAnsi="Garamond" w:cs="Times New Roman"/>
          <w:sz w:val="24"/>
          <w:szCs w:val="24"/>
        </w:rPr>
        <w:t xml:space="preserve"> </w:t>
      </w:r>
      <w:proofErr w:type="spellStart"/>
      <w:r w:rsidRPr="00700703">
        <w:rPr>
          <w:rFonts w:ascii="Garamond" w:eastAsia="Calibri" w:hAnsi="Garamond" w:cs="Times New Roman"/>
          <w:sz w:val="24"/>
          <w:szCs w:val="24"/>
        </w:rPr>
        <w:t>Community</w:t>
      </w:r>
      <w:proofErr w:type="spellEnd"/>
      <w:r w:rsidRPr="00700703">
        <w:rPr>
          <w:rFonts w:ascii="Garamond" w:eastAsia="Calibri" w:hAnsi="Garamond" w:cs="Times New Roman"/>
          <w:sz w:val="24"/>
          <w:szCs w:val="24"/>
        </w:rPr>
        <w:t xml:space="preserve"> </w:t>
      </w:r>
      <w:proofErr w:type="spellStart"/>
      <w:r w:rsidRPr="00700703">
        <w:rPr>
          <w:rFonts w:ascii="Garamond" w:eastAsia="Calibri" w:hAnsi="Garamond" w:cs="Times New Roman"/>
          <w:sz w:val="24"/>
          <w:szCs w:val="24"/>
        </w:rPr>
        <w:t>Culture</w:t>
      </w:r>
      <w:proofErr w:type="spellEnd"/>
      <w:r w:rsidRPr="00700703">
        <w:rPr>
          <w:rFonts w:ascii="Garamond" w:eastAsia="Calibri" w:hAnsi="Garamond" w:cs="Times New Roman"/>
          <w:sz w:val="24"/>
          <w:szCs w:val="24"/>
        </w:rPr>
        <w:t>” címmel két napos, nemzetközi tudományos konferenciát szervezett a Nemzeti Művelődési Intézet Lakitelken. A rendezvény első napján előadást tartott</w:t>
      </w:r>
      <w:r w:rsidRPr="00700703">
        <w:rPr>
          <w:rFonts w:ascii="Garamond" w:eastAsia="Calibri" w:hAnsi="Garamond" w:cs="Times New Roman"/>
        </w:rPr>
        <w:t xml:space="preserve"> </w:t>
      </w:r>
      <w:r w:rsidRPr="00700703">
        <w:rPr>
          <w:rFonts w:ascii="Garamond" w:eastAsia="Calibri" w:hAnsi="Garamond" w:cs="Times New Roman"/>
          <w:sz w:val="24"/>
          <w:szCs w:val="24"/>
        </w:rPr>
        <w:t>Szólláth Tibor, polgármester Hajdúnánás helyi gazdaságfejlesztéseiről, valamint kulturális tevékenységéről.</w:t>
      </w:r>
    </w:p>
    <w:p w14:paraId="3D9ADAC1"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78C6F2B4"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 xml:space="preserve">A Debreceni Egyetem leendő vidékfejlesztési agrármérnökei látogattak el Hajdúnánásra, hogy jó gyakorlatokat, helyi gazdaságfejlesztési eszközöket ismerjenek meg. A nemzetközi hallgatók közül érkeztek többek között Brazíliából, Ecuadorból, Nigériából, Indiából, Kazahsztánból, Koszovóból és Azerbajdzsánból is. Vendégeket a Városháza dísztermében </w:t>
      </w:r>
      <w:r w:rsidRPr="00700703">
        <w:rPr>
          <w:rFonts w:ascii="Garamond" w:eastAsia="Calibri" w:hAnsi="Garamond" w:cs="Times New Roman"/>
          <w:sz w:val="24"/>
          <w:szCs w:val="24"/>
        </w:rPr>
        <w:lastRenderedPageBreak/>
        <w:t>tartott a helyi gazdaságfejlesztésről előadást Szólláth Tibor polgármester.</w:t>
      </w:r>
      <w:r w:rsidRPr="00700703">
        <w:rPr>
          <w:rFonts w:ascii="Garamond" w:eastAsia="Calibri" w:hAnsi="Garamond" w:cs="Times New Roman"/>
          <w:sz w:val="24"/>
          <w:szCs w:val="24"/>
        </w:rPr>
        <w:br/>
      </w:r>
    </w:p>
    <w:p w14:paraId="0359E65F"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Városunkba látogatott a Robert Schumann Intézet a tavaly már sikeresen lebonyolított „Fenntartható szociális és gazdasági fejlesztés a helyi szinten” névre keresztelt látóút résztvevői. Határon belüli és túli területekről érkeztek, magyar és angol nyelven beszélő kezdő képviselők, fiatal politikusok, akik a legkülönfélébb pártokból és ifjúsági szervezeteikből kerülnek ki. Június elején a közel 20 főből álló delegáció a nap folyamán a helyi gazdaságfejlesztést ismerhette meg elméleti és gyakorlati szinten. A délelőtt folyamán prezentáció keretében mutatta be a csoportnak Szólláth Tibor polgármester a város gazdaságfejlesztési eszközeit a Pinceklubban.</w:t>
      </w:r>
    </w:p>
    <w:p w14:paraId="2AE76B1B" w14:textId="77777777" w:rsidR="00700703" w:rsidRPr="00700703" w:rsidRDefault="00700703" w:rsidP="00700703">
      <w:pPr>
        <w:spacing w:after="160" w:line="259" w:lineRule="auto"/>
        <w:ind w:left="720"/>
        <w:contextualSpacing/>
        <w:jc w:val="both"/>
        <w:rPr>
          <w:rFonts w:ascii="Garamond" w:eastAsia="Calibri" w:hAnsi="Garamond" w:cs="Times New Roman"/>
          <w:sz w:val="24"/>
          <w:szCs w:val="24"/>
        </w:rPr>
      </w:pPr>
    </w:p>
    <w:p w14:paraId="0B04C52D"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sz w:val="24"/>
          <w:szCs w:val="24"/>
        </w:rPr>
      </w:pPr>
      <w:r w:rsidRPr="00700703">
        <w:rPr>
          <w:rFonts w:ascii="Garamond" w:eastAsia="Calibri" w:hAnsi="Garamond" w:cs="Times New Roman"/>
          <w:sz w:val="24"/>
          <w:szCs w:val="24"/>
        </w:rPr>
        <w:t>A Befektetőbarát Település Program keretében a HIPA és az EDC Debrecen delegációja érkezett városunkba. A látogatás legfőbb célja, a felek közötti személyes kapcsolat kialakítása és az együttműködés szorosabbá tétele volt. Az eseményen Szólláth Tibor tartott előadást.</w:t>
      </w:r>
    </w:p>
    <w:p w14:paraId="510D0512" w14:textId="77777777" w:rsidR="00700703" w:rsidRPr="00700703" w:rsidRDefault="00700703" w:rsidP="00700703">
      <w:pPr>
        <w:spacing w:after="160" w:line="259" w:lineRule="auto"/>
        <w:ind w:left="720"/>
        <w:contextualSpacing/>
        <w:rPr>
          <w:rFonts w:ascii="Garamond" w:eastAsia="Calibri" w:hAnsi="Garamond" w:cs="Times New Roman"/>
          <w:sz w:val="24"/>
          <w:szCs w:val="24"/>
        </w:rPr>
      </w:pPr>
    </w:p>
    <w:p w14:paraId="7B886671" w14:textId="77777777" w:rsidR="00700703" w:rsidRPr="00700703" w:rsidRDefault="00700703" w:rsidP="00981899">
      <w:pPr>
        <w:numPr>
          <w:ilvl w:val="0"/>
          <w:numId w:val="48"/>
        </w:numPr>
        <w:spacing w:after="160" w:line="259" w:lineRule="auto"/>
        <w:contextualSpacing/>
        <w:jc w:val="both"/>
        <w:rPr>
          <w:rFonts w:ascii="Garamond" w:eastAsia="Calibri" w:hAnsi="Garamond" w:cs="Times New Roman"/>
          <w:b/>
          <w:bCs/>
          <w:sz w:val="24"/>
          <w:szCs w:val="24"/>
        </w:rPr>
      </w:pPr>
      <w:r w:rsidRPr="00700703">
        <w:rPr>
          <w:rFonts w:ascii="Garamond" w:eastAsia="Calibri" w:hAnsi="Garamond" w:cs="Times New Roman"/>
          <w:sz w:val="24"/>
          <w:szCs w:val="24"/>
        </w:rPr>
        <w:t>A Nemzetközi Képzőművészeti Alkotótábor művészeinek tartott előadást Szólláth Tibor polgármester.</w:t>
      </w:r>
    </w:p>
    <w:p w14:paraId="3ACEF443" w14:textId="77777777" w:rsidR="00700703" w:rsidRPr="00700703" w:rsidRDefault="00700703" w:rsidP="00700703">
      <w:pPr>
        <w:spacing w:after="160" w:line="259" w:lineRule="auto"/>
        <w:ind w:left="720"/>
        <w:contextualSpacing/>
        <w:rPr>
          <w:rFonts w:ascii="Garamond" w:eastAsia="Calibri" w:hAnsi="Garamond" w:cs="Times New Roman"/>
          <w:b/>
          <w:bCs/>
          <w:sz w:val="24"/>
          <w:szCs w:val="24"/>
        </w:rPr>
      </w:pPr>
    </w:p>
    <w:p w14:paraId="5AD29EE6" w14:textId="77777777" w:rsidR="00700703" w:rsidRPr="00700703" w:rsidRDefault="00700703" w:rsidP="00981899">
      <w:pPr>
        <w:numPr>
          <w:ilvl w:val="0"/>
          <w:numId w:val="45"/>
        </w:numPr>
        <w:spacing w:after="160" w:line="259" w:lineRule="auto"/>
        <w:contextualSpacing/>
        <w:jc w:val="both"/>
        <w:rPr>
          <w:rFonts w:ascii="Garamond" w:eastAsia="Calibri" w:hAnsi="Garamond" w:cs="Times New Roman"/>
          <w:b/>
          <w:bCs/>
          <w:sz w:val="24"/>
          <w:szCs w:val="24"/>
        </w:rPr>
      </w:pPr>
      <w:r w:rsidRPr="00700703">
        <w:rPr>
          <w:rFonts w:ascii="Garamond" w:eastAsia="Calibri" w:hAnsi="Garamond" w:cs="Times New Roman"/>
          <w:b/>
          <w:bCs/>
          <w:sz w:val="24"/>
          <w:szCs w:val="24"/>
        </w:rPr>
        <w:t>Sajtókapcsolatok</w:t>
      </w:r>
    </w:p>
    <w:p w14:paraId="5D26C76D"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A lakosság hiteles és naprakész tájékoztatása érdekében a Polgármesteri Kabinet koordinálja a külső kommunikációt, tartja a kapcsolatot a média munkatársaival, szervezi a sajtómegjelenéseket. Ennek keretében szervezi a sajtótájékoztatókat, kapcsolatot tart az önkormányzat intézményeivel, a helyi és megyei médiákkal. Rádió, televízió, nyomtatott sajtó és online sajtó reklámok, megjelenések előkészítése és propagálása érdekében. Szerkeszti és működteti a város internetes honlapját (</w:t>
      </w:r>
      <w:hyperlink r:id="rId9" w:history="1">
        <w:r w:rsidRPr="00700703">
          <w:rPr>
            <w:rFonts w:ascii="Garamond" w:eastAsia="Calibri" w:hAnsi="Garamond" w:cs="Times New Roman"/>
            <w:color w:val="0563C1"/>
            <w:sz w:val="24"/>
            <w:szCs w:val="24"/>
            <w:u w:val="single"/>
          </w:rPr>
          <w:t>www.hajdunanas.hu</w:t>
        </w:r>
      </w:hyperlink>
      <w:r w:rsidRPr="00700703">
        <w:rPr>
          <w:rFonts w:ascii="Garamond" w:eastAsia="Calibri" w:hAnsi="Garamond" w:cs="Times New Roman"/>
          <w:sz w:val="24"/>
          <w:szCs w:val="24"/>
        </w:rPr>
        <w:t>). A beszámolási időszakban a sajtóanyagaink heti rendszerességgel jelentek meg helyi, megyei, regionális és országos médiumokban.</w:t>
      </w:r>
    </w:p>
    <w:p w14:paraId="33BD93B0" w14:textId="77777777" w:rsidR="00700703" w:rsidRPr="00700703" w:rsidRDefault="00700703" w:rsidP="00700703">
      <w:pPr>
        <w:spacing w:after="0" w:line="240" w:lineRule="auto"/>
        <w:jc w:val="both"/>
        <w:rPr>
          <w:rFonts w:ascii="Garamond" w:eastAsia="Calibri" w:hAnsi="Garamond" w:cs="Times New Roman"/>
          <w:sz w:val="24"/>
          <w:szCs w:val="24"/>
        </w:rPr>
      </w:pPr>
    </w:p>
    <w:p w14:paraId="0AD7A0C8" w14:textId="77777777" w:rsidR="00700703" w:rsidRPr="00700703" w:rsidRDefault="00700703" w:rsidP="00700703">
      <w:pPr>
        <w:spacing w:after="0" w:line="240" w:lineRule="auto"/>
        <w:jc w:val="both"/>
        <w:rPr>
          <w:rFonts w:ascii="Garamond" w:eastAsia="Calibri" w:hAnsi="Garamond" w:cs="Times New Roman"/>
          <w:sz w:val="24"/>
          <w:szCs w:val="24"/>
        </w:rPr>
      </w:pPr>
      <w:r w:rsidRPr="00700703">
        <w:rPr>
          <w:rFonts w:ascii="Garamond" w:eastAsia="Calibri" w:hAnsi="Garamond" w:cs="Times New Roman"/>
          <w:sz w:val="24"/>
          <w:szCs w:val="24"/>
        </w:rPr>
        <w:t xml:space="preserve">Főbb megjeleléseink: Magyar Televízió (M1), Duna TV, origo.hu, mediaklikk.hu, DUNA WORLD, M4Sport, M5, MTI, Kossuth Rádió, Szabad Föld, Debrecen Televízió, Magyar Idők, programturizmus.hu, Magyar Nemzet, turizmus.com, demokrata.hu, Nők Lapja, szeretlekmagyarorszag.hu, Debrecen Tv, Rádió1, hirado.hu, ECHO TV, Dehir.hu, Civishir.hu, Nyiregyhaza.hu; Nyíregyházi Televízió, Hajdú-Bihari Napló, Hajdú Online, Európa Rádió, OrientPress Hírügynökség, </w:t>
      </w:r>
      <w:proofErr w:type="spellStart"/>
      <w:r w:rsidRPr="00700703">
        <w:rPr>
          <w:rFonts w:ascii="Garamond" w:eastAsia="Calibri" w:hAnsi="Garamond" w:cs="Times New Roman"/>
          <w:sz w:val="24"/>
          <w:szCs w:val="24"/>
        </w:rPr>
        <w:t>Sunshine</w:t>
      </w:r>
      <w:proofErr w:type="spellEnd"/>
      <w:r w:rsidRPr="00700703">
        <w:rPr>
          <w:rFonts w:ascii="Garamond" w:eastAsia="Calibri" w:hAnsi="Garamond" w:cs="Times New Roman"/>
          <w:sz w:val="24"/>
          <w:szCs w:val="24"/>
        </w:rPr>
        <w:t xml:space="preserve"> FM Nyíregyháza, Best </w:t>
      </w:r>
      <w:proofErr w:type="spellStart"/>
      <w:r w:rsidRPr="00700703">
        <w:rPr>
          <w:rFonts w:ascii="Garamond" w:eastAsia="Calibri" w:hAnsi="Garamond" w:cs="Times New Roman"/>
          <w:sz w:val="24"/>
          <w:szCs w:val="24"/>
        </w:rPr>
        <w:t>Fm</w:t>
      </w:r>
      <w:proofErr w:type="spellEnd"/>
      <w:r w:rsidRPr="00700703">
        <w:rPr>
          <w:rFonts w:ascii="Garamond" w:eastAsia="Calibri" w:hAnsi="Garamond" w:cs="Times New Roman"/>
          <w:sz w:val="24"/>
          <w:szCs w:val="24"/>
        </w:rPr>
        <w:t xml:space="preserve"> Debrecen, Erdély Online, Szabolcs Online, Három Határ Hírei, Debreceni Nap, Hajú-Bihar Megyei Önkormányzat Online, Borsodhír, Szabolcsihír, HajdúPress.</w:t>
      </w:r>
    </w:p>
    <w:p w14:paraId="0ED37EE1" w14:textId="77777777" w:rsidR="00635216" w:rsidRPr="006D6119" w:rsidRDefault="00635216" w:rsidP="00635216">
      <w:pPr>
        <w:spacing w:after="0" w:line="240" w:lineRule="auto"/>
        <w:jc w:val="center"/>
        <w:rPr>
          <w:rFonts w:ascii="Garamond" w:eastAsia="Times New Roman" w:hAnsi="Garamond" w:cs="Times New Roman"/>
          <w:b/>
          <w:smallCaps/>
          <w:sz w:val="24"/>
          <w:szCs w:val="24"/>
          <w:u w:val="single"/>
          <w:lang w:eastAsia="hu-HU"/>
        </w:rPr>
      </w:pPr>
    </w:p>
    <w:p w14:paraId="7598779D" w14:textId="77777777" w:rsidR="005F37AF" w:rsidRPr="006D6119" w:rsidRDefault="005F37AF" w:rsidP="005F37AF">
      <w:pPr>
        <w:spacing w:after="0" w:line="240" w:lineRule="auto"/>
        <w:jc w:val="center"/>
        <w:rPr>
          <w:rFonts w:ascii="Garamond" w:eastAsia="Times New Roman" w:hAnsi="Garamond" w:cs="Times New Roman"/>
          <w:b/>
          <w:smallCaps/>
          <w:sz w:val="28"/>
          <w:szCs w:val="28"/>
          <w:u w:val="single"/>
          <w:lang w:eastAsia="hu-HU"/>
        </w:rPr>
      </w:pPr>
    </w:p>
    <w:p w14:paraId="03713090" w14:textId="5A0EC699" w:rsidR="005F37AF" w:rsidRDefault="005F37AF" w:rsidP="0077039A">
      <w:pPr>
        <w:pStyle w:val="Listaszerbekezds"/>
        <w:numPr>
          <w:ilvl w:val="0"/>
          <w:numId w:val="15"/>
        </w:numPr>
        <w:spacing w:after="0" w:line="240" w:lineRule="auto"/>
        <w:jc w:val="center"/>
        <w:rPr>
          <w:rFonts w:ascii="Garamond" w:eastAsia="Times New Roman" w:hAnsi="Garamond"/>
          <w:b/>
          <w:smallCaps/>
          <w:sz w:val="28"/>
          <w:szCs w:val="28"/>
          <w:u w:val="single"/>
          <w:lang w:eastAsia="hu-HU"/>
        </w:rPr>
      </w:pPr>
      <w:r w:rsidRPr="006D6119">
        <w:rPr>
          <w:rFonts w:ascii="Garamond" w:eastAsia="Times New Roman" w:hAnsi="Garamond"/>
          <w:b/>
          <w:smallCaps/>
          <w:sz w:val="28"/>
          <w:szCs w:val="28"/>
          <w:u w:val="single"/>
          <w:lang w:eastAsia="hu-HU"/>
        </w:rPr>
        <w:t xml:space="preserve"> Önkormányzati és Igazgatási Iroda</w:t>
      </w:r>
    </w:p>
    <w:p w14:paraId="03E5CAA1" w14:textId="77777777" w:rsidR="00565452" w:rsidRPr="00565452" w:rsidRDefault="00565452" w:rsidP="00565452">
      <w:pPr>
        <w:spacing w:after="0" w:line="240" w:lineRule="auto"/>
        <w:ind w:left="360"/>
        <w:jc w:val="center"/>
        <w:rPr>
          <w:rFonts w:ascii="Garamond" w:eastAsia="Times New Roman" w:hAnsi="Garamond"/>
          <w:b/>
          <w:smallCaps/>
          <w:sz w:val="28"/>
          <w:szCs w:val="28"/>
          <w:u w:val="single"/>
          <w:lang w:eastAsia="hu-HU"/>
        </w:rPr>
      </w:pPr>
    </w:p>
    <w:p w14:paraId="62B741EC" w14:textId="77777777" w:rsidR="00635216" w:rsidRPr="006D6119" w:rsidRDefault="00635216" w:rsidP="00635216">
      <w:pPr>
        <w:spacing w:after="0" w:line="240" w:lineRule="auto"/>
        <w:jc w:val="center"/>
        <w:rPr>
          <w:rFonts w:ascii="Garamond" w:eastAsia="Times New Roman" w:hAnsi="Garamond" w:cs="Times New Roman"/>
          <w:b/>
          <w:smallCaps/>
          <w:sz w:val="24"/>
          <w:szCs w:val="24"/>
          <w:u w:val="single"/>
          <w:lang w:eastAsia="hu-HU"/>
        </w:rPr>
      </w:pPr>
    </w:p>
    <w:p w14:paraId="2B68DFD0" w14:textId="77777777" w:rsidR="00B56272" w:rsidRPr="006D6119" w:rsidRDefault="00B56272" w:rsidP="00981899">
      <w:pPr>
        <w:pStyle w:val="Listaszerbekezds"/>
        <w:numPr>
          <w:ilvl w:val="0"/>
          <w:numId w:val="16"/>
        </w:numPr>
        <w:spacing w:after="0" w:line="240" w:lineRule="auto"/>
        <w:jc w:val="center"/>
        <w:rPr>
          <w:rFonts w:ascii="Garamond" w:eastAsia="Times New Roman" w:hAnsi="Garamond"/>
          <w:b/>
          <w:smallCaps/>
          <w:sz w:val="24"/>
          <w:szCs w:val="24"/>
          <w:u w:val="single"/>
          <w:lang w:eastAsia="hu-HU"/>
        </w:rPr>
      </w:pPr>
      <w:r w:rsidRPr="006D6119">
        <w:rPr>
          <w:rFonts w:ascii="Garamond" w:eastAsia="Times New Roman" w:hAnsi="Garamond"/>
          <w:b/>
          <w:smallCaps/>
          <w:sz w:val="24"/>
          <w:szCs w:val="24"/>
          <w:u w:val="single"/>
          <w:lang w:eastAsia="hu-HU"/>
        </w:rPr>
        <w:t>Önkormányzati Csoport</w:t>
      </w:r>
    </w:p>
    <w:p w14:paraId="715F09AC" w14:textId="77777777" w:rsidR="00B56272" w:rsidRPr="006D6119" w:rsidRDefault="00B56272" w:rsidP="00B56272">
      <w:pPr>
        <w:spacing w:after="0" w:line="240" w:lineRule="auto"/>
        <w:jc w:val="both"/>
        <w:rPr>
          <w:rFonts w:ascii="Garamond" w:eastAsia="Times New Roman" w:hAnsi="Garamond" w:cs="Times New Roman"/>
          <w:b/>
          <w:smallCaps/>
          <w:sz w:val="24"/>
          <w:szCs w:val="24"/>
          <w:u w:val="single"/>
          <w:lang w:eastAsia="hu-HU"/>
        </w:rPr>
      </w:pPr>
    </w:p>
    <w:p w14:paraId="4E611680" w14:textId="77777777" w:rsidR="00611DCF" w:rsidRPr="006D6119" w:rsidRDefault="00611DCF" w:rsidP="00611DCF">
      <w:pPr>
        <w:widowControl w:val="0"/>
        <w:suppressAutoHyphens/>
        <w:overflowPunct w:val="0"/>
        <w:autoSpaceDE w:val="0"/>
        <w:autoSpaceDN w:val="0"/>
        <w:adjustRightInd w:val="0"/>
        <w:spacing w:after="0" w:line="240" w:lineRule="auto"/>
        <w:jc w:val="both"/>
        <w:textAlignment w:val="baseline"/>
        <w:rPr>
          <w:rFonts w:ascii="Garamond" w:eastAsia="Calibri" w:hAnsi="Garamond" w:cs="Calibri"/>
          <w:sz w:val="24"/>
          <w:szCs w:val="24"/>
        </w:rPr>
      </w:pPr>
      <w:r w:rsidRPr="006D6119">
        <w:rPr>
          <w:rFonts w:ascii="Garamond" w:eastAsia="Calibri" w:hAnsi="Garamond" w:cs="Calibri"/>
          <w:sz w:val="24"/>
          <w:szCs w:val="24"/>
        </w:rPr>
        <w:t xml:space="preserve">A jogi, személyzeti, titkársági, szervezői és </w:t>
      </w:r>
      <w:proofErr w:type="spellStart"/>
      <w:r w:rsidRPr="006D6119">
        <w:rPr>
          <w:rFonts w:ascii="Garamond" w:eastAsia="Calibri" w:hAnsi="Garamond" w:cs="Calibri"/>
          <w:sz w:val="24"/>
          <w:szCs w:val="24"/>
        </w:rPr>
        <w:t>irattározási</w:t>
      </w:r>
      <w:proofErr w:type="spellEnd"/>
      <w:r w:rsidRPr="006D6119">
        <w:rPr>
          <w:rFonts w:ascii="Garamond" w:eastAsia="Calibri" w:hAnsi="Garamond" w:cs="Calibri"/>
          <w:sz w:val="24"/>
          <w:szCs w:val="24"/>
        </w:rPr>
        <w:t xml:space="preserve"> feladatokat ellátó ügyintézőkből álló csoport feladatköre igen változatos. </w:t>
      </w:r>
    </w:p>
    <w:p w14:paraId="7DA9182B" w14:textId="77777777" w:rsidR="00611DCF" w:rsidRPr="006D6119" w:rsidRDefault="00611DCF" w:rsidP="00611DCF">
      <w:pPr>
        <w:widowControl w:val="0"/>
        <w:suppressAutoHyphens/>
        <w:overflowPunct w:val="0"/>
        <w:autoSpaceDE w:val="0"/>
        <w:autoSpaceDN w:val="0"/>
        <w:adjustRightInd w:val="0"/>
        <w:spacing w:after="0" w:line="240" w:lineRule="auto"/>
        <w:jc w:val="both"/>
        <w:textAlignment w:val="baseline"/>
        <w:rPr>
          <w:rFonts w:ascii="Garamond" w:eastAsia="Calibri" w:hAnsi="Garamond" w:cs="Calibri"/>
          <w:sz w:val="24"/>
          <w:szCs w:val="24"/>
        </w:rPr>
      </w:pPr>
    </w:p>
    <w:p w14:paraId="5B112A7F" w14:textId="77777777" w:rsidR="00611DCF" w:rsidRPr="006D6119" w:rsidRDefault="00611DCF" w:rsidP="00981899">
      <w:pPr>
        <w:widowControl w:val="0"/>
        <w:numPr>
          <w:ilvl w:val="0"/>
          <w:numId w:val="33"/>
        </w:numPr>
        <w:spacing w:after="0" w:line="240" w:lineRule="auto"/>
        <w:contextualSpacing/>
        <w:jc w:val="center"/>
        <w:rPr>
          <w:rFonts w:ascii="Garamond" w:eastAsia="Calibri" w:hAnsi="Garamond" w:cs="Times New Roman"/>
          <w:b/>
          <w:sz w:val="24"/>
          <w:szCs w:val="24"/>
          <w:u w:val="single"/>
        </w:rPr>
      </w:pPr>
      <w:r w:rsidRPr="006D6119">
        <w:rPr>
          <w:rFonts w:ascii="Garamond" w:eastAsia="Calibri" w:hAnsi="Garamond" w:cs="Times New Roman"/>
          <w:b/>
          <w:sz w:val="24"/>
          <w:szCs w:val="24"/>
          <w:u w:val="single"/>
        </w:rPr>
        <w:t>Jogi ügyintézés</w:t>
      </w:r>
    </w:p>
    <w:p w14:paraId="3C983429" w14:textId="77777777" w:rsidR="00611DCF" w:rsidRPr="006D6119" w:rsidRDefault="00611DCF" w:rsidP="00611DCF">
      <w:pPr>
        <w:widowControl w:val="0"/>
        <w:spacing w:after="0" w:line="240" w:lineRule="auto"/>
        <w:jc w:val="both"/>
        <w:rPr>
          <w:rFonts w:ascii="Garamond" w:eastAsia="Calibri" w:hAnsi="Garamond" w:cs="Times New Roman"/>
          <w:sz w:val="24"/>
          <w:szCs w:val="24"/>
        </w:rPr>
      </w:pPr>
    </w:p>
    <w:p w14:paraId="3615E38F" w14:textId="77777777" w:rsidR="00611DCF" w:rsidRPr="006D6119" w:rsidRDefault="00611DCF" w:rsidP="00611DCF">
      <w:pPr>
        <w:widowControl w:val="0"/>
        <w:spacing w:after="0" w:line="240" w:lineRule="auto"/>
        <w:jc w:val="both"/>
        <w:rPr>
          <w:rFonts w:ascii="Garamond" w:eastAsia="Calibri" w:hAnsi="Garamond" w:cs="Calibri"/>
          <w:sz w:val="24"/>
          <w:szCs w:val="24"/>
        </w:rPr>
      </w:pPr>
      <w:r w:rsidRPr="006D6119">
        <w:rPr>
          <w:rFonts w:ascii="Garamond" w:eastAsia="Calibri" w:hAnsi="Garamond" w:cs="Times New Roman"/>
          <w:sz w:val="24"/>
          <w:szCs w:val="24"/>
        </w:rPr>
        <w:t xml:space="preserve">Napi feladataink között szerepel az önkormányzatok és a hivatal </w:t>
      </w:r>
      <w:r w:rsidRPr="006D6119">
        <w:rPr>
          <w:rFonts w:ascii="Garamond" w:eastAsia="Calibri" w:hAnsi="Garamond" w:cs="Times New Roman"/>
          <w:b/>
          <w:sz w:val="24"/>
          <w:szCs w:val="24"/>
        </w:rPr>
        <w:t>szerződéseinek</w:t>
      </w:r>
      <w:r w:rsidRPr="006D6119">
        <w:rPr>
          <w:rFonts w:ascii="Garamond" w:eastAsia="Calibri" w:hAnsi="Garamond" w:cs="Times New Roman"/>
          <w:sz w:val="24"/>
          <w:szCs w:val="24"/>
        </w:rPr>
        <w:t xml:space="preserve"> szerkesztése.  Az </w:t>
      </w:r>
      <w:r w:rsidRPr="006D6119">
        <w:rPr>
          <w:rFonts w:ascii="Garamond" w:eastAsia="Calibri" w:hAnsi="Garamond" w:cs="Times New Roman"/>
          <w:sz w:val="24"/>
          <w:szCs w:val="24"/>
        </w:rPr>
        <w:lastRenderedPageBreak/>
        <w:t xml:space="preserve">önkormányzat nem alkalmaz ügyvédet a szerződések ellenjegyzésére, azokat jogtanácsosként magam </w:t>
      </w:r>
      <w:proofErr w:type="spellStart"/>
      <w:r w:rsidRPr="006D6119">
        <w:rPr>
          <w:rFonts w:ascii="Garamond" w:eastAsia="Calibri" w:hAnsi="Garamond" w:cs="Times New Roman"/>
          <w:sz w:val="24"/>
          <w:szCs w:val="24"/>
        </w:rPr>
        <w:t>ellenjegyzem</w:t>
      </w:r>
      <w:proofErr w:type="spellEnd"/>
      <w:r w:rsidRPr="006D6119">
        <w:rPr>
          <w:rFonts w:ascii="Garamond" w:eastAsia="Calibri" w:hAnsi="Garamond" w:cs="Times New Roman"/>
          <w:sz w:val="24"/>
          <w:szCs w:val="24"/>
        </w:rPr>
        <w:t xml:space="preserve">. </w:t>
      </w:r>
      <w:r w:rsidRPr="006D6119">
        <w:rPr>
          <w:rFonts w:ascii="Garamond" w:eastAsia="Calibri" w:hAnsi="Garamond" w:cs="Calibri"/>
          <w:sz w:val="24"/>
          <w:szCs w:val="24"/>
        </w:rPr>
        <w:t xml:space="preserve">Feladatunkat képezik a </w:t>
      </w:r>
      <w:r w:rsidRPr="006D6119">
        <w:rPr>
          <w:rFonts w:ascii="Garamond" w:eastAsia="Calibri" w:hAnsi="Garamond" w:cs="Calibri"/>
          <w:b/>
          <w:sz w:val="24"/>
          <w:szCs w:val="24"/>
        </w:rPr>
        <w:t>szabályzatok</w:t>
      </w:r>
      <w:r w:rsidRPr="006D6119">
        <w:rPr>
          <w:rFonts w:ascii="Garamond" w:eastAsia="Calibri" w:hAnsi="Garamond" w:cs="Calibri"/>
          <w:sz w:val="24"/>
          <w:szCs w:val="24"/>
        </w:rPr>
        <w:t xml:space="preserve"> és intézményi</w:t>
      </w:r>
      <w:r w:rsidRPr="006D6119">
        <w:rPr>
          <w:rFonts w:ascii="Garamond" w:eastAsia="Calibri" w:hAnsi="Garamond" w:cs="Calibri"/>
          <w:b/>
          <w:sz w:val="24"/>
          <w:szCs w:val="24"/>
        </w:rPr>
        <w:t xml:space="preserve"> alapító okiratok</w:t>
      </w:r>
      <w:r w:rsidRPr="006D6119">
        <w:rPr>
          <w:rFonts w:ascii="Garamond" w:eastAsia="Calibri" w:hAnsi="Garamond" w:cs="Calibri"/>
          <w:sz w:val="24"/>
          <w:szCs w:val="24"/>
        </w:rPr>
        <w:t xml:space="preserve"> készítése és a </w:t>
      </w:r>
      <w:r w:rsidRPr="006D6119">
        <w:rPr>
          <w:rFonts w:ascii="Garamond" w:eastAsia="Calibri" w:hAnsi="Garamond" w:cs="Calibri"/>
          <w:b/>
          <w:sz w:val="24"/>
          <w:szCs w:val="24"/>
        </w:rPr>
        <w:t>hivatal csoportjainak segítése</w:t>
      </w:r>
      <w:r w:rsidRPr="006D6119">
        <w:rPr>
          <w:rFonts w:ascii="Garamond" w:eastAsia="Calibri" w:hAnsi="Garamond" w:cs="Calibri"/>
          <w:sz w:val="24"/>
          <w:szCs w:val="24"/>
        </w:rPr>
        <w:t xml:space="preserve"> a jogértelmezéssel kapcsolatos kérdésekben. </w:t>
      </w:r>
    </w:p>
    <w:p w14:paraId="00C7B68D" w14:textId="77777777" w:rsidR="00611DCF" w:rsidRPr="006D6119" w:rsidRDefault="00611DCF" w:rsidP="00611DCF">
      <w:pPr>
        <w:spacing w:after="0" w:line="240" w:lineRule="auto"/>
        <w:jc w:val="both"/>
        <w:rPr>
          <w:rFonts w:ascii="Garamond" w:eastAsia="Calibri" w:hAnsi="Garamond" w:cs="Times New Roman"/>
          <w:sz w:val="24"/>
          <w:szCs w:val="24"/>
        </w:rPr>
      </w:pPr>
    </w:p>
    <w:p w14:paraId="08B2EB49"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Csoportunk gondoskodik többek között a képviselő-testület munkatervében lévő, valamint az abban nem szereplő, de a képviselő-testület hatáskörébe tartozó </w:t>
      </w:r>
      <w:r w:rsidRPr="006D6119">
        <w:rPr>
          <w:rFonts w:ascii="Garamond" w:eastAsia="Calibri" w:hAnsi="Garamond" w:cs="Times New Roman"/>
          <w:b/>
          <w:sz w:val="24"/>
          <w:szCs w:val="24"/>
        </w:rPr>
        <w:t>előterjesztések</w:t>
      </w:r>
      <w:r w:rsidRPr="006D6119">
        <w:rPr>
          <w:rFonts w:ascii="Garamond" w:eastAsia="Calibri" w:hAnsi="Garamond" w:cs="Times New Roman"/>
          <w:sz w:val="24"/>
          <w:szCs w:val="24"/>
        </w:rPr>
        <w:t xml:space="preserve"> - különösen önkormányzati rendelettervezetek - elkészítéséről, a hozott képviselő-testületi határozatok</w:t>
      </w:r>
      <w:r w:rsidRPr="006D6119">
        <w:rPr>
          <w:rFonts w:ascii="Garamond" w:eastAsia="Calibri" w:hAnsi="Garamond" w:cs="Times New Roman"/>
          <w:b/>
          <w:sz w:val="24"/>
          <w:szCs w:val="24"/>
        </w:rPr>
        <w:t xml:space="preserve"> végrehajtásának</w:t>
      </w:r>
      <w:r w:rsidRPr="006D6119">
        <w:rPr>
          <w:rFonts w:ascii="Garamond" w:eastAsia="Calibri" w:hAnsi="Garamond" w:cs="Times New Roman"/>
          <w:sz w:val="24"/>
          <w:szCs w:val="24"/>
        </w:rPr>
        <w:t xml:space="preserve"> megszervezéséről, a testületi, bizottsági ülések jegyzőkönyveinek Szervezeti és Működési Szabályzat előírásai szerinti elkészítéséről, ellenőrzéséről. </w:t>
      </w:r>
    </w:p>
    <w:p w14:paraId="52F8FB81" w14:textId="77777777" w:rsidR="00611DCF" w:rsidRPr="006D6119" w:rsidRDefault="00611DCF" w:rsidP="00611DCF">
      <w:pPr>
        <w:widowControl w:val="0"/>
        <w:suppressAutoHyphens/>
        <w:overflowPunct w:val="0"/>
        <w:autoSpaceDE w:val="0"/>
        <w:autoSpaceDN w:val="0"/>
        <w:adjustRightInd w:val="0"/>
        <w:spacing w:after="0" w:line="240" w:lineRule="auto"/>
        <w:jc w:val="both"/>
        <w:textAlignment w:val="baseline"/>
        <w:rPr>
          <w:rFonts w:ascii="Garamond" w:eastAsia="Calibri" w:hAnsi="Garamond" w:cs="Times New Roman"/>
          <w:sz w:val="24"/>
          <w:szCs w:val="24"/>
        </w:rPr>
      </w:pPr>
    </w:p>
    <w:p w14:paraId="34D55ABE" w14:textId="77777777" w:rsidR="00611DCF" w:rsidRPr="006D6119" w:rsidRDefault="00611DCF" w:rsidP="00611DCF">
      <w:pPr>
        <w:widowControl w:val="0"/>
        <w:suppressAutoHyphens/>
        <w:overflowPunct w:val="0"/>
        <w:autoSpaceDE w:val="0"/>
        <w:autoSpaceDN w:val="0"/>
        <w:adjustRightInd w:val="0"/>
        <w:spacing w:after="0" w:line="240" w:lineRule="auto"/>
        <w:jc w:val="both"/>
        <w:textAlignment w:val="baseline"/>
        <w:rPr>
          <w:rFonts w:ascii="Garamond" w:eastAsia="Calibri" w:hAnsi="Garamond" w:cs="Times New Roman"/>
          <w:sz w:val="24"/>
          <w:szCs w:val="24"/>
        </w:rPr>
      </w:pPr>
      <w:r w:rsidRPr="006D6119">
        <w:rPr>
          <w:rFonts w:ascii="Garamond" w:eastAsia="Calibri" w:hAnsi="Garamond" w:cs="Times New Roman"/>
          <w:sz w:val="24"/>
          <w:szCs w:val="24"/>
        </w:rPr>
        <w:t xml:space="preserve">A csoport foglalkozik továbbá a </w:t>
      </w:r>
      <w:r w:rsidRPr="006D6119">
        <w:rPr>
          <w:rFonts w:ascii="Garamond" w:eastAsia="Calibri" w:hAnsi="Garamond" w:cs="Times New Roman"/>
          <w:b/>
          <w:sz w:val="24"/>
          <w:szCs w:val="24"/>
        </w:rPr>
        <w:t>Nemzeti Jogszabálytár</w:t>
      </w:r>
      <w:r w:rsidRPr="006D6119">
        <w:rPr>
          <w:rFonts w:ascii="Garamond" w:eastAsia="Calibri" w:hAnsi="Garamond" w:cs="Times New Roman"/>
          <w:sz w:val="24"/>
          <w:szCs w:val="24"/>
        </w:rPr>
        <w:t xml:space="preserve"> felületén megjelenő önkormányzati rendeletek folyamatos frissítésével, egységes szerkezetbe foglalásával, a jegyzőkönyvek határidőben történő megküldésével.  </w:t>
      </w:r>
    </w:p>
    <w:p w14:paraId="78070921" w14:textId="77777777" w:rsidR="00611DCF" w:rsidRPr="006D6119" w:rsidRDefault="00611DCF" w:rsidP="00611DCF">
      <w:pPr>
        <w:spacing w:after="0" w:line="240" w:lineRule="auto"/>
        <w:jc w:val="both"/>
        <w:rPr>
          <w:rFonts w:ascii="Garamond" w:eastAsia="Calibri" w:hAnsi="Garamond" w:cs="Times New Roman"/>
          <w:sz w:val="24"/>
          <w:szCs w:val="24"/>
        </w:rPr>
      </w:pPr>
    </w:p>
    <w:p w14:paraId="417F1B3C" w14:textId="77777777" w:rsidR="00611DCF" w:rsidRPr="006D6119" w:rsidRDefault="00611DCF" w:rsidP="00981899">
      <w:pPr>
        <w:numPr>
          <w:ilvl w:val="0"/>
          <w:numId w:val="33"/>
        </w:numPr>
        <w:spacing w:after="0" w:line="240" w:lineRule="auto"/>
        <w:contextualSpacing/>
        <w:jc w:val="center"/>
        <w:rPr>
          <w:rFonts w:ascii="Garamond" w:eastAsia="Calibri" w:hAnsi="Garamond" w:cs="Times New Roman"/>
          <w:sz w:val="24"/>
          <w:szCs w:val="24"/>
        </w:rPr>
      </w:pPr>
      <w:r w:rsidRPr="006D6119">
        <w:rPr>
          <w:rFonts w:ascii="Garamond" w:eastAsia="Calibri" w:hAnsi="Garamond" w:cs="Times New Roman"/>
          <w:b/>
          <w:sz w:val="24"/>
          <w:szCs w:val="24"/>
          <w:u w:val="single"/>
        </w:rPr>
        <w:t>Személyzeti munka</w:t>
      </w:r>
    </w:p>
    <w:p w14:paraId="4444B758" w14:textId="77777777" w:rsidR="00611DCF" w:rsidRPr="006D6119" w:rsidRDefault="00611DCF" w:rsidP="00611DCF">
      <w:pPr>
        <w:spacing w:after="0" w:line="240" w:lineRule="auto"/>
        <w:jc w:val="both"/>
        <w:rPr>
          <w:rFonts w:ascii="Garamond" w:eastAsia="Calibri" w:hAnsi="Garamond" w:cs="Times New Roman"/>
          <w:sz w:val="24"/>
          <w:szCs w:val="24"/>
        </w:rPr>
      </w:pPr>
    </w:p>
    <w:p w14:paraId="1B3A900D" w14:textId="77777777" w:rsidR="00611DCF" w:rsidRPr="006D6119" w:rsidRDefault="00611DCF" w:rsidP="00611DCF">
      <w:pPr>
        <w:spacing w:after="0" w:line="240" w:lineRule="auto"/>
        <w:jc w:val="both"/>
        <w:rPr>
          <w:rFonts w:ascii="Garamond" w:eastAsia="Calibri" w:hAnsi="Garamond" w:cs="Times New Roman"/>
          <w:sz w:val="24"/>
          <w:szCs w:val="24"/>
        </w:rPr>
      </w:pPr>
      <w:bookmarkStart w:id="0" w:name="_Hlk37333481"/>
      <w:r w:rsidRPr="006D6119">
        <w:rPr>
          <w:rFonts w:ascii="Garamond" w:eastAsia="Calibri" w:hAnsi="Garamond" w:cs="Times New Roman"/>
          <w:sz w:val="24"/>
          <w:szCs w:val="24"/>
        </w:rPr>
        <w:t xml:space="preserve">Csoportunkhoz tartoznak a Hivatal dolgozói </w:t>
      </w:r>
      <w:r w:rsidRPr="006D6119">
        <w:rPr>
          <w:rFonts w:ascii="Garamond" w:eastAsia="Calibri" w:hAnsi="Garamond" w:cs="Times New Roman"/>
          <w:b/>
          <w:sz w:val="24"/>
          <w:szCs w:val="24"/>
        </w:rPr>
        <w:t>személyzeti anyagával</w:t>
      </w:r>
      <w:r w:rsidRPr="006D6119">
        <w:rPr>
          <w:rFonts w:ascii="Garamond" w:eastAsia="Calibri" w:hAnsi="Garamond" w:cs="Times New Roman"/>
          <w:sz w:val="24"/>
          <w:szCs w:val="24"/>
        </w:rPr>
        <w:t xml:space="preserve">, azok nyilvántartásával összefüggő feladatok, a közszolgálati nyilvántartás, a köztisztviselők teljesítményértékelésével, vagyonnyilatkozat-tételével, orvosi alkalmassági vizsgálatával, a munkavállalók távollétével, kapcsolatos nyilvántartások vezetése. Kiemelt feladat a Hajdú-Bihar Megyei Kormányhivatal foglalkoztatási tárgyú pályázatainak figyelése, a GINOP és TOP programokban résztvevőkkel kapcsolatos ügyintézés. </w:t>
      </w:r>
    </w:p>
    <w:p w14:paraId="30B4F779" w14:textId="77777777" w:rsidR="00611DCF" w:rsidRPr="006D6119" w:rsidRDefault="00611DCF" w:rsidP="00611DCF">
      <w:pPr>
        <w:spacing w:after="0" w:line="240" w:lineRule="auto"/>
        <w:jc w:val="both"/>
        <w:rPr>
          <w:rFonts w:ascii="Garamond" w:eastAsia="Calibri" w:hAnsi="Garamond" w:cs="Times New Roman"/>
          <w:sz w:val="24"/>
          <w:szCs w:val="24"/>
        </w:rPr>
      </w:pPr>
    </w:p>
    <w:p w14:paraId="2986B201"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Az elmúlt időszakban is kiemelt figyelmet fordítottunk a teljesítményértékelésre, mely előtt minden köztisztviselő egységes </w:t>
      </w:r>
      <w:r w:rsidRPr="006D6119">
        <w:rPr>
          <w:rFonts w:ascii="Garamond" w:eastAsia="Calibri" w:hAnsi="Garamond" w:cs="Times New Roman"/>
          <w:b/>
          <w:sz w:val="24"/>
          <w:szCs w:val="24"/>
        </w:rPr>
        <w:t>értékelő lapon köteles önértékelést</w:t>
      </w:r>
      <w:r w:rsidRPr="006D6119">
        <w:rPr>
          <w:rFonts w:ascii="Garamond" w:eastAsia="Calibri" w:hAnsi="Garamond" w:cs="Times New Roman"/>
          <w:sz w:val="24"/>
          <w:szCs w:val="24"/>
        </w:rPr>
        <w:t xml:space="preserve"> végezni, így az értékelt személy az értékelő vezető által végzett értékeléssel azonos módon méri, illetve értékeli a saját teljesítményét</w:t>
      </w:r>
    </w:p>
    <w:p w14:paraId="2F678A0F" w14:textId="77777777" w:rsidR="00611DCF" w:rsidRPr="006D6119" w:rsidRDefault="00611DCF" w:rsidP="00611DCF">
      <w:pPr>
        <w:spacing w:after="0" w:line="240" w:lineRule="auto"/>
        <w:jc w:val="both"/>
        <w:rPr>
          <w:rFonts w:ascii="Garamond" w:eastAsia="Calibri" w:hAnsi="Garamond" w:cs="Times New Roman"/>
          <w:sz w:val="24"/>
          <w:szCs w:val="24"/>
        </w:rPr>
      </w:pPr>
    </w:p>
    <w:p w14:paraId="3228360B" w14:textId="77777777" w:rsidR="00611DCF" w:rsidRPr="006D6119" w:rsidRDefault="00611DCF" w:rsidP="00611DCF">
      <w:pPr>
        <w:tabs>
          <w:tab w:val="left" w:pos="567"/>
        </w:tabs>
        <w:spacing w:after="20" w:line="240" w:lineRule="auto"/>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 xml:space="preserve">A Hivatal állományi létszáma </w:t>
      </w:r>
      <w:r w:rsidRPr="006D6119">
        <w:rPr>
          <w:rFonts w:ascii="Garamond" w:eastAsia="Times New Roman" w:hAnsi="Garamond" w:cs="Times New Roman"/>
          <w:sz w:val="24"/>
          <w:szCs w:val="24"/>
          <w:lang w:eastAsia="hu-HU"/>
        </w:rPr>
        <w:t>2019. december 31-én</w:t>
      </w:r>
      <w:r w:rsidRPr="006D6119">
        <w:rPr>
          <w:rFonts w:ascii="Garamond" w:eastAsia="Times New Roman" w:hAnsi="Garamond" w:cs="Times New Roman"/>
          <w:bCs/>
          <w:sz w:val="24"/>
          <w:szCs w:val="24"/>
          <w:lang w:eastAsia="hu-HU"/>
        </w:rPr>
        <w:t xml:space="preserve"> 129 fő, ebből 78 fő a Hivatal, 51 fő az Önkormányzat foglalkoztatásában áll. A beszámolási időszakban 1 fő főállású alpolgármester, 5 fő köztisztviselő, 1 fő közalkalmazott és 2 fő munkavállaló jogviszonya szűnt meg, 4 fő köztisztviselő kinevezésére és 4 fő munkavállaló felvételére került sor.   </w:t>
      </w:r>
    </w:p>
    <w:p w14:paraId="4BAE209B" w14:textId="77777777" w:rsidR="00611DCF" w:rsidRPr="006D6119" w:rsidRDefault="00611DCF" w:rsidP="00611DCF">
      <w:pPr>
        <w:tabs>
          <w:tab w:val="left" w:pos="567"/>
        </w:tabs>
        <w:spacing w:after="20" w:line="240" w:lineRule="auto"/>
        <w:jc w:val="both"/>
        <w:rPr>
          <w:rFonts w:ascii="Garamond" w:eastAsia="Times New Roman" w:hAnsi="Garamond" w:cs="Times New Roman"/>
          <w:b/>
          <w:bCs/>
          <w:sz w:val="24"/>
          <w:szCs w:val="24"/>
          <w:lang w:eastAsia="hu-HU"/>
        </w:rPr>
      </w:pPr>
    </w:p>
    <w:p w14:paraId="7225C7A0" w14:textId="77777777" w:rsidR="00611DCF" w:rsidRPr="006D6119" w:rsidRDefault="00611DCF" w:rsidP="00611DCF">
      <w:pPr>
        <w:tabs>
          <w:tab w:val="left" w:pos="567"/>
        </w:tabs>
        <w:spacing w:after="20" w:line="240" w:lineRule="auto"/>
        <w:jc w:val="both"/>
        <w:rPr>
          <w:rFonts w:ascii="Garamond" w:eastAsia="Times New Roman" w:hAnsi="Garamond" w:cs="Times New Roman"/>
          <w:b/>
          <w:bCs/>
          <w:sz w:val="24"/>
          <w:szCs w:val="24"/>
          <w:lang w:eastAsia="hu-HU"/>
        </w:rPr>
      </w:pPr>
      <w:r w:rsidRPr="006D6119">
        <w:rPr>
          <w:rFonts w:ascii="Garamond" w:eastAsia="Times New Roman" w:hAnsi="Garamond" w:cs="Times New Roman"/>
          <w:sz w:val="24"/>
          <w:szCs w:val="24"/>
          <w:lang w:eastAsia="hu-HU"/>
        </w:rPr>
        <w:t xml:space="preserve">2019. december 31-én 39 felsőfokú, 19 középfokú végzettségű köztisztviselő, 6 közszolgálati ügykezelő, illetve 8 munkaviszonyban foglalkoztatott munkavállaló állt a Hivatal alkalmazásában, </w:t>
      </w:r>
      <w:r w:rsidRPr="006D6119">
        <w:rPr>
          <w:rFonts w:ascii="Garamond" w:eastAsia="Times New Roman" w:hAnsi="Garamond" w:cs="Times New Roman"/>
          <w:sz w:val="24"/>
          <w:szCs w:val="24"/>
          <w:lang w:eastAsia="hu-HU"/>
        </w:rPr>
        <w:br/>
        <w:t>7 álláshely betöltetlen volt. Két munkavállalót 1 álláshelyen foglalkoztatunk, napi 4 órában.</w:t>
      </w:r>
    </w:p>
    <w:p w14:paraId="2E6845DA" w14:textId="77777777" w:rsidR="00611DCF" w:rsidRPr="006D6119" w:rsidRDefault="00611DCF" w:rsidP="00611DCF">
      <w:pPr>
        <w:tabs>
          <w:tab w:val="left" w:pos="567"/>
        </w:tabs>
        <w:spacing w:after="20" w:line="240" w:lineRule="auto"/>
        <w:jc w:val="both"/>
        <w:rPr>
          <w:rFonts w:ascii="Garamond" w:eastAsia="Times New Roman" w:hAnsi="Garamond" w:cs="Times New Roman"/>
          <w:b/>
          <w:bCs/>
          <w:sz w:val="24"/>
          <w:szCs w:val="24"/>
          <w:lang w:eastAsia="hu-HU"/>
        </w:rPr>
      </w:pPr>
    </w:p>
    <w:p w14:paraId="714C986E"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elmúlt egy évben 5 köztisztviselő volt fizetés nélküli szabadságon 3 éven aluli gyermeke nevelése miatt.</w:t>
      </w:r>
    </w:p>
    <w:p w14:paraId="2280A4CE" w14:textId="77777777" w:rsidR="00611DCF" w:rsidRPr="006D6119" w:rsidRDefault="00611DCF" w:rsidP="00611DCF">
      <w:pPr>
        <w:spacing w:after="0" w:line="240" w:lineRule="auto"/>
        <w:jc w:val="both"/>
        <w:rPr>
          <w:rFonts w:ascii="Garamond" w:eastAsia="Calibri" w:hAnsi="Garamond" w:cs="Times New Roman"/>
          <w:sz w:val="24"/>
          <w:szCs w:val="24"/>
        </w:rPr>
      </w:pPr>
    </w:p>
    <w:p w14:paraId="3C3F3B98"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w:t>
      </w:r>
      <w:r w:rsidRPr="006D6119">
        <w:rPr>
          <w:rFonts w:ascii="Garamond" w:eastAsia="Calibri" w:hAnsi="Garamond" w:cs="Times New Roman"/>
          <w:bCs/>
          <w:sz w:val="24"/>
          <w:szCs w:val="24"/>
        </w:rPr>
        <w:t>köztisztviselői jogviszony alapszabályait tartalmazó, a közszolgálati tisztviselőkről</w:t>
      </w:r>
      <w:r w:rsidRPr="006D6119">
        <w:rPr>
          <w:rFonts w:ascii="Garamond" w:eastAsia="Calibri" w:hAnsi="Garamond" w:cs="Times New Roman"/>
          <w:bCs/>
          <w:sz w:val="24"/>
          <w:szCs w:val="24"/>
          <w:u w:val="single"/>
          <w:vertAlign w:val="superscript"/>
        </w:rPr>
        <w:t xml:space="preserve"> </w:t>
      </w:r>
      <w:r w:rsidRPr="006D6119">
        <w:rPr>
          <w:rFonts w:ascii="Garamond" w:eastAsia="Calibri" w:hAnsi="Garamond" w:cs="Times New Roman"/>
          <w:sz w:val="24"/>
          <w:szCs w:val="24"/>
        </w:rPr>
        <w:t xml:space="preserve">szóló </w:t>
      </w:r>
      <w:r w:rsidRPr="006D6119">
        <w:rPr>
          <w:rFonts w:ascii="Garamond" w:eastAsia="Calibri" w:hAnsi="Garamond" w:cs="Times New Roman"/>
          <w:bCs/>
          <w:sz w:val="24"/>
          <w:szCs w:val="24"/>
        </w:rPr>
        <w:t>2011. évi CXCIX. törvény</w:t>
      </w:r>
      <w:r w:rsidRPr="006D6119">
        <w:rPr>
          <w:rFonts w:ascii="Garamond" w:eastAsia="Calibri" w:hAnsi="Garamond" w:cs="Times New Roman"/>
          <w:b/>
          <w:bCs/>
          <w:sz w:val="24"/>
          <w:szCs w:val="24"/>
        </w:rPr>
        <w:t xml:space="preserve"> </w:t>
      </w:r>
      <w:r w:rsidRPr="006D6119">
        <w:rPr>
          <w:rFonts w:ascii="Garamond" w:eastAsia="Calibri" w:hAnsi="Garamond" w:cs="Times New Roman"/>
          <w:sz w:val="24"/>
          <w:szCs w:val="24"/>
        </w:rPr>
        <w:t>közigazgatási alap- és szakvizsgák letételére kötelezi a köztisztviselőket a közszolgálatban eltöltött meghatározott időszakot követően. A beszámoló által érintett időszakban 4 köztisztviselő tett közigazgatási alapvizsgát.</w:t>
      </w:r>
    </w:p>
    <w:p w14:paraId="60DDF801" w14:textId="77777777" w:rsidR="00611DCF" w:rsidRPr="006D6119" w:rsidRDefault="00611DCF" w:rsidP="00611DCF">
      <w:pPr>
        <w:spacing w:after="0" w:line="240" w:lineRule="auto"/>
        <w:jc w:val="both"/>
        <w:rPr>
          <w:rFonts w:ascii="Garamond" w:eastAsia="Calibri" w:hAnsi="Garamond" w:cs="Times New Roman"/>
          <w:sz w:val="24"/>
          <w:szCs w:val="24"/>
        </w:rPr>
      </w:pPr>
    </w:p>
    <w:p w14:paraId="3E802AA3"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bCs/>
          <w:sz w:val="24"/>
          <w:szCs w:val="24"/>
        </w:rPr>
        <w:t xml:space="preserve">A közszolgálati tisztviselők továbbképzéséről szóló 273/2012. (IX. 28.) Korm. rendelet kreditpontok megszerzésére kötelezi a köztisztviselőket. </w:t>
      </w:r>
      <w:r w:rsidRPr="006D6119">
        <w:rPr>
          <w:rFonts w:ascii="Garamond" w:eastAsia="Calibri" w:hAnsi="Garamond" w:cs="Times New Roman"/>
          <w:sz w:val="24"/>
          <w:szCs w:val="24"/>
        </w:rPr>
        <w:t>2014. óta Hivatalunk valamennyi köztisztviselője – a Nemzeti Közszolgálati Egyetem e-</w:t>
      </w:r>
      <w:proofErr w:type="spellStart"/>
      <w:r w:rsidRPr="006D6119">
        <w:rPr>
          <w:rFonts w:ascii="Garamond" w:eastAsia="Calibri" w:hAnsi="Garamond" w:cs="Times New Roman"/>
          <w:sz w:val="24"/>
          <w:szCs w:val="24"/>
        </w:rPr>
        <w:t>learning</w:t>
      </w:r>
      <w:proofErr w:type="spellEnd"/>
      <w:r w:rsidRPr="006D6119">
        <w:rPr>
          <w:rFonts w:ascii="Garamond" w:eastAsia="Calibri" w:hAnsi="Garamond" w:cs="Times New Roman"/>
          <w:sz w:val="24"/>
          <w:szCs w:val="24"/>
        </w:rPr>
        <w:t xml:space="preserve"> képzéseivel folyamatosan teljesíti továbbképzési kötelezettségét. Ez 2019-ben az Európai Parlament tagjai és a helyi önkormányzati képviselők és polgármesterek választásának lebonyolításával kapcsolatos e-</w:t>
      </w:r>
      <w:proofErr w:type="spellStart"/>
      <w:r w:rsidRPr="006D6119">
        <w:rPr>
          <w:rFonts w:ascii="Garamond" w:eastAsia="Calibri" w:hAnsi="Garamond" w:cs="Times New Roman"/>
          <w:sz w:val="24"/>
          <w:szCs w:val="24"/>
        </w:rPr>
        <w:t>learning</w:t>
      </w:r>
      <w:proofErr w:type="spellEnd"/>
      <w:r w:rsidRPr="006D6119">
        <w:rPr>
          <w:rFonts w:ascii="Garamond" w:eastAsia="Calibri" w:hAnsi="Garamond" w:cs="Times New Roman"/>
          <w:sz w:val="24"/>
          <w:szCs w:val="24"/>
        </w:rPr>
        <w:t xml:space="preserve"> képzésekkel egészült ki.</w:t>
      </w:r>
    </w:p>
    <w:p w14:paraId="55F074BF" w14:textId="77777777" w:rsidR="00611DCF" w:rsidRPr="006D6119" w:rsidRDefault="00611DCF" w:rsidP="00611DCF">
      <w:pPr>
        <w:spacing w:after="0" w:line="240" w:lineRule="auto"/>
        <w:jc w:val="both"/>
        <w:rPr>
          <w:rFonts w:ascii="Garamond" w:eastAsia="Calibri" w:hAnsi="Garamond" w:cs="Times New Roman"/>
          <w:sz w:val="24"/>
          <w:szCs w:val="24"/>
        </w:rPr>
      </w:pPr>
    </w:p>
    <w:p w14:paraId="04BBB2CF" w14:textId="77777777" w:rsidR="00611DCF" w:rsidRPr="006D6119" w:rsidRDefault="00611DCF" w:rsidP="00611DC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lastRenderedPageBreak/>
        <w:t xml:space="preserve">A beszámoló által érintett időszakban 3 köztisztviselőnek állt fenn tanulmányi szerződése. </w:t>
      </w:r>
    </w:p>
    <w:bookmarkEnd w:id="0"/>
    <w:p w14:paraId="1FFE7669" w14:textId="77777777" w:rsidR="006B2DB1" w:rsidRPr="006B2DB1" w:rsidRDefault="006B2DB1" w:rsidP="006B2DB1">
      <w:pPr>
        <w:spacing w:after="0" w:line="264" w:lineRule="auto"/>
        <w:ind w:left="360"/>
        <w:contextualSpacing/>
        <w:jc w:val="center"/>
        <w:rPr>
          <w:rFonts w:ascii="Garamond" w:eastAsia="Calibri" w:hAnsi="Garamond" w:cs="Times New Roman"/>
          <w:sz w:val="24"/>
          <w:szCs w:val="24"/>
        </w:rPr>
      </w:pPr>
    </w:p>
    <w:p w14:paraId="0554D822" w14:textId="41FCF2E1" w:rsidR="00611DCF" w:rsidRPr="006D6119" w:rsidRDefault="00611DCF" w:rsidP="00981899">
      <w:pPr>
        <w:numPr>
          <w:ilvl w:val="0"/>
          <w:numId w:val="33"/>
        </w:numPr>
        <w:spacing w:after="0" w:line="264" w:lineRule="auto"/>
        <w:contextualSpacing/>
        <w:jc w:val="center"/>
        <w:rPr>
          <w:rFonts w:ascii="Garamond" w:eastAsia="Calibri" w:hAnsi="Garamond" w:cs="Times New Roman"/>
          <w:sz w:val="24"/>
          <w:szCs w:val="24"/>
        </w:rPr>
      </w:pPr>
      <w:r w:rsidRPr="006D6119">
        <w:rPr>
          <w:rFonts w:ascii="Garamond" w:eastAsia="Calibri" w:hAnsi="Garamond" w:cs="Times New Roman"/>
          <w:b/>
          <w:sz w:val="24"/>
          <w:szCs w:val="24"/>
          <w:u w:val="single"/>
        </w:rPr>
        <w:t>Szervezési feladatok</w:t>
      </w:r>
    </w:p>
    <w:p w14:paraId="22F44B52" w14:textId="77777777" w:rsidR="00611DCF" w:rsidRPr="006D6119" w:rsidRDefault="00611DCF" w:rsidP="00611DCF">
      <w:pPr>
        <w:spacing w:after="0" w:line="240" w:lineRule="auto"/>
        <w:jc w:val="both"/>
        <w:rPr>
          <w:rFonts w:ascii="Garamond" w:eastAsia="Times New Roman" w:hAnsi="Garamond" w:cs="Times New Roman"/>
          <w:bCs/>
          <w:sz w:val="24"/>
          <w:szCs w:val="24"/>
          <w:lang w:eastAsia="hu-HU"/>
        </w:rPr>
      </w:pPr>
    </w:p>
    <w:p w14:paraId="10FA60C2" w14:textId="77777777" w:rsidR="00611DCF" w:rsidRPr="006D6119" w:rsidRDefault="00611DCF" w:rsidP="00981899">
      <w:pPr>
        <w:numPr>
          <w:ilvl w:val="0"/>
          <w:numId w:val="34"/>
        </w:numPr>
        <w:spacing w:after="0" w:line="240" w:lineRule="auto"/>
        <w:ind w:left="284"/>
        <w:contextualSpacing/>
        <w:jc w:val="both"/>
        <w:rPr>
          <w:rFonts w:ascii="Garamond" w:eastAsia="Times New Roman" w:hAnsi="Garamond" w:cs="Times New Roman"/>
          <w:sz w:val="24"/>
          <w:szCs w:val="24"/>
          <w:lang w:eastAsia="hu-HU"/>
        </w:rPr>
      </w:pPr>
      <w:r w:rsidRPr="006D6119">
        <w:rPr>
          <w:rFonts w:ascii="Garamond" w:eastAsia="Times New Roman" w:hAnsi="Garamond" w:cs="Times New Roman"/>
          <w:bCs/>
          <w:sz w:val="24"/>
          <w:szCs w:val="24"/>
          <w:lang w:eastAsia="hu-HU"/>
        </w:rPr>
        <w:t>2019. szeptember 20-án, ötödik alkalommal rendeztük meg városunkban a</w:t>
      </w:r>
      <w:r w:rsidRPr="006D6119">
        <w:rPr>
          <w:rFonts w:ascii="Garamond" w:eastAsia="Times New Roman" w:hAnsi="Garamond" w:cs="Times New Roman"/>
          <w:sz w:val="24"/>
          <w:szCs w:val="24"/>
          <w:lang w:eastAsia="hu-HU"/>
        </w:rPr>
        <w:t xml:space="preserve">z </w:t>
      </w:r>
      <w:r w:rsidRPr="006D6119">
        <w:rPr>
          <w:rFonts w:ascii="Garamond" w:eastAsia="Times New Roman" w:hAnsi="Garamond" w:cs="Times New Roman"/>
          <w:b/>
          <w:bCs/>
          <w:sz w:val="24"/>
          <w:szCs w:val="24"/>
          <w:u w:val="single"/>
          <w:lang w:eastAsia="hu-HU"/>
        </w:rPr>
        <w:t>Autómentes Napot</w:t>
      </w:r>
      <w:r w:rsidRPr="006D6119">
        <w:rPr>
          <w:rFonts w:ascii="Garamond" w:eastAsia="Times New Roman" w:hAnsi="Garamond" w:cs="Times New Roman"/>
          <w:bCs/>
          <w:sz w:val="24"/>
          <w:szCs w:val="24"/>
          <w:lang w:eastAsia="hu-HU"/>
        </w:rPr>
        <w:t xml:space="preserve"> az Európai Mobilitási Hét</w:t>
      </w:r>
      <w:r w:rsidRPr="006D6119">
        <w:rPr>
          <w:rFonts w:ascii="Garamond" w:eastAsia="Times New Roman" w:hAnsi="Garamond" w:cs="Times New Roman"/>
          <w:sz w:val="24"/>
          <w:szCs w:val="24"/>
          <w:lang w:eastAsia="hu-HU"/>
        </w:rPr>
        <w:t xml:space="preserve"> keretében, melynek során </w:t>
      </w:r>
      <w:r w:rsidRPr="006D6119">
        <w:rPr>
          <w:rFonts w:ascii="Garamond" w:eastAsia="Times New Roman" w:hAnsi="Garamond" w:cs="Times New Roman"/>
          <w:bCs/>
          <w:sz w:val="24"/>
          <w:szCs w:val="24"/>
          <w:lang w:eastAsia="hu-HU"/>
        </w:rPr>
        <w:t>számos programot szerveztünk</w:t>
      </w:r>
      <w:r w:rsidRPr="006D6119">
        <w:rPr>
          <w:rFonts w:ascii="Garamond" w:eastAsia="Times New Roman" w:hAnsi="Garamond" w:cs="Times New Roman"/>
          <w:sz w:val="24"/>
          <w:szCs w:val="24"/>
          <w:lang w:eastAsia="hu-HU"/>
        </w:rPr>
        <w:t xml:space="preserve"> az érdeklődőknek a Rendőrfőkapitányság, a Rendelőintézet és Családsegítő- és Gyermekjóléti Szolgálat közreműködésével (Bringás Ébresztő, </w:t>
      </w:r>
      <w:r w:rsidRPr="006D6119">
        <w:rPr>
          <w:rFonts w:ascii="Garamond" w:eastAsia="Times New Roman" w:hAnsi="Garamond" w:cs="Times New Roman"/>
          <w:bCs/>
          <w:sz w:val="24"/>
          <w:szCs w:val="24"/>
          <w:lang w:eastAsia="hu-HU"/>
        </w:rPr>
        <w:t>rajzverseny</w:t>
      </w:r>
      <w:r w:rsidRPr="006D6119">
        <w:rPr>
          <w:rFonts w:ascii="Garamond" w:eastAsia="Times New Roman" w:hAnsi="Garamond" w:cs="Times New Roman"/>
          <w:sz w:val="24"/>
          <w:szCs w:val="24"/>
          <w:lang w:eastAsia="hu-HU"/>
        </w:rPr>
        <w:t xml:space="preserve">, </w:t>
      </w:r>
      <w:r w:rsidRPr="006D6119">
        <w:rPr>
          <w:rFonts w:ascii="Garamond" w:eastAsia="Times New Roman" w:hAnsi="Garamond" w:cs="Times New Roman"/>
          <w:bCs/>
          <w:sz w:val="24"/>
          <w:szCs w:val="24"/>
          <w:lang w:eastAsia="hu-HU"/>
        </w:rPr>
        <w:t xml:space="preserve">kerékpártúra, közösségi séta, </w:t>
      </w:r>
      <w:r w:rsidRPr="006D6119">
        <w:rPr>
          <w:rFonts w:ascii="Garamond" w:eastAsia="Times New Roman" w:hAnsi="Garamond" w:cs="Times New Roman"/>
          <w:sz w:val="24"/>
          <w:szCs w:val="24"/>
          <w:lang w:eastAsia="hu-HU"/>
        </w:rPr>
        <w:t>„</w:t>
      </w:r>
      <w:proofErr w:type="spellStart"/>
      <w:r w:rsidRPr="006D6119">
        <w:rPr>
          <w:rFonts w:ascii="Garamond" w:eastAsia="Times New Roman" w:hAnsi="Garamond" w:cs="Times New Roman"/>
          <w:bCs/>
          <w:sz w:val="24"/>
          <w:szCs w:val="24"/>
          <w:lang w:eastAsia="hu-HU"/>
        </w:rPr>
        <w:t>kreszkvíz</w:t>
      </w:r>
      <w:proofErr w:type="spellEnd"/>
      <w:r w:rsidRPr="006D6119">
        <w:rPr>
          <w:rFonts w:ascii="Garamond" w:eastAsia="Times New Roman" w:hAnsi="Garamond" w:cs="Times New Roman"/>
          <w:bCs/>
          <w:sz w:val="24"/>
          <w:szCs w:val="24"/>
          <w:lang w:eastAsia="hu-HU"/>
        </w:rPr>
        <w:t xml:space="preserve">”, meridián torna, </w:t>
      </w:r>
      <w:proofErr w:type="spellStart"/>
      <w:r w:rsidRPr="006D6119">
        <w:rPr>
          <w:rFonts w:ascii="Garamond" w:eastAsia="Times New Roman" w:hAnsi="Garamond" w:cs="Times New Roman"/>
          <w:bCs/>
          <w:sz w:val="24"/>
          <w:szCs w:val="24"/>
          <w:lang w:eastAsia="hu-HU"/>
        </w:rPr>
        <w:t>zumba</w:t>
      </w:r>
      <w:proofErr w:type="spellEnd"/>
      <w:r w:rsidRPr="006D6119">
        <w:rPr>
          <w:rFonts w:ascii="Garamond" w:eastAsia="Times New Roman" w:hAnsi="Garamond" w:cs="Times New Roman"/>
          <w:bCs/>
          <w:sz w:val="24"/>
          <w:szCs w:val="24"/>
          <w:lang w:eastAsia="hu-HU"/>
        </w:rPr>
        <w:t xml:space="preserve">, baba-mama sátor, kézműves foglalkozás). </w:t>
      </w:r>
      <w:r w:rsidRPr="006D6119">
        <w:rPr>
          <w:rFonts w:ascii="Garamond" w:eastAsia="Times New Roman" w:hAnsi="Garamond" w:cs="Times New Roman"/>
          <w:sz w:val="24"/>
          <w:szCs w:val="24"/>
          <w:lang w:eastAsia="hu-HU"/>
        </w:rPr>
        <w:t xml:space="preserve">Megkeresésünkre a helyi vállalkozók is </w:t>
      </w:r>
      <w:r w:rsidRPr="006D6119">
        <w:rPr>
          <w:rFonts w:ascii="Garamond" w:eastAsia="Calibri" w:hAnsi="Garamond" w:cs="Times New Roman"/>
          <w:sz w:val="24"/>
          <w:szCs w:val="24"/>
        </w:rPr>
        <w:t xml:space="preserve">felkarolták az eseményt, az </w:t>
      </w:r>
      <w:r w:rsidRPr="006D6119">
        <w:rPr>
          <w:rFonts w:ascii="Garamond" w:eastAsia="Times New Roman" w:hAnsi="Garamond" w:cs="Times New Roman"/>
          <w:sz w:val="24"/>
          <w:szCs w:val="24"/>
          <w:lang w:eastAsia="hu-HU"/>
        </w:rPr>
        <w:t xml:space="preserve">Innovációs és Technológiai Minisztérium 525.000,- Ft-os támogatása mellett. </w:t>
      </w:r>
    </w:p>
    <w:p w14:paraId="705EAF64"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p>
    <w:p w14:paraId="7B7B8304" w14:textId="77777777" w:rsidR="00611DCF" w:rsidRPr="006D6119" w:rsidRDefault="00611DCF" w:rsidP="00611DCF">
      <w:pPr>
        <w:ind w:left="284"/>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tavalyi évben rendezvényünk sikerét elismerve </w:t>
      </w:r>
      <w:r w:rsidRPr="006D6119">
        <w:rPr>
          <w:rFonts w:ascii="Garamond" w:eastAsia="Calibri" w:hAnsi="Garamond" w:cs="Times New Roman"/>
          <w:sz w:val="24"/>
          <w:szCs w:val="24"/>
        </w:rPr>
        <w:t>–</w:t>
      </w:r>
      <w:r w:rsidRPr="006D6119">
        <w:rPr>
          <w:rFonts w:ascii="Garamond" w:eastAsia="Times New Roman" w:hAnsi="Garamond" w:cs="Times New Roman"/>
          <w:sz w:val="24"/>
          <w:szCs w:val="24"/>
          <w:lang w:eastAsia="hu-HU"/>
        </w:rPr>
        <w:t xml:space="preserve"> </w:t>
      </w:r>
      <w:proofErr w:type="spellStart"/>
      <w:r w:rsidRPr="006D6119">
        <w:rPr>
          <w:rFonts w:ascii="Garamond" w:eastAsia="Calibri" w:hAnsi="Garamond" w:cs="Times New Roman"/>
          <w:sz w:val="24"/>
          <w:szCs w:val="24"/>
        </w:rPr>
        <w:t>Mosóczi</w:t>
      </w:r>
      <w:proofErr w:type="spellEnd"/>
      <w:r w:rsidRPr="006D6119">
        <w:rPr>
          <w:rFonts w:ascii="Garamond" w:eastAsia="Calibri" w:hAnsi="Garamond" w:cs="Times New Roman"/>
          <w:sz w:val="24"/>
          <w:szCs w:val="24"/>
        </w:rPr>
        <w:t xml:space="preserve"> László közlekedéspolitikáért felelős államtitkártól – egyik munkatársunk, a </w:t>
      </w:r>
      <w:r w:rsidRPr="006D6119">
        <w:rPr>
          <w:rFonts w:ascii="Garamond" w:eastAsia="Times New Roman" w:hAnsi="Garamond" w:cs="Times New Roman"/>
          <w:sz w:val="24"/>
          <w:szCs w:val="24"/>
          <w:lang w:eastAsia="hu-HU"/>
        </w:rPr>
        <w:t xml:space="preserve">tíz </w:t>
      </w:r>
      <w:r w:rsidRPr="006D6119">
        <w:rPr>
          <w:rFonts w:ascii="Garamond" w:eastAsia="Times New Roman" w:hAnsi="Garamond" w:cs="Times New Roman"/>
          <w:b/>
          <w:bCs/>
          <w:sz w:val="24"/>
          <w:szCs w:val="24"/>
          <w:lang w:eastAsia="hu-HU"/>
        </w:rPr>
        <w:t>legszorgosabb helyi szervezőnek járó egyik díjat</w:t>
      </w:r>
      <w:r w:rsidRPr="006D6119">
        <w:rPr>
          <w:rFonts w:ascii="Garamond" w:eastAsia="Times New Roman" w:hAnsi="Garamond" w:cs="Times New Roman"/>
          <w:sz w:val="24"/>
          <w:szCs w:val="24"/>
          <w:lang w:eastAsia="hu-HU"/>
        </w:rPr>
        <w:t xml:space="preserve"> is átvehette, valamint előadás tartására is felkérésre került a díjátadó ünnepség keretében. </w:t>
      </w:r>
    </w:p>
    <w:p w14:paraId="5E897567" w14:textId="77777777" w:rsidR="00611DCF" w:rsidRPr="006D6119" w:rsidRDefault="00611DCF" w:rsidP="00981899">
      <w:pPr>
        <w:pStyle w:val="NormlWeb"/>
        <w:numPr>
          <w:ilvl w:val="0"/>
          <w:numId w:val="34"/>
        </w:numPr>
        <w:spacing w:before="120" w:beforeAutospacing="0" w:after="120" w:afterAutospacing="0"/>
        <w:ind w:left="284" w:hanging="284"/>
        <w:jc w:val="both"/>
        <w:rPr>
          <w:rFonts w:ascii="Garamond" w:hAnsi="Garamond"/>
        </w:rPr>
      </w:pPr>
      <w:r w:rsidRPr="006D6119">
        <w:rPr>
          <w:rFonts w:ascii="Garamond" w:hAnsi="Garamond"/>
        </w:rPr>
        <w:t>2019. december 16-án került megrendezésre a Nyugdíjas Köztisztviselők találkozója, melyen a Nánási Népdal Nóta és Tánckedvelők Egyesülete Szivárvány színű egyveleg előadását követően vacsorára került sor, az ajándékok átadása mellett.</w:t>
      </w:r>
    </w:p>
    <w:p w14:paraId="374E2000" w14:textId="77777777" w:rsidR="00611DCF" w:rsidRPr="006D6119" w:rsidRDefault="00611DCF" w:rsidP="00981899">
      <w:pPr>
        <w:numPr>
          <w:ilvl w:val="0"/>
          <w:numId w:val="34"/>
        </w:numPr>
        <w:spacing w:before="120" w:after="120" w:line="240" w:lineRule="auto"/>
        <w:ind w:left="284"/>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Csoportunk gondoskodik az </w:t>
      </w:r>
      <w:r w:rsidRPr="006D6119">
        <w:rPr>
          <w:rFonts w:ascii="Garamond" w:eastAsia="Calibri" w:hAnsi="Garamond" w:cs="Times New Roman"/>
          <w:b/>
          <w:sz w:val="24"/>
          <w:szCs w:val="24"/>
        </w:rPr>
        <w:t xml:space="preserve">intézményvezetői értekezlet </w:t>
      </w:r>
      <w:r w:rsidRPr="006D6119">
        <w:rPr>
          <w:rFonts w:ascii="Garamond" w:eastAsia="Calibri" w:hAnsi="Garamond" w:cs="Times New Roman"/>
          <w:sz w:val="24"/>
          <w:szCs w:val="24"/>
        </w:rPr>
        <w:t>minden hónap második keddjére történő összehívásáról, majd feljegyzés készítéséről és az érintettek részére továbbításáról.</w:t>
      </w:r>
    </w:p>
    <w:p w14:paraId="4B2E60BD" w14:textId="77777777" w:rsidR="00611DCF" w:rsidRPr="006D6119" w:rsidRDefault="00611DCF" w:rsidP="00611DCF">
      <w:pPr>
        <w:spacing w:after="0" w:line="240" w:lineRule="auto"/>
        <w:jc w:val="both"/>
        <w:rPr>
          <w:rFonts w:ascii="Garamond" w:eastAsia="Calibri" w:hAnsi="Garamond" w:cs="Times New Roman"/>
          <w:sz w:val="24"/>
          <w:szCs w:val="24"/>
        </w:rPr>
      </w:pPr>
    </w:p>
    <w:p w14:paraId="4D420A1A" w14:textId="77777777" w:rsidR="00611DCF" w:rsidRPr="006D6119" w:rsidRDefault="00611DCF" w:rsidP="00981899">
      <w:pPr>
        <w:numPr>
          <w:ilvl w:val="0"/>
          <w:numId w:val="34"/>
        </w:numPr>
        <w:spacing w:after="0" w:line="240" w:lineRule="auto"/>
        <w:ind w:left="284"/>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 </w:t>
      </w:r>
      <w:r w:rsidRPr="006D6119">
        <w:rPr>
          <w:rFonts w:ascii="Garamond" w:eastAsia="Calibri" w:hAnsi="Garamond" w:cs="Times New Roman"/>
          <w:b/>
          <w:bCs/>
          <w:sz w:val="24"/>
          <w:szCs w:val="24"/>
        </w:rPr>
        <w:t>civil szervezetek</w:t>
      </w:r>
      <w:r w:rsidRPr="006D6119">
        <w:rPr>
          <w:rFonts w:ascii="Garamond" w:eastAsia="Calibri" w:hAnsi="Garamond" w:cs="Times New Roman"/>
          <w:sz w:val="24"/>
          <w:szCs w:val="24"/>
        </w:rPr>
        <w:t xml:space="preserve"> által a Hajdúnánás Városi Önkormányzattól igényelni kívánt támogatások előkészítése, melynek során gondoskodunk a kérelmek az államháztartáson kívüli forrás átadásáról-átvételéről szóló 32/2014. (XI. 28.) önkormányzati rendeletben foglaltak szerinti benyújtásról, a szervezetek ezzel kapcsolatos segítéséről, majd a MOISB számára a döntés előkészítéséről. </w:t>
      </w:r>
    </w:p>
    <w:p w14:paraId="798A604F" w14:textId="77777777" w:rsidR="00611DCF" w:rsidRPr="006D6119" w:rsidRDefault="00611DCF" w:rsidP="00611DCF">
      <w:pPr>
        <w:spacing w:after="0" w:line="240" w:lineRule="auto"/>
        <w:jc w:val="both"/>
        <w:rPr>
          <w:rFonts w:ascii="Garamond" w:eastAsia="Calibri" w:hAnsi="Garamond" w:cs="Times New Roman"/>
          <w:sz w:val="24"/>
          <w:szCs w:val="24"/>
        </w:rPr>
      </w:pPr>
    </w:p>
    <w:p w14:paraId="4C9DA0DF" w14:textId="77777777" w:rsidR="00611DCF" w:rsidRPr="006D6119" w:rsidRDefault="00611DCF" w:rsidP="00981899">
      <w:pPr>
        <w:numPr>
          <w:ilvl w:val="0"/>
          <w:numId w:val="34"/>
        </w:numPr>
        <w:spacing w:line="240" w:lineRule="auto"/>
        <w:ind w:left="284"/>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Ahogy a korábbi években is, a </w:t>
      </w:r>
      <w:r w:rsidRPr="006D6119">
        <w:rPr>
          <w:rFonts w:ascii="Garamond" w:eastAsia="Calibri" w:hAnsi="Garamond" w:cs="Times New Roman"/>
          <w:b/>
          <w:sz w:val="24"/>
          <w:szCs w:val="24"/>
        </w:rPr>
        <w:t xml:space="preserve">szakképzésben </w:t>
      </w:r>
      <w:r w:rsidRPr="006D6119">
        <w:rPr>
          <w:rFonts w:ascii="Garamond" w:eastAsia="Calibri" w:hAnsi="Garamond" w:cs="Times New Roman"/>
          <w:sz w:val="24"/>
          <w:szCs w:val="24"/>
        </w:rPr>
        <w:t xml:space="preserve">tanulók ösztöndíjáról, a gimnáziumi képzésben továbbtanuló </w:t>
      </w:r>
      <w:r w:rsidRPr="006D6119">
        <w:rPr>
          <w:rFonts w:ascii="Garamond" w:eastAsia="Calibri" w:hAnsi="Garamond" w:cs="Times New Roman"/>
          <w:b/>
          <w:sz w:val="24"/>
          <w:szCs w:val="24"/>
        </w:rPr>
        <w:t>tehetséges diákok</w:t>
      </w:r>
      <w:r w:rsidRPr="006D6119">
        <w:rPr>
          <w:rFonts w:ascii="Garamond" w:eastAsia="Calibri" w:hAnsi="Garamond" w:cs="Times New Roman"/>
          <w:sz w:val="24"/>
          <w:szCs w:val="24"/>
        </w:rPr>
        <w:t xml:space="preserve"> támogatásáról, és a </w:t>
      </w:r>
      <w:r w:rsidRPr="006D6119">
        <w:rPr>
          <w:rFonts w:ascii="Garamond" w:eastAsia="Calibri" w:hAnsi="Garamond" w:cs="Times New Roman"/>
          <w:b/>
          <w:sz w:val="24"/>
          <w:szCs w:val="24"/>
        </w:rPr>
        <w:t>versenyeken, pályázatokon sikeresen szereplő</w:t>
      </w:r>
      <w:r w:rsidRPr="006D6119">
        <w:rPr>
          <w:rFonts w:ascii="Garamond" w:eastAsia="Calibri" w:hAnsi="Garamond" w:cs="Times New Roman"/>
          <w:sz w:val="24"/>
          <w:szCs w:val="24"/>
        </w:rPr>
        <w:t xml:space="preserve"> általános és középiskolai tanulók elismeréséről szóló szabályzatok által rögzített határidőben gondoskodunk a felhívások és űrlapok közzétételéről, a beérkezett javaslatok feldolgozásáról, előterjesztés készítéséről, végül a gyermekek kiértesítéséről. </w:t>
      </w:r>
    </w:p>
    <w:p w14:paraId="563173AF" w14:textId="77777777" w:rsidR="00611DCF" w:rsidRPr="006D6119" w:rsidRDefault="00611DCF" w:rsidP="00611DCF">
      <w:pPr>
        <w:ind w:left="720"/>
        <w:contextualSpacing/>
        <w:rPr>
          <w:rFonts w:ascii="Garamond" w:eastAsia="Calibri" w:hAnsi="Garamond" w:cs="Times New Roman"/>
          <w:sz w:val="24"/>
          <w:szCs w:val="24"/>
        </w:rPr>
      </w:pPr>
    </w:p>
    <w:p w14:paraId="452D9464" w14:textId="77777777" w:rsidR="00611DCF" w:rsidRPr="006D6119" w:rsidRDefault="00611DCF" w:rsidP="00981899">
      <w:pPr>
        <w:numPr>
          <w:ilvl w:val="0"/>
          <w:numId w:val="34"/>
        </w:numPr>
        <w:spacing w:after="0" w:line="240" w:lineRule="auto"/>
        <w:ind w:left="284"/>
        <w:contextualSpacing/>
        <w:jc w:val="both"/>
        <w:rPr>
          <w:rFonts w:ascii="Garamond" w:eastAsia="Calibri" w:hAnsi="Garamond" w:cs="Times New Roman"/>
          <w:sz w:val="24"/>
          <w:szCs w:val="24"/>
        </w:rPr>
      </w:pPr>
      <w:r w:rsidRPr="006D6119">
        <w:rPr>
          <w:rFonts w:ascii="Garamond" w:eastAsia="Calibri" w:hAnsi="Garamond" w:cs="Times New Roman"/>
          <w:b/>
          <w:bCs/>
          <w:sz w:val="24"/>
          <w:szCs w:val="24"/>
        </w:rPr>
        <w:t>Gyermekekkel</w:t>
      </w:r>
      <w:r w:rsidRPr="006D6119">
        <w:rPr>
          <w:rFonts w:ascii="Garamond" w:eastAsia="Calibri" w:hAnsi="Garamond" w:cs="Times New Roman"/>
          <w:sz w:val="24"/>
          <w:szCs w:val="24"/>
        </w:rPr>
        <w:t xml:space="preserve"> kapcsolatos feladatok: </w:t>
      </w:r>
    </w:p>
    <w:p w14:paraId="00A28C03" w14:textId="77777777" w:rsidR="00611DCF" w:rsidRPr="006D6119" w:rsidRDefault="00611DCF" w:rsidP="00981899">
      <w:pPr>
        <w:numPr>
          <w:ilvl w:val="0"/>
          <w:numId w:val="35"/>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 várandós anya vagy a kiskorú gondozója, törvényes képviselője írásban értesítik a jegyzőt arról, ha külföldön élnek, mely bejelentés alapján a jegyző tájékoztatja a védőnői szolgálatot</w:t>
      </w:r>
    </w:p>
    <w:p w14:paraId="76E1EDBC" w14:textId="77777777" w:rsidR="00611DCF" w:rsidRPr="006D6119" w:rsidRDefault="00611DCF" w:rsidP="00981899">
      <w:pPr>
        <w:numPr>
          <w:ilvl w:val="0"/>
          <w:numId w:val="35"/>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óvodaköteles gyermekek nyilvántartása, óvodai beiratkozás koordinálása, a Hajdúnánási Óvoda fenntartásával járó feladatok</w:t>
      </w:r>
    </w:p>
    <w:p w14:paraId="546A2A4D" w14:textId="77777777" w:rsidR="00611DCF" w:rsidRPr="006D6119" w:rsidRDefault="00611DCF" w:rsidP="00981899">
      <w:pPr>
        <w:numPr>
          <w:ilvl w:val="0"/>
          <w:numId w:val="35"/>
        </w:numPr>
        <w:contextualSpacing/>
        <w:rPr>
          <w:rFonts w:ascii="Garamond" w:eastAsia="Calibri" w:hAnsi="Garamond" w:cs="Times New Roman"/>
          <w:sz w:val="24"/>
          <w:szCs w:val="24"/>
        </w:rPr>
      </w:pPr>
      <w:r w:rsidRPr="006D6119">
        <w:rPr>
          <w:rFonts w:ascii="Garamond" w:eastAsia="Calibri" w:hAnsi="Garamond" w:cs="Times New Roman"/>
          <w:sz w:val="24"/>
          <w:szCs w:val="24"/>
        </w:rPr>
        <w:t>UNICEF kapcsolattartás</w:t>
      </w:r>
    </w:p>
    <w:p w14:paraId="07E5ABA9" w14:textId="77777777" w:rsidR="00611DCF" w:rsidRPr="006D6119" w:rsidRDefault="00611DCF" w:rsidP="00611DCF">
      <w:pPr>
        <w:ind w:left="644"/>
        <w:contextualSpacing/>
        <w:rPr>
          <w:rFonts w:ascii="Garamond" w:eastAsia="Calibri" w:hAnsi="Garamond" w:cs="Times New Roman"/>
          <w:sz w:val="24"/>
          <w:szCs w:val="24"/>
        </w:rPr>
      </w:pPr>
    </w:p>
    <w:p w14:paraId="10F72426" w14:textId="77777777" w:rsidR="00611DCF" w:rsidRPr="006D6119" w:rsidRDefault="00611DCF" w:rsidP="00981899">
      <w:pPr>
        <w:numPr>
          <w:ilvl w:val="0"/>
          <w:numId w:val="34"/>
        </w:numPr>
        <w:ind w:left="284"/>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Az </w:t>
      </w:r>
      <w:r w:rsidRPr="006D6119">
        <w:rPr>
          <w:rFonts w:ascii="Garamond" w:eastAsia="Calibri" w:hAnsi="Garamond" w:cs="Times New Roman"/>
          <w:b/>
          <w:bCs/>
          <w:sz w:val="24"/>
          <w:szCs w:val="24"/>
        </w:rPr>
        <w:t>első lakáshoz jutók</w:t>
      </w:r>
      <w:r w:rsidRPr="006D6119">
        <w:rPr>
          <w:rFonts w:ascii="Garamond" w:eastAsia="Calibri" w:hAnsi="Garamond" w:cs="Times New Roman"/>
          <w:sz w:val="24"/>
          <w:szCs w:val="24"/>
        </w:rPr>
        <w:t xml:space="preserve">, valamint a </w:t>
      </w:r>
      <w:r w:rsidRPr="006D6119">
        <w:rPr>
          <w:rFonts w:ascii="Garamond" w:eastAsia="Calibri" w:hAnsi="Garamond" w:cs="Times New Roman"/>
          <w:b/>
          <w:bCs/>
          <w:sz w:val="24"/>
          <w:szCs w:val="24"/>
        </w:rPr>
        <w:t>fiatalok ösztönző támogatásával</w:t>
      </w:r>
      <w:r w:rsidRPr="006D6119">
        <w:rPr>
          <w:rFonts w:ascii="Garamond" w:eastAsia="Calibri" w:hAnsi="Garamond" w:cs="Times New Roman"/>
          <w:sz w:val="24"/>
          <w:szCs w:val="24"/>
        </w:rPr>
        <w:t xml:space="preserve"> kapcsolatos – elbírálást követő feladatok – az Önkormányzati Csoporthoz tartoznak, így pl. a támogatási és önkéntes szerződések előkészítése, a kifizetések nyomon követése, az önkéntesek és az őket igénylő szervezetek közötti kapcsolattartás.</w:t>
      </w:r>
    </w:p>
    <w:p w14:paraId="743290A8" w14:textId="77777777" w:rsidR="00611DCF" w:rsidRPr="006D6119" w:rsidRDefault="00611DCF" w:rsidP="00611DCF">
      <w:pPr>
        <w:ind w:left="284"/>
        <w:contextualSpacing/>
        <w:jc w:val="both"/>
        <w:rPr>
          <w:rFonts w:ascii="Garamond" w:eastAsia="Calibri" w:hAnsi="Garamond" w:cs="Times New Roman"/>
          <w:sz w:val="24"/>
          <w:szCs w:val="24"/>
        </w:rPr>
      </w:pPr>
    </w:p>
    <w:p w14:paraId="52E4687A" w14:textId="2E1BA781" w:rsidR="00611DCF" w:rsidRDefault="00611DCF" w:rsidP="00981899">
      <w:pPr>
        <w:numPr>
          <w:ilvl w:val="0"/>
          <w:numId w:val="34"/>
        </w:numPr>
        <w:spacing w:line="240" w:lineRule="auto"/>
        <w:ind w:left="284"/>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 feladataink közé tartozik a </w:t>
      </w:r>
      <w:r w:rsidRPr="006D6119">
        <w:rPr>
          <w:rFonts w:ascii="Garamond" w:eastAsia="Calibri" w:hAnsi="Garamond" w:cs="Times New Roman"/>
          <w:b/>
          <w:bCs/>
          <w:sz w:val="24"/>
          <w:szCs w:val="24"/>
        </w:rPr>
        <w:t>Hajdúnánási Roma Nemzetiségi Önkormányzat</w:t>
      </w:r>
      <w:r w:rsidRPr="006D6119">
        <w:rPr>
          <w:rFonts w:ascii="Garamond" w:eastAsia="Calibri" w:hAnsi="Garamond" w:cs="Times New Roman"/>
          <w:sz w:val="24"/>
          <w:szCs w:val="24"/>
        </w:rPr>
        <w:t xml:space="preserve"> működésével kapcsolatos adminisztrációs feladatok ellátása is, a testület kiszolgálása, előterjesztések készítése, </w:t>
      </w:r>
      <w:r w:rsidRPr="006D6119">
        <w:rPr>
          <w:rFonts w:ascii="Garamond" w:eastAsia="Calibri" w:hAnsi="Garamond" w:cs="Times New Roman"/>
          <w:sz w:val="24"/>
          <w:szCs w:val="24"/>
        </w:rPr>
        <w:lastRenderedPageBreak/>
        <w:t>jegyzőkönyv elkészítése, annak továbbítása a Kormányhivatal felé. A Nemzetiségi Önkormányzat költségvetésével kapcsolatos feladatokat a Közgazdasági Iroda végzi.</w:t>
      </w:r>
    </w:p>
    <w:p w14:paraId="75F5BFB3" w14:textId="77777777" w:rsidR="006B2DB1" w:rsidRPr="006D6119" w:rsidRDefault="006B2DB1" w:rsidP="006B2DB1">
      <w:pPr>
        <w:spacing w:line="240" w:lineRule="auto"/>
        <w:ind w:left="-76"/>
        <w:contextualSpacing/>
        <w:jc w:val="both"/>
        <w:rPr>
          <w:rFonts w:ascii="Garamond" w:eastAsia="Calibri" w:hAnsi="Garamond" w:cs="Times New Roman"/>
          <w:sz w:val="24"/>
          <w:szCs w:val="24"/>
        </w:rPr>
      </w:pPr>
    </w:p>
    <w:p w14:paraId="65495902" w14:textId="77777777" w:rsidR="00611DCF" w:rsidRPr="006D6119" w:rsidRDefault="00611DCF" w:rsidP="00611DCF">
      <w:pPr>
        <w:spacing w:after="0" w:line="240" w:lineRule="auto"/>
        <w:jc w:val="center"/>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lang w:eastAsia="hu-HU"/>
        </w:rPr>
        <w:t xml:space="preserve">d) </w:t>
      </w:r>
      <w:r w:rsidRPr="006D6119">
        <w:rPr>
          <w:rFonts w:ascii="Garamond" w:eastAsia="Times New Roman" w:hAnsi="Garamond" w:cs="Times New Roman"/>
          <w:b/>
          <w:sz w:val="24"/>
          <w:szCs w:val="24"/>
          <w:u w:val="single"/>
          <w:lang w:eastAsia="hu-HU"/>
        </w:rPr>
        <w:t>Testületet kiszolgáló feladatok</w:t>
      </w:r>
    </w:p>
    <w:p w14:paraId="49E89963"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p>
    <w:p w14:paraId="7B5147DF"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Csoport rendszeresen visszatérő feladata a képviselő-testület és a bizottságok munkájának előkészítése, koordinálása. A testületi ülések összehívásának rendjét a képviselő-testület által elfogadott ülésterv adja. Az abban meghatározott napirendeken túl a testületnek és a bizottságainak tárgyalnia kell a két ülés között beérkezett kérelmeket, és a döntést igénylő ügyeket. </w:t>
      </w:r>
    </w:p>
    <w:p w14:paraId="783F3F34"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p>
    <w:p w14:paraId="2D689E36"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hajdúnánási képviselő-testület elé legtöbbször 20 napirendet meghaladó számú előterjesztést tartalmazó előterjesztés kerül, a küldendő anyag a 100 oldalt is meghaladja. Emiatt is segítség a hivatal számára, hogy az anyagokat a képviselők és külsős bizottsági tagok részére elektronikus úton küldjük meg. </w:t>
      </w:r>
    </w:p>
    <w:p w14:paraId="218A3BE3"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p>
    <w:p w14:paraId="4F2824C4"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bookmarkStart w:id="1" w:name="_Hlk37764634"/>
      <w:r w:rsidRPr="006D6119">
        <w:rPr>
          <w:rFonts w:ascii="Garamond" w:eastAsia="Times New Roman" w:hAnsi="Garamond" w:cs="Times New Roman"/>
          <w:sz w:val="24"/>
          <w:szCs w:val="24"/>
          <w:lang w:eastAsia="hu-HU"/>
        </w:rPr>
        <w:t>Az alábbi táblázatok a testületi munkát mutatják be számokban:</w:t>
      </w:r>
    </w:p>
    <w:p w14:paraId="521760F9" w14:textId="77777777" w:rsidR="00611DCF" w:rsidRPr="006D6119" w:rsidRDefault="00611DCF" w:rsidP="00611DCF">
      <w:pPr>
        <w:spacing w:after="0" w:line="240" w:lineRule="auto"/>
        <w:jc w:val="both"/>
        <w:rPr>
          <w:rFonts w:ascii="Garamond" w:eastAsia="Times New Roman" w:hAnsi="Garamond" w:cs="Times New Roman"/>
          <w:sz w:val="24"/>
          <w:szCs w:val="24"/>
          <w:lang w:eastAsia="hu-HU"/>
        </w:rPr>
      </w:pPr>
    </w:p>
    <w:tbl>
      <w:tblPr>
        <w:tblW w:w="6756" w:type="dxa"/>
        <w:jc w:val="center"/>
        <w:tblCellMar>
          <w:left w:w="0" w:type="dxa"/>
          <w:right w:w="0" w:type="dxa"/>
        </w:tblCellMar>
        <w:tblLook w:val="04A0" w:firstRow="1" w:lastRow="0" w:firstColumn="1" w:lastColumn="0" w:noHBand="0" w:noVBand="1"/>
      </w:tblPr>
      <w:tblGrid>
        <w:gridCol w:w="3353"/>
        <w:gridCol w:w="2019"/>
        <w:gridCol w:w="1384"/>
      </w:tblGrid>
      <w:tr w:rsidR="006D6119" w:rsidRPr="006D6119" w14:paraId="012FFAD0" w14:textId="77777777" w:rsidTr="00611DCF">
        <w:trPr>
          <w:jc w:val="center"/>
        </w:trPr>
        <w:tc>
          <w:tcPr>
            <w:tcW w:w="3953" w:type="dxa"/>
            <w:tcBorders>
              <w:top w:val="single" w:sz="12" w:space="0" w:color="auto"/>
              <w:left w:val="single" w:sz="12" w:space="0" w:color="auto"/>
              <w:bottom w:val="single" w:sz="12" w:space="0" w:color="auto"/>
              <w:right w:val="single" w:sz="8" w:space="0" w:color="auto"/>
            </w:tcBorders>
            <w:shd w:val="clear" w:color="auto" w:fill="FBD4B4" w:themeFill="accent6" w:themeFillTint="66"/>
            <w:tcMar>
              <w:top w:w="0" w:type="dxa"/>
              <w:left w:w="108" w:type="dxa"/>
              <w:bottom w:w="0" w:type="dxa"/>
              <w:right w:w="108" w:type="dxa"/>
            </w:tcMar>
            <w:hideMark/>
          </w:tcPr>
          <w:p w14:paraId="25037F00"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p>
        </w:tc>
        <w:tc>
          <w:tcPr>
            <w:tcW w:w="1419" w:type="dxa"/>
            <w:tcBorders>
              <w:top w:val="single" w:sz="12" w:space="0" w:color="auto"/>
              <w:left w:val="nil"/>
              <w:bottom w:val="single" w:sz="12" w:space="0" w:color="auto"/>
              <w:right w:val="single" w:sz="8" w:space="0" w:color="auto"/>
            </w:tcBorders>
            <w:shd w:val="clear" w:color="auto" w:fill="FBD4B4" w:themeFill="accent6" w:themeFillTint="66"/>
            <w:tcMar>
              <w:top w:w="0" w:type="dxa"/>
              <w:left w:w="108" w:type="dxa"/>
              <w:bottom w:w="0" w:type="dxa"/>
              <w:right w:w="108" w:type="dxa"/>
            </w:tcMar>
            <w:hideMark/>
          </w:tcPr>
          <w:p w14:paraId="122BEAA3"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bCs/>
                <w:sz w:val="24"/>
                <w:szCs w:val="24"/>
              </w:rPr>
            </w:pPr>
            <w:r w:rsidRPr="006D6119">
              <w:rPr>
                <w:rFonts w:ascii="Garamond" w:eastAsia="Calibri" w:hAnsi="Garamond" w:cs="Times New Roman"/>
                <w:b/>
                <w:bCs/>
                <w:sz w:val="24"/>
                <w:szCs w:val="24"/>
              </w:rPr>
              <w:t xml:space="preserve">2019. </w:t>
            </w:r>
          </w:p>
          <w:p w14:paraId="39D52C35"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bCs/>
                <w:sz w:val="24"/>
                <w:szCs w:val="24"/>
              </w:rPr>
            </w:pPr>
            <w:r w:rsidRPr="006D6119">
              <w:rPr>
                <w:rFonts w:ascii="Garamond" w:eastAsia="Calibri" w:hAnsi="Garamond" w:cs="Times New Roman"/>
                <w:b/>
                <w:bCs/>
                <w:sz w:val="24"/>
                <w:szCs w:val="24"/>
              </w:rPr>
              <w:t>I. félév</w:t>
            </w:r>
          </w:p>
        </w:tc>
        <w:tc>
          <w:tcPr>
            <w:tcW w:w="1384" w:type="dxa"/>
            <w:tcBorders>
              <w:top w:val="single" w:sz="12" w:space="0" w:color="auto"/>
              <w:left w:val="nil"/>
              <w:bottom w:val="single" w:sz="12" w:space="0" w:color="auto"/>
              <w:right w:val="single" w:sz="12" w:space="0" w:color="auto"/>
            </w:tcBorders>
            <w:shd w:val="clear" w:color="auto" w:fill="FBD4B4" w:themeFill="accent6" w:themeFillTint="66"/>
            <w:tcMar>
              <w:top w:w="0" w:type="dxa"/>
              <w:left w:w="108" w:type="dxa"/>
              <w:bottom w:w="0" w:type="dxa"/>
              <w:right w:w="108" w:type="dxa"/>
            </w:tcMar>
            <w:hideMark/>
          </w:tcPr>
          <w:p w14:paraId="420DC18C"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bCs/>
                <w:sz w:val="24"/>
                <w:szCs w:val="24"/>
              </w:rPr>
            </w:pPr>
            <w:r w:rsidRPr="006D6119">
              <w:rPr>
                <w:rFonts w:ascii="Garamond" w:eastAsia="Calibri" w:hAnsi="Garamond" w:cs="Times New Roman"/>
                <w:b/>
                <w:bCs/>
                <w:sz w:val="24"/>
                <w:szCs w:val="24"/>
              </w:rPr>
              <w:t>2019.</w:t>
            </w:r>
          </w:p>
          <w:p w14:paraId="24C6FEF6"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bCs/>
                <w:sz w:val="24"/>
                <w:szCs w:val="24"/>
              </w:rPr>
            </w:pPr>
            <w:r w:rsidRPr="006D6119">
              <w:rPr>
                <w:rFonts w:ascii="Garamond" w:eastAsia="Calibri" w:hAnsi="Garamond" w:cs="Times New Roman"/>
                <w:b/>
                <w:bCs/>
                <w:sz w:val="24"/>
                <w:szCs w:val="24"/>
              </w:rPr>
              <w:t>II. félév</w:t>
            </w:r>
          </w:p>
        </w:tc>
      </w:tr>
      <w:tr w:rsidR="006D6119" w:rsidRPr="006D6119" w14:paraId="6283B902" w14:textId="77777777" w:rsidTr="00611DCF">
        <w:trPr>
          <w:jc w:val="center"/>
        </w:trPr>
        <w:tc>
          <w:tcPr>
            <w:tcW w:w="3953" w:type="dxa"/>
            <w:tcBorders>
              <w:top w:val="single" w:sz="12" w:space="0" w:color="auto"/>
              <w:left w:val="single" w:sz="12" w:space="0" w:color="auto"/>
              <w:bottom w:val="single" w:sz="12" w:space="0" w:color="auto"/>
              <w:right w:val="single" w:sz="12" w:space="0" w:color="auto"/>
            </w:tcBorders>
            <w:shd w:val="clear" w:color="auto" w:fill="FBD4B4" w:themeFill="accent6" w:themeFillTint="66"/>
            <w:tcMar>
              <w:top w:w="0" w:type="dxa"/>
              <w:left w:w="108" w:type="dxa"/>
              <w:bottom w:w="0" w:type="dxa"/>
              <w:right w:w="108" w:type="dxa"/>
            </w:tcMar>
            <w:hideMark/>
          </w:tcPr>
          <w:p w14:paraId="28B5B011"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Ülések száma</w:t>
            </w:r>
          </w:p>
          <w:p w14:paraId="5D303FFC"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Munkaterv szerint ülések száma</w:t>
            </w:r>
          </w:p>
          <w:p w14:paraId="1F139AA7"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Rendkívüli ülések száma</w:t>
            </w:r>
          </w:p>
          <w:p w14:paraId="4E20AA45"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Gyermek- és Ifjúsági Önk. együttes ülés</w:t>
            </w:r>
          </w:p>
          <w:p w14:paraId="5630FC58"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Városrész tanácskozás</w:t>
            </w:r>
          </w:p>
          <w:p w14:paraId="304DAFA9"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proofErr w:type="spellStart"/>
            <w:r w:rsidRPr="006D6119">
              <w:rPr>
                <w:rFonts w:ascii="Garamond" w:eastAsia="Calibri" w:hAnsi="Garamond" w:cs="Times New Roman"/>
                <w:b/>
                <w:sz w:val="24"/>
                <w:szCs w:val="24"/>
              </w:rPr>
              <w:t>Közmeghallgatás</w:t>
            </w:r>
            <w:proofErr w:type="spellEnd"/>
          </w:p>
          <w:p w14:paraId="2F58AB41"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Ünnepi ülés</w:t>
            </w:r>
          </w:p>
          <w:p w14:paraId="77AEB3AD"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sz w:val="24"/>
                <w:szCs w:val="24"/>
              </w:rPr>
              <w:t>Alakuló ülés</w:t>
            </w:r>
          </w:p>
        </w:tc>
        <w:tc>
          <w:tcPr>
            <w:tcW w:w="141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042FF69A"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összes ülés száma: 11</w:t>
            </w:r>
          </w:p>
          <w:p w14:paraId="3F142413"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6</w:t>
            </w:r>
          </w:p>
          <w:p w14:paraId="02B8B43D"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4</w:t>
            </w:r>
          </w:p>
          <w:p w14:paraId="02E738A5"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p w14:paraId="7B74B30F"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p w14:paraId="4706423A"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w:t>
            </w:r>
          </w:p>
          <w:p w14:paraId="5627801D"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p w14:paraId="446AB898"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tc>
        <w:tc>
          <w:tcPr>
            <w:tcW w:w="13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3873D0"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összes ülés száma: 9</w:t>
            </w:r>
          </w:p>
          <w:p w14:paraId="09BFCF2D"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3</w:t>
            </w:r>
          </w:p>
          <w:p w14:paraId="1E7BB84F"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3</w:t>
            </w:r>
          </w:p>
          <w:p w14:paraId="0B5A62B4"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p w14:paraId="2589491E"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w:t>
            </w:r>
          </w:p>
          <w:p w14:paraId="1EC6C071"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w:t>
            </w:r>
          </w:p>
          <w:p w14:paraId="49D17FE6"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w:t>
            </w:r>
          </w:p>
          <w:p w14:paraId="05247406"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w:t>
            </w:r>
          </w:p>
        </w:tc>
      </w:tr>
      <w:tr w:rsidR="006D6119" w:rsidRPr="006D6119" w14:paraId="4059152D" w14:textId="77777777" w:rsidTr="00611DCF">
        <w:trPr>
          <w:jc w:val="center"/>
        </w:trPr>
        <w:tc>
          <w:tcPr>
            <w:tcW w:w="3953" w:type="dxa"/>
            <w:tcBorders>
              <w:top w:val="single" w:sz="12" w:space="0" w:color="auto"/>
              <w:left w:val="single" w:sz="12"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14:paraId="725D6FB8"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Testületi ülések időtartama</w:t>
            </w:r>
          </w:p>
        </w:tc>
        <w:tc>
          <w:tcPr>
            <w:tcW w:w="1419" w:type="dxa"/>
            <w:tcBorders>
              <w:top w:val="single" w:sz="12"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93D890" w14:textId="189B39FA"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Minden ülés időtartama:</w:t>
            </w:r>
          </w:p>
          <w:p w14:paraId="13E7C363"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1410 perc</w:t>
            </w:r>
          </w:p>
          <w:p w14:paraId="3D3F73D9"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 xml:space="preserve">Csak a </w:t>
            </w:r>
            <w:proofErr w:type="spellStart"/>
            <w:r w:rsidRPr="006D6119">
              <w:rPr>
                <w:rFonts w:ascii="Garamond" w:eastAsia="Calibri" w:hAnsi="Garamond" w:cs="Times New Roman"/>
                <w:b/>
                <w:sz w:val="24"/>
                <w:szCs w:val="24"/>
              </w:rPr>
              <w:t>kt.</w:t>
            </w:r>
            <w:proofErr w:type="spellEnd"/>
            <w:r w:rsidRPr="006D6119">
              <w:rPr>
                <w:rFonts w:ascii="Garamond" w:eastAsia="Calibri" w:hAnsi="Garamond" w:cs="Times New Roman"/>
                <w:b/>
                <w:sz w:val="24"/>
                <w:szCs w:val="24"/>
              </w:rPr>
              <w:t xml:space="preserve"> időtartama (</w:t>
            </w:r>
            <w:proofErr w:type="spellStart"/>
            <w:r w:rsidRPr="006D6119">
              <w:rPr>
                <w:rFonts w:ascii="Garamond" w:eastAsia="Calibri" w:hAnsi="Garamond" w:cs="Times New Roman"/>
                <w:b/>
                <w:sz w:val="24"/>
                <w:szCs w:val="24"/>
              </w:rPr>
              <w:t>közmeghallgatás</w:t>
            </w:r>
            <w:proofErr w:type="spellEnd"/>
            <w:r w:rsidRPr="006D6119">
              <w:rPr>
                <w:rFonts w:ascii="Garamond" w:eastAsia="Calibri" w:hAnsi="Garamond" w:cs="Times New Roman"/>
                <w:b/>
                <w:sz w:val="24"/>
                <w:szCs w:val="24"/>
              </w:rPr>
              <w:t xml:space="preserve"> nélkül)</w:t>
            </w:r>
          </w:p>
          <w:p w14:paraId="464C1F3A"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lastRenderedPageBreak/>
              <w:t>1290 perc</w:t>
            </w:r>
          </w:p>
        </w:tc>
        <w:tc>
          <w:tcPr>
            <w:tcW w:w="1384" w:type="dxa"/>
            <w:tcBorders>
              <w:top w:val="single" w:sz="12" w:space="0" w:color="auto"/>
              <w:left w:val="nil"/>
              <w:bottom w:val="single" w:sz="8" w:space="0" w:color="auto"/>
              <w:right w:val="single" w:sz="12" w:space="0" w:color="auto"/>
            </w:tcBorders>
            <w:shd w:val="clear" w:color="auto" w:fill="FFFFFF" w:themeFill="background1"/>
            <w:tcMar>
              <w:top w:w="0" w:type="dxa"/>
              <w:left w:w="108" w:type="dxa"/>
              <w:bottom w:w="0" w:type="dxa"/>
              <w:right w:w="108" w:type="dxa"/>
            </w:tcMar>
          </w:tcPr>
          <w:p w14:paraId="7156D447"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lastRenderedPageBreak/>
              <w:t>Minden ülés időtartama:</w:t>
            </w:r>
          </w:p>
          <w:p w14:paraId="2B1A8A53"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1665 perc</w:t>
            </w:r>
          </w:p>
          <w:p w14:paraId="34396699"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 xml:space="preserve">Csak </w:t>
            </w:r>
            <w:proofErr w:type="spellStart"/>
            <w:r w:rsidRPr="006D6119">
              <w:rPr>
                <w:rFonts w:ascii="Garamond" w:eastAsia="Calibri" w:hAnsi="Garamond" w:cs="Times New Roman"/>
                <w:b/>
                <w:sz w:val="24"/>
                <w:szCs w:val="24"/>
              </w:rPr>
              <w:t>kt.</w:t>
            </w:r>
            <w:proofErr w:type="spellEnd"/>
            <w:r w:rsidRPr="006D6119">
              <w:rPr>
                <w:rFonts w:ascii="Garamond" w:eastAsia="Calibri" w:hAnsi="Garamond" w:cs="Times New Roman"/>
                <w:b/>
                <w:sz w:val="24"/>
                <w:szCs w:val="24"/>
              </w:rPr>
              <w:t xml:space="preserve"> időtartama (városrész és ünnepi </w:t>
            </w:r>
            <w:proofErr w:type="spellStart"/>
            <w:r w:rsidRPr="006D6119">
              <w:rPr>
                <w:rFonts w:ascii="Garamond" w:eastAsia="Calibri" w:hAnsi="Garamond" w:cs="Times New Roman"/>
                <w:b/>
                <w:sz w:val="24"/>
                <w:szCs w:val="24"/>
              </w:rPr>
              <w:lastRenderedPageBreak/>
              <w:t>kt.</w:t>
            </w:r>
            <w:proofErr w:type="spellEnd"/>
            <w:r w:rsidRPr="006D6119">
              <w:rPr>
                <w:rFonts w:ascii="Garamond" w:eastAsia="Calibri" w:hAnsi="Garamond" w:cs="Times New Roman"/>
                <w:b/>
                <w:sz w:val="24"/>
                <w:szCs w:val="24"/>
              </w:rPr>
              <w:t>, alakuló nélkül.)</w:t>
            </w:r>
          </w:p>
          <w:p w14:paraId="1921CA42"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1383 perc</w:t>
            </w:r>
          </w:p>
        </w:tc>
      </w:tr>
      <w:tr w:rsidR="006D6119" w:rsidRPr="006D6119" w14:paraId="60DF5D8B" w14:textId="77777777" w:rsidTr="00611DCF">
        <w:trPr>
          <w:jc w:val="center"/>
        </w:trPr>
        <w:tc>
          <w:tcPr>
            <w:tcW w:w="3953" w:type="dxa"/>
            <w:tcBorders>
              <w:top w:val="nil"/>
              <w:left w:val="single" w:sz="12"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14:paraId="348E38F7"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lastRenderedPageBreak/>
              <w:t>Nyilvános ülésekről készült jegyzőkönyvek terjedelme</w:t>
            </w:r>
          </w:p>
          <w:p w14:paraId="4F2C187F"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Zárt ülésekről készült jegyzőkönyvek terjedelme</w:t>
            </w:r>
          </w:p>
        </w:tc>
        <w:tc>
          <w:tcPr>
            <w:tcW w:w="14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B4A5E3"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280</w:t>
            </w:r>
          </w:p>
          <w:p w14:paraId="5FCA408E"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p>
          <w:p w14:paraId="524CE8EE" w14:textId="160BDA81"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42</w:t>
            </w:r>
          </w:p>
        </w:tc>
        <w:tc>
          <w:tcPr>
            <w:tcW w:w="1384" w:type="dxa"/>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tcPr>
          <w:p w14:paraId="6B90C8C7"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203</w:t>
            </w:r>
          </w:p>
          <w:p w14:paraId="536BEB1B"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p>
          <w:p w14:paraId="2C735DB9" w14:textId="6D1B828A"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38</w:t>
            </w:r>
          </w:p>
        </w:tc>
      </w:tr>
      <w:tr w:rsidR="006D6119" w:rsidRPr="006D6119" w14:paraId="40CAFBBF" w14:textId="77777777" w:rsidTr="00611DCF">
        <w:trPr>
          <w:jc w:val="center"/>
        </w:trPr>
        <w:tc>
          <w:tcPr>
            <w:tcW w:w="3953" w:type="dxa"/>
            <w:tcBorders>
              <w:top w:val="nil"/>
              <w:left w:val="single" w:sz="12"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14:paraId="74148771"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Előterjesztések száma</w:t>
            </w:r>
          </w:p>
        </w:tc>
        <w:tc>
          <w:tcPr>
            <w:tcW w:w="14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29CF41C"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153</w:t>
            </w:r>
          </w:p>
        </w:tc>
        <w:tc>
          <w:tcPr>
            <w:tcW w:w="1384" w:type="dxa"/>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tcPr>
          <w:p w14:paraId="6A4DABF6"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96</w:t>
            </w:r>
          </w:p>
        </w:tc>
      </w:tr>
      <w:tr w:rsidR="006D6119" w:rsidRPr="006D6119" w14:paraId="7401FED5" w14:textId="77777777" w:rsidTr="00611DCF">
        <w:trPr>
          <w:jc w:val="center"/>
        </w:trPr>
        <w:tc>
          <w:tcPr>
            <w:tcW w:w="3953" w:type="dxa"/>
            <w:tcBorders>
              <w:top w:val="nil"/>
              <w:left w:val="single" w:sz="12"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14:paraId="4628A022"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Önkormányzati rendeletek száma</w:t>
            </w:r>
          </w:p>
        </w:tc>
        <w:tc>
          <w:tcPr>
            <w:tcW w:w="14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F9418B6"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17</w:t>
            </w:r>
          </w:p>
        </w:tc>
        <w:tc>
          <w:tcPr>
            <w:tcW w:w="1384" w:type="dxa"/>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tcPr>
          <w:p w14:paraId="0F84C839"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7</w:t>
            </w:r>
          </w:p>
        </w:tc>
      </w:tr>
      <w:tr w:rsidR="006D6119" w:rsidRPr="006D6119" w14:paraId="51D9565C" w14:textId="77777777" w:rsidTr="00611DCF">
        <w:trPr>
          <w:jc w:val="center"/>
        </w:trPr>
        <w:tc>
          <w:tcPr>
            <w:tcW w:w="3953" w:type="dxa"/>
            <w:tcBorders>
              <w:top w:val="nil"/>
              <w:left w:val="single" w:sz="12" w:space="0" w:color="auto"/>
              <w:bottom w:val="single" w:sz="12" w:space="0" w:color="auto"/>
              <w:right w:val="single" w:sz="8" w:space="0" w:color="auto"/>
            </w:tcBorders>
            <w:shd w:val="clear" w:color="auto" w:fill="FBD4B4" w:themeFill="accent6" w:themeFillTint="66"/>
            <w:tcMar>
              <w:top w:w="0" w:type="dxa"/>
              <w:left w:w="108" w:type="dxa"/>
              <w:bottom w:w="0" w:type="dxa"/>
              <w:right w:w="108" w:type="dxa"/>
            </w:tcMar>
            <w:hideMark/>
          </w:tcPr>
          <w:p w14:paraId="0B9A2034" w14:textId="77777777" w:rsidR="00611DCF" w:rsidRPr="006D6119" w:rsidRDefault="00611DCF" w:rsidP="00611DCF">
            <w:pPr>
              <w:widowControl w:val="0"/>
              <w:suppressAutoHyphens/>
              <w:overflowPunct w:val="0"/>
              <w:autoSpaceDE w:val="0"/>
              <w:autoSpaceDN w:val="0"/>
              <w:adjustRightInd w:val="0"/>
              <w:spacing w:after="240"/>
              <w:textAlignment w:val="baseline"/>
              <w:rPr>
                <w:rFonts w:ascii="Garamond" w:eastAsia="Calibri" w:hAnsi="Garamond" w:cs="Times New Roman"/>
                <w:b/>
                <w:sz w:val="24"/>
                <w:szCs w:val="24"/>
              </w:rPr>
            </w:pPr>
            <w:r w:rsidRPr="006D6119">
              <w:rPr>
                <w:rFonts w:ascii="Garamond" w:eastAsia="Calibri" w:hAnsi="Garamond" w:cs="Times New Roman"/>
                <w:b/>
                <w:bCs/>
                <w:sz w:val="24"/>
                <w:szCs w:val="24"/>
              </w:rPr>
              <w:t>Képviselő-testületi határozatok száma</w:t>
            </w:r>
          </w:p>
        </w:tc>
        <w:tc>
          <w:tcPr>
            <w:tcW w:w="1419" w:type="dxa"/>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32D210E1"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171</w:t>
            </w:r>
          </w:p>
        </w:tc>
        <w:tc>
          <w:tcPr>
            <w:tcW w:w="1384" w:type="dxa"/>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tcPr>
          <w:p w14:paraId="3FDE6519"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r w:rsidRPr="006D6119">
              <w:rPr>
                <w:rFonts w:ascii="Garamond" w:eastAsia="Calibri" w:hAnsi="Garamond" w:cs="Times New Roman"/>
                <w:b/>
                <w:sz w:val="24"/>
                <w:szCs w:val="24"/>
              </w:rPr>
              <w:t>118</w:t>
            </w:r>
          </w:p>
        </w:tc>
      </w:tr>
    </w:tbl>
    <w:p w14:paraId="422380DC" w14:textId="77777777" w:rsidR="00611DCF" w:rsidRPr="006D6119" w:rsidRDefault="00611DCF" w:rsidP="00611DCF">
      <w:pPr>
        <w:widowControl w:val="0"/>
        <w:suppressAutoHyphens/>
        <w:overflowPunct w:val="0"/>
        <w:autoSpaceDE w:val="0"/>
        <w:autoSpaceDN w:val="0"/>
        <w:adjustRightInd w:val="0"/>
        <w:spacing w:after="240"/>
        <w:jc w:val="center"/>
        <w:textAlignment w:val="baseline"/>
        <w:rPr>
          <w:rFonts w:ascii="Garamond" w:eastAsia="Calibri" w:hAnsi="Garamond" w:cs="Times New Roman"/>
          <w:b/>
          <w:sz w:val="24"/>
          <w:szCs w:val="24"/>
        </w:rPr>
      </w:pPr>
    </w:p>
    <w:tbl>
      <w:tblPr>
        <w:tblW w:w="8949" w:type="dxa"/>
        <w:tblInd w:w="108" w:type="dxa"/>
        <w:tblCellMar>
          <w:left w:w="0" w:type="dxa"/>
          <w:right w:w="0" w:type="dxa"/>
        </w:tblCellMar>
        <w:tblLook w:val="04A0" w:firstRow="1" w:lastRow="0" w:firstColumn="1" w:lastColumn="0" w:noHBand="0" w:noVBand="1"/>
      </w:tblPr>
      <w:tblGrid>
        <w:gridCol w:w="3853"/>
        <w:gridCol w:w="711"/>
        <w:gridCol w:w="711"/>
        <w:gridCol w:w="845"/>
        <w:gridCol w:w="846"/>
        <w:gridCol w:w="1053"/>
        <w:gridCol w:w="930"/>
      </w:tblGrid>
      <w:tr w:rsidR="006D6119" w:rsidRPr="006D6119" w14:paraId="2392AB7A" w14:textId="77777777" w:rsidTr="00611DCF">
        <w:trPr>
          <w:trHeight w:val="489"/>
        </w:trPr>
        <w:tc>
          <w:tcPr>
            <w:tcW w:w="3853" w:type="dxa"/>
            <w:vMerge w:val="restart"/>
            <w:tcBorders>
              <w:top w:val="single" w:sz="12" w:space="0" w:color="auto"/>
              <w:left w:val="single" w:sz="12"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4A21C06A"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w:t>
            </w:r>
          </w:p>
          <w:p w14:paraId="0BDF808C"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Bizottságok</w:t>
            </w:r>
          </w:p>
        </w:tc>
        <w:tc>
          <w:tcPr>
            <w:tcW w:w="1422" w:type="dxa"/>
            <w:gridSpan w:val="2"/>
            <w:tcBorders>
              <w:top w:val="single" w:sz="12"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18532CC4"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w:t>
            </w:r>
          </w:p>
          <w:p w14:paraId="49E90DA1"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Ülések száma</w:t>
            </w:r>
          </w:p>
        </w:tc>
        <w:tc>
          <w:tcPr>
            <w:tcW w:w="1691" w:type="dxa"/>
            <w:gridSpan w:val="2"/>
            <w:tcBorders>
              <w:top w:val="single" w:sz="12"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0CBCBCB2"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w:t>
            </w:r>
          </w:p>
          <w:p w14:paraId="3F9FBF06"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Határozatok száma</w:t>
            </w:r>
          </w:p>
        </w:tc>
        <w:tc>
          <w:tcPr>
            <w:tcW w:w="1983" w:type="dxa"/>
            <w:gridSpan w:val="2"/>
            <w:tcBorders>
              <w:top w:val="single" w:sz="12" w:space="0" w:color="auto"/>
              <w:left w:val="nil"/>
              <w:bottom w:val="single" w:sz="8" w:space="0" w:color="auto"/>
              <w:right w:val="single" w:sz="12" w:space="0" w:color="auto"/>
            </w:tcBorders>
            <w:shd w:val="clear" w:color="auto" w:fill="FDE9D9" w:themeFill="accent6" w:themeFillTint="33"/>
            <w:tcMar>
              <w:top w:w="0" w:type="dxa"/>
              <w:left w:w="108" w:type="dxa"/>
              <w:bottom w:w="0" w:type="dxa"/>
              <w:right w:w="108" w:type="dxa"/>
            </w:tcMar>
            <w:vAlign w:val="center"/>
            <w:hideMark/>
          </w:tcPr>
          <w:p w14:paraId="6E701228"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Ülésekről készült jegyzőkönyvek terjedelme</w:t>
            </w:r>
          </w:p>
          <w:p w14:paraId="5C758596" w14:textId="77777777" w:rsidR="00611DCF" w:rsidRPr="006D6119" w:rsidRDefault="00611DCF" w:rsidP="00611DCF">
            <w:pPr>
              <w:autoSpaceDE w:val="0"/>
              <w:autoSpaceDN w:val="0"/>
              <w:spacing w:before="100" w:beforeAutospacing="1" w:after="100" w:afterAutospacing="1"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(oldalszám)</w:t>
            </w:r>
          </w:p>
        </w:tc>
      </w:tr>
      <w:tr w:rsidR="006D6119" w:rsidRPr="006D6119" w14:paraId="7D34A405" w14:textId="77777777" w:rsidTr="00611DCF">
        <w:trPr>
          <w:trHeight w:val="506"/>
        </w:trPr>
        <w:tc>
          <w:tcPr>
            <w:tcW w:w="0" w:type="auto"/>
            <w:vMerge/>
            <w:tcBorders>
              <w:top w:val="single" w:sz="12" w:space="0" w:color="auto"/>
              <w:left w:val="single" w:sz="12" w:space="0" w:color="auto"/>
              <w:bottom w:val="single" w:sz="8" w:space="0" w:color="auto"/>
              <w:right w:val="single" w:sz="8" w:space="0" w:color="auto"/>
            </w:tcBorders>
            <w:shd w:val="clear" w:color="auto" w:fill="FDE9D9" w:themeFill="accent6" w:themeFillTint="33"/>
            <w:vAlign w:val="center"/>
            <w:hideMark/>
          </w:tcPr>
          <w:p w14:paraId="4CC934F2" w14:textId="77777777" w:rsidR="00611DCF" w:rsidRPr="006D6119" w:rsidRDefault="00611DCF" w:rsidP="00611DCF">
            <w:pPr>
              <w:spacing w:after="0" w:line="240" w:lineRule="auto"/>
              <w:rPr>
                <w:rFonts w:ascii="Garamond" w:eastAsia="Times New Roman" w:hAnsi="Garamond" w:cs="Times New Roman"/>
                <w:sz w:val="18"/>
                <w:szCs w:val="18"/>
                <w:lang w:eastAsia="hu-HU"/>
              </w:rPr>
            </w:pPr>
          </w:p>
        </w:tc>
        <w:tc>
          <w:tcPr>
            <w:tcW w:w="711"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5E0108A5"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2019.</w:t>
            </w:r>
          </w:p>
          <w:p w14:paraId="68B58EE3"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I. félév</w:t>
            </w:r>
          </w:p>
        </w:tc>
        <w:tc>
          <w:tcPr>
            <w:tcW w:w="711"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1837785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xml:space="preserve">2019. </w:t>
            </w:r>
          </w:p>
          <w:p w14:paraId="2310DF07"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II. félév</w:t>
            </w:r>
          </w:p>
        </w:tc>
        <w:tc>
          <w:tcPr>
            <w:tcW w:w="845"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5948CA36"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2019.</w:t>
            </w:r>
          </w:p>
          <w:p w14:paraId="58825C12"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b/>
                <w:bCs/>
                <w:sz w:val="18"/>
                <w:szCs w:val="18"/>
                <w:lang w:eastAsia="hu-HU"/>
              </w:rPr>
            </w:pPr>
            <w:r w:rsidRPr="006D6119">
              <w:rPr>
                <w:rFonts w:ascii="Garamond" w:eastAsia="Times New Roman" w:hAnsi="Garamond" w:cs="Times New Roman"/>
                <w:b/>
                <w:bCs/>
                <w:sz w:val="18"/>
                <w:szCs w:val="18"/>
                <w:lang w:eastAsia="hu-HU"/>
              </w:rPr>
              <w:t xml:space="preserve">I. </w:t>
            </w:r>
          </w:p>
          <w:p w14:paraId="1C13124E"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félév</w:t>
            </w:r>
          </w:p>
        </w:tc>
        <w:tc>
          <w:tcPr>
            <w:tcW w:w="846"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22B2062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xml:space="preserve">2019. </w:t>
            </w:r>
          </w:p>
          <w:p w14:paraId="22A34C35"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b/>
                <w:bCs/>
                <w:sz w:val="18"/>
                <w:szCs w:val="18"/>
                <w:lang w:eastAsia="hu-HU"/>
              </w:rPr>
            </w:pPr>
            <w:r w:rsidRPr="006D6119">
              <w:rPr>
                <w:rFonts w:ascii="Garamond" w:eastAsia="Times New Roman" w:hAnsi="Garamond" w:cs="Times New Roman"/>
                <w:b/>
                <w:bCs/>
                <w:sz w:val="18"/>
                <w:szCs w:val="18"/>
                <w:lang w:eastAsia="hu-HU"/>
              </w:rPr>
              <w:t xml:space="preserve">II. </w:t>
            </w:r>
          </w:p>
          <w:p w14:paraId="6DAF43A6"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félév</w:t>
            </w:r>
          </w:p>
        </w:tc>
        <w:tc>
          <w:tcPr>
            <w:tcW w:w="1053" w:type="dxa"/>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77C3328F"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2019.</w:t>
            </w:r>
          </w:p>
          <w:p w14:paraId="16779083"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b/>
                <w:bCs/>
                <w:sz w:val="18"/>
                <w:szCs w:val="18"/>
                <w:lang w:eastAsia="hu-HU"/>
              </w:rPr>
            </w:pPr>
            <w:r w:rsidRPr="006D6119">
              <w:rPr>
                <w:rFonts w:ascii="Garamond" w:eastAsia="Times New Roman" w:hAnsi="Garamond" w:cs="Times New Roman"/>
                <w:b/>
                <w:bCs/>
                <w:sz w:val="18"/>
                <w:szCs w:val="18"/>
                <w:lang w:eastAsia="hu-HU"/>
              </w:rPr>
              <w:t xml:space="preserve">I. </w:t>
            </w:r>
          </w:p>
          <w:p w14:paraId="03EFAF1C"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félév</w:t>
            </w:r>
          </w:p>
        </w:tc>
        <w:tc>
          <w:tcPr>
            <w:tcW w:w="930" w:type="dxa"/>
            <w:tcBorders>
              <w:top w:val="nil"/>
              <w:left w:val="nil"/>
              <w:bottom w:val="single" w:sz="8" w:space="0" w:color="auto"/>
              <w:right w:val="single" w:sz="12" w:space="0" w:color="auto"/>
            </w:tcBorders>
            <w:shd w:val="clear" w:color="auto" w:fill="FDE9D9" w:themeFill="accent6" w:themeFillTint="33"/>
            <w:tcMar>
              <w:top w:w="0" w:type="dxa"/>
              <w:left w:w="108" w:type="dxa"/>
              <w:bottom w:w="0" w:type="dxa"/>
              <w:right w:w="108" w:type="dxa"/>
            </w:tcMar>
            <w:vAlign w:val="center"/>
            <w:hideMark/>
          </w:tcPr>
          <w:p w14:paraId="1D1D7D85"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xml:space="preserve">2019. </w:t>
            </w:r>
          </w:p>
          <w:p w14:paraId="0F652193"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b/>
                <w:bCs/>
                <w:sz w:val="18"/>
                <w:szCs w:val="18"/>
                <w:lang w:eastAsia="hu-HU"/>
              </w:rPr>
            </w:pPr>
            <w:r w:rsidRPr="006D6119">
              <w:rPr>
                <w:rFonts w:ascii="Garamond" w:eastAsia="Times New Roman" w:hAnsi="Garamond" w:cs="Times New Roman"/>
                <w:b/>
                <w:bCs/>
                <w:sz w:val="18"/>
                <w:szCs w:val="18"/>
                <w:lang w:eastAsia="hu-HU"/>
              </w:rPr>
              <w:t xml:space="preserve">II. </w:t>
            </w:r>
          </w:p>
          <w:p w14:paraId="35C5B81B"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félév</w:t>
            </w:r>
          </w:p>
        </w:tc>
      </w:tr>
      <w:tr w:rsidR="006D6119" w:rsidRPr="006D6119" w14:paraId="236A3E22" w14:textId="77777777" w:rsidTr="00611DCF">
        <w:trPr>
          <w:trHeight w:val="582"/>
        </w:trPr>
        <w:tc>
          <w:tcPr>
            <w:tcW w:w="3853" w:type="dxa"/>
            <w:tcBorders>
              <w:top w:val="nil"/>
              <w:left w:val="single" w:sz="12"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67854734" w14:textId="77777777" w:rsidR="00611DCF" w:rsidRPr="006D6119" w:rsidRDefault="00611DCF" w:rsidP="00611DCF">
            <w:pPr>
              <w:autoSpaceDE w:val="0"/>
              <w:autoSpaceDN w:val="0"/>
              <w:spacing w:after="0" w:line="240" w:lineRule="auto"/>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Pénzügyi és Ügyrendi Bizottság</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98B99"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proofErr w:type="spellStart"/>
            <w:r w:rsidRPr="006D6119">
              <w:rPr>
                <w:rFonts w:ascii="Garamond" w:eastAsia="Times New Roman" w:hAnsi="Garamond" w:cs="Times New Roman"/>
                <w:sz w:val="18"/>
                <w:szCs w:val="18"/>
                <w:lang w:eastAsia="hu-HU"/>
              </w:rPr>
              <w:t>rk</w:t>
            </w:r>
            <w:proofErr w:type="spellEnd"/>
            <w:r w:rsidRPr="006D6119">
              <w:rPr>
                <w:rFonts w:ascii="Garamond" w:eastAsia="Times New Roman" w:hAnsi="Garamond" w:cs="Times New Roman"/>
                <w:sz w:val="18"/>
                <w:szCs w:val="18"/>
                <w:lang w:eastAsia="hu-HU"/>
              </w:rPr>
              <w:t>. 4</w:t>
            </w:r>
          </w:p>
          <w:p w14:paraId="2C3D7A7F"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6</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1352D"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proofErr w:type="spellStart"/>
            <w:r w:rsidRPr="006D6119">
              <w:rPr>
                <w:rFonts w:ascii="Garamond" w:eastAsia="Times New Roman" w:hAnsi="Garamond" w:cs="Times New Roman"/>
                <w:sz w:val="18"/>
                <w:szCs w:val="18"/>
                <w:lang w:eastAsia="hu-HU"/>
              </w:rPr>
              <w:t>rk</w:t>
            </w:r>
            <w:proofErr w:type="spellEnd"/>
            <w:r w:rsidRPr="006D6119">
              <w:rPr>
                <w:rFonts w:ascii="Garamond" w:eastAsia="Times New Roman" w:hAnsi="Garamond" w:cs="Times New Roman"/>
                <w:sz w:val="18"/>
                <w:szCs w:val="18"/>
                <w:lang w:eastAsia="hu-HU"/>
              </w:rPr>
              <w:t>. 3</w:t>
            </w:r>
          </w:p>
          <w:p w14:paraId="56B1CD6C"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28C69"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125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92BB"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39</w:t>
            </w: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6C9B4"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123</w:t>
            </w:r>
          </w:p>
        </w:tc>
        <w:tc>
          <w:tcPr>
            <w:tcW w:w="93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344D9F4"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84</w:t>
            </w:r>
          </w:p>
        </w:tc>
      </w:tr>
      <w:tr w:rsidR="006D6119" w:rsidRPr="006D6119" w14:paraId="310B6512" w14:textId="77777777" w:rsidTr="00611DCF">
        <w:trPr>
          <w:trHeight w:val="588"/>
        </w:trPr>
        <w:tc>
          <w:tcPr>
            <w:tcW w:w="3853" w:type="dxa"/>
            <w:tcBorders>
              <w:top w:val="nil"/>
              <w:left w:val="single" w:sz="12"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3DDE65AF" w14:textId="77777777" w:rsidR="00611DCF" w:rsidRPr="006D6119" w:rsidRDefault="00611DCF" w:rsidP="00611DCF">
            <w:pPr>
              <w:autoSpaceDE w:val="0"/>
              <w:autoSpaceDN w:val="0"/>
              <w:spacing w:after="0" w:line="240" w:lineRule="auto"/>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Művelődési, Oktatási, Ifjúsági és Sport Bizottság</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FC16B"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proofErr w:type="spellStart"/>
            <w:r w:rsidRPr="006D6119">
              <w:rPr>
                <w:rFonts w:ascii="Garamond" w:eastAsia="Times New Roman" w:hAnsi="Garamond" w:cs="Times New Roman"/>
                <w:sz w:val="18"/>
                <w:szCs w:val="18"/>
                <w:lang w:eastAsia="hu-HU"/>
              </w:rPr>
              <w:t>rk</w:t>
            </w:r>
            <w:proofErr w:type="spellEnd"/>
            <w:r w:rsidRPr="006D6119">
              <w:rPr>
                <w:rFonts w:ascii="Garamond" w:eastAsia="Times New Roman" w:hAnsi="Garamond" w:cs="Times New Roman"/>
                <w:sz w:val="18"/>
                <w:szCs w:val="18"/>
                <w:lang w:eastAsia="hu-HU"/>
              </w:rPr>
              <w:t>. 1</w:t>
            </w:r>
          </w:p>
          <w:p w14:paraId="63DBED5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5</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D7A7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0598F"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86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8A87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27</w:t>
            </w: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42EF5"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65</w:t>
            </w:r>
          </w:p>
        </w:tc>
        <w:tc>
          <w:tcPr>
            <w:tcW w:w="93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9AA304B"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28</w:t>
            </w:r>
          </w:p>
        </w:tc>
      </w:tr>
      <w:tr w:rsidR="006D6119" w:rsidRPr="006D6119" w14:paraId="1AB5B8C2" w14:textId="77777777" w:rsidTr="00611DCF">
        <w:trPr>
          <w:trHeight w:val="587"/>
        </w:trPr>
        <w:tc>
          <w:tcPr>
            <w:tcW w:w="3853" w:type="dxa"/>
            <w:tcBorders>
              <w:top w:val="nil"/>
              <w:left w:val="single" w:sz="12"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1D312361" w14:textId="77777777" w:rsidR="00611DCF" w:rsidRPr="006D6119" w:rsidRDefault="00611DCF" w:rsidP="00611DCF">
            <w:pPr>
              <w:autoSpaceDE w:val="0"/>
              <w:autoSpaceDN w:val="0"/>
              <w:spacing w:after="0" w:line="240" w:lineRule="auto"/>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Egészségügyi és Szociális Bizottság</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710C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proofErr w:type="spellStart"/>
            <w:r w:rsidRPr="006D6119">
              <w:rPr>
                <w:rFonts w:ascii="Garamond" w:eastAsia="Times New Roman" w:hAnsi="Garamond" w:cs="Times New Roman"/>
                <w:sz w:val="18"/>
                <w:szCs w:val="18"/>
                <w:lang w:eastAsia="hu-HU"/>
              </w:rPr>
              <w:t>rk</w:t>
            </w:r>
            <w:proofErr w:type="spellEnd"/>
            <w:r w:rsidRPr="006D6119">
              <w:rPr>
                <w:rFonts w:ascii="Garamond" w:eastAsia="Times New Roman" w:hAnsi="Garamond" w:cs="Times New Roman"/>
                <w:sz w:val="18"/>
                <w:szCs w:val="18"/>
                <w:lang w:eastAsia="hu-HU"/>
              </w:rPr>
              <w:t>. 6</w:t>
            </w:r>
          </w:p>
          <w:p w14:paraId="52BBD2F9"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6</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98024"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proofErr w:type="spellStart"/>
            <w:r w:rsidRPr="006D6119">
              <w:rPr>
                <w:rFonts w:ascii="Garamond" w:eastAsia="Times New Roman" w:hAnsi="Garamond" w:cs="Times New Roman"/>
                <w:sz w:val="18"/>
                <w:szCs w:val="18"/>
                <w:lang w:eastAsia="hu-HU"/>
              </w:rPr>
              <w:t>rk</w:t>
            </w:r>
            <w:proofErr w:type="spellEnd"/>
            <w:r w:rsidRPr="006D6119">
              <w:rPr>
                <w:rFonts w:ascii="Garamond" w:eastAsia="Times New Roman" w:hAnsi="Garamond" w:cs="Times New Roman"/>
                <w:sz w:val="18"/>
                <w:szCs w:val="18"/>
                <w:lang w:eastAsia="hu-HU"/>
              </w:rPr>
              <w:t>. 5</w:t>
            </w:r>
          </w:p>
          <w:p w14:paraId="3DD59050"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E1F7C"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100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AAA65"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36</w:t>
            </w: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7B011"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117</w:t>
            </w:r>
          </w:p>
        </w:tc>
        <w:tc>
          <w:tcPr>
            <w:tcW w:w="93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BBA7209"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50</w:t>
            </w:r>
          </w:p>
        </w:tc>
      </w:tr>
      <w:tr w:rsidR="006D6119" w:rsidRPr="006D6119" w14:paraId="17756E6F" w14:textId="77777777" w:rsidTr="00611DCF">
        <w:trPr>
          <w:trHeight w:val="466"/>
        </w:trPr>
        <w:tc>
          <w:tcPr>
            <w:tcW w:w="3853" w:type="dxa"/>
            <w:tcBorders>
              <w:top w:val="nil"/>
              <w:left w:val="single" w:sz="12" w:space="0" w:color="auto"/>
              <w:bottom w:val="single" w:sz="12"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487DBD1F" w14:textId="77777777" w:rsidR="00611DCF" w:rsidRPr="006D6119" w:rsidRDefault="00611DCF" w:rsidP="00611DCF">
            <w:pPr>
              <w:autoSpaceDE w:val="0"/>
              <w:autoSpaceDN w:val="0"/>
              <w:spacing w:after="0" w:line="240" w:lineRule="auto"/>
              <w:textAlignment w:val="baseline"/>
              <w:rPr>
                <w:rFonts w:ascii="Garamond" w:eastAsia="Times New Roman" w:hAnsi="Garamond" w:cs="Times New Roman"/>
                <w:sz w:val="18"/>
                <w:szCs w:val="18"/>
                <w:lang w:eastAsia="hu-HU"/>
              </w:rPr>
            </w:pPr>
            <w:r w:rsidRPr="006D6119">
              <w:rPr>
                <w:rFonts w:ascii="Garamond" w:eastAsia="Times New Roman" w:hAnsi="Garamond" w:cs="Times New Roman"/>
                <w:b/>
                <w:bCs/>
                <w:sz w:val="18"/>
                <w:szCs w:val="18"/>
                <w:lang w:eastAsia="hu-HU"/>
              </w:rPr>
              <w:t xml:space="preserve">Városfejlesztési Bizottság </w:t>
            </w:r>
          </w:p>
        </w:tc>
        <w:tc>
          <w:tcPr>
            <w:tcW w:w="71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ACD3584"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6</w:t>
            </w:r>
          </w:p>
        </w:tc>
        <w:tc>
          <w:tcPr>
            <w:tcW w:w="71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D8AC7F8"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w:t>
            </w:r>
          </w:p>
        </w:tc>
        <w:tc>
          <w:tcPr>
            <w:tcW w:w="84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02645B7"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75</w:t>
            </w:r>
          </w:p>
        </w:tc>
        <w:tc>
          <w:tcPr>
            <w:tcW w:w="84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74D6867"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20</w:t>
            </w:r>
          </w:p>
        </w:tc>
        <w:tc>
          <w:tcPr>
            <w:tcW w:w="10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FAB18FA"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57</w:t>
            </w:r>
          </w:p>
        </w:tc>
        <w:tc>
          <w:tcPr>
            <w:tcW w:w="93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51E9F554" w14:textId="77777777" w:rsidR="00611DCF" w:rsidRPr="006D6119" w:rsidRDefault="00611DCF" w:rsidP="00611DCF">
            <w:pPr>
              <w:autoSpaceDE w:val="0"/>
              <w:autoSpaceDN w:val="0"/>
              <w:spacing w:after="0" w:line="240" w:lineRule="auto"/>
              <w:jc w:val="center"/>
              <w:textAlignment w:val="baseline"/>
              <w:rPr>
                <w:rFonts w:ascii="Garamond" w:eastAsia="Times New Roman" w:hAnsi="Garamond" w:cs="Times New Roman"/>
                <w:sz w:val="18"/>
                <w:szCs w:val="18"/>
                <w:lang w:eastAsia="hu-HU"/>
              </w:rPr>
            </w:pPr>
            <w:r w:rsidRPr="006D6119">
              <w:rPr>
                <w:rFonts w:ascii="Garamond" w:eastAsia="Times New Roman" w:hAnsi="Garamond" w:cs="Times New Roman"/>
                <w:sz w:val="18"/>
                <w:szCs w:val="18"/>
                <w:lang w:eastAsia="hu-HU"/>
              </w:rPr>
              <w:t>18</w:t>
            </w:r>
          </w:p>
        </w:tc>
      </w:tr>
    </w:tbl>
    <w:p w14:paraId="683D3195" w14:textId="27AE9F38" w:rsidR="00611DCF" w:rsidRPr="006D6119" w:rsidRDefault="00611DCF" w:rsidP="00611DCF">
      <w:pPr>
        <w:widowControl w:val="0"/>
        <w:suppressAutoHyphens/>
        <w:overflowPunct w:val="0"/>
        <w:autoSpaceDE w:val="0"/>
        <w:autoSpaceDN w:val="0"/>
        <w:adjustRightInd w:val="0"/>
        <w:spacing w:before="240" w:after="240" w:line="240" w:lineRule="auto"/>
        <w:jc w:val="both"/>
        <w:textAlignment w:val="baseline"/>
        <w:rPr>
          <w:rFonts w:ascii="Garamond" w:eastAsia="Calibri" w:hAnsi="Garamond" w:cs="Times New Roman"/>
          <w:sz w:val="24"/>
          <w:szCs w:val="24"/>
        </w:rPr>
      </w:pPr>
      <w:r w:rsidRPr="006D6119">
        <w:rPr>
          <w:rFonts w:ascii="Garamond" w:eastAsia="Calibri" w:hAnsi="Garamond" w:cs="Times New Roman"/>
          <w:sz w:val="24"/>
          <w:szCs w:val="24"/>
        </w:rPr>
        <w:t>A beszámolási időszakban együttes ülés nem volt.</w:t>
      </w:r>
    </w:p>
    <w:bookmarkEnd w:id="1"/>
    <w:p w14:paraId="45249F27" w14:textId="25D473AC" w:rsidR="00611DCF" w:rsidRPr="006D6119" w:rsidRDefault="00611DCF" w:rsidP="00611DCF">
      <w:pPr>
        <w:widowControl w:val="0"/>
        <w:suppressAutoHyphens/>
        <w:overflowPunct w:val="0"/>
        <w:autoSpaceDE w:val="0"/>
        <w:autoSpaceDN w:val="0"/>
        <w:adjustRightInd w:val="0"/>
        <w:spacing w:before="240" w:after="240" w:line="240" w:lineRule="auto"/>
        <w:jc w:val="center"/>
        <w:textAlignment w:val="baseline"/>
        <w:rPr>
          <w:rFonts w:ascii="Garamond" w:eastAsia="Calibri" w:hAnsi="Garamond" w:cs="Times New Roman"/>
          <w:b/>
          <w:bCs/>
          <w:sz w:val="24"/>
          <w:szCs w:val="24"/>
        </w:rPr>
      </w:pPr>
      <w:r w:rsidRPr="006D6119">
        <w:rPr>
          <w:rFonts w:ascii="Garamond" w:eastAsia="Calibri" w:hAnsi="Garamond" w:cs="Times New Roman"/>
          <w:b/>
          <w:bCs/>
          <w:sz w:val="24"/>
          <w:szCs w:val="24"/>
        </w:rPr>
        <w:t xml:space="preserve">e) </w:t>
      </w:r>
      <w:r w:rsidR="00007FD8" w:rsidRPr="006D6119">
        <w:rPr>
          <w:rFonts w:ascii="Garamond" w:eastAsia="Calibri" w:hAnsi="Garamond" w:cs="Times New Roman"/>
          <w:b/>
          <w:bCs/>
          <w:sz w:val="24"/>
          <w:szCs w:val="24"/>
        </w:rPr>
        <w:t xml:space="preserve">Helyi Választási Irodai </w:t>
      </w:r>
      <w:r w:rsidRPr="006D6119">
        <w:rPr>
          <w:rFonts w:ascii="Garamond" w:eastAsia="Calibri" w:hAnsi="Garamond" w:cs="Times New Roman"/>
          <w:b/>
          <w:bCs/>
          <w:sz w:val="24"/>
          <w:szCs w:val="24"/>
        </w:rPr>
        <w:t>feladatok</w:t>
      </w:r>
    </w:p>
    <w:p w14:paraId="2DF3DF74" w14:textId="62665DBB" w:rsidR="0096621C" w:rsidRPr="006D6119" w:rsidRDefault="00932DFA" w:rsidP="004072BB">
      <w:pPr>
        <w:spacing w:after="0" w:line="240" w:lineRule="auto"/>
        <w:jc w:val="both"/>
        <w:rPr>
          <w:rFonts w:ascii="Garamond" w:hAnsi="Garamond" w:cs="Times New Roman"/>
          <w:iCs/>
          <w:sz w:val="24"/>
          <w:szCs w:val="24"/>
        </w:rPr>
      </w:pPr>
      <w:r w:rsidRPr="006D6119">
        <w:rPr>
          <w:rFonts w:ascii="Garamond" w:hAnsi="Garamond" w:cs="Times New Roman"/>
          <w:iCs/>
          <w:sz w:val="24"/>
          <w:szCs w:val="24"/>
        </w:rPr>
        <w:t xml:space="preserve">2019 évben két választás lebonyolítását kellett </w:t>
      </w:r>
      <w:r w:rsidR="0096621C" w:rsidRPr="006D6119">
        <w:rPr>
          <w:rFonts w:ascii="Garamond" w:hAnsi="Garamond" w:cs="Times New Roman"/>
          <w:iCs/>
          <w:sz w:val="24"/>
          <w:szCs w:val="24"/>
        </w:rPr>
        <w:t xml:space="preserve">elvégeznie a Helyi Választási Irodai feladatokat ellátó köztisztviselőknek. 2019. májusban az Európai Parlamenti </w:t>
      </w:r>
      <w:r w:rsidR="004072BB" w:rsidRPr="006D6119">
        <w:rPr>
          <w:rFonts w:ascii="Garamond" w:hAnsi="Garamond" w:cs="Times New Roman"/>
          <w:iCs/>
          <w:sz w:val="24"/>
          <w:szCs w:val="24"/>
        </w:rPr>
        <w:t>képviselő-választásra</w:t>
      </w:r>
      <w:r w:rsidR="0096621C" w:rsidRPr="006D6119">
        <w:rPr>
          <w:rFonts w:ascii="Garamond" w:hAnsi="Garamond" w:cs="Times New Roman"/>
          <w:iCs/>
          <w:sz w:val="24"/>
          <w:szCs w:val="24"/>
        </w:rPr>
        <w:t xml:space="preserve"> készültünk, majd 2019. október 13-ra tűzte ki a Köztársasági Elnök a polgármesterek és helyi önkormányzati képviselők, valamint a nemzetiségi önkormányzati képviselők általános választását. Ennek következtében a választásban is közreműködő köztisztviselőknek mindkét félévben jelentős többletfeladatot adott a </w:t>
      </w:r>
      <w:r w:rsidR="004072BB" w:rsidRPr="006D6119">
        <w:rPr>
          <w:rFonts w:ascii="Garamond" w:hAnsi="Garamond" w:cs="Times New Roman"/>
          <w:iCs/>
          <w:sz w:val="24"/>
          <w:szCs w:val="24"/>
        </w:rPr>
        <w:t>választások igazgatási hátterének biztosítása</w:t>
      </w:r>
      <w:r w:rsidR="0096621C" w:rsidRPr="006D6119">
        <w:rPr>
          <w:rFonts w:ascii="Garamond" w:hAnsi="Garamond" w:cs="Times New Roman"/>
          <w:iCs/>
          <w:sz w:val="24"/>
          <w:szCs w:val="24"/>
        </w:rPr>
        <w:t xml:space="preserve">. Annak érdekében, hogy a szavazás napján a választópolgárok problémamentesen tudják a szavazatikat leadni a választás kitűzését megelőzően el kell végeznünk a </w:t>
      </w:r>
      <w:proofErr w:type="spellStart"/>
      <w:r w:rsidR="0096621C" w:rsidRPr="006D6119">
        <w:rPr>
          <w:rFonts w:ascii="Garamond" w:hAnsi="Garamond" w:cs="Times New Roman"/>
          <w:iCs/>
          <w:sz w:val="24"/>
          <w:szCs w:val="24"/>
        </w:rPr>
        <w:t>körzetesítetlen</w:t>
      </w:r>
      <w:proofErr w:type="spellEnd"/>
      <w:r w:rsidR="0096621C" w:rsidRPr="006D6119">
        <w:rPr>
          <w:rFonts w:ascii="Garamond" w:hAnsi="Garamond" w:cs="Times New Roman"/>
          <w:iCs/>
          <w:sz w:val="24"/>
          <w:szCs w:val="24"/>
        </w:rPr>
        <w:t xml:space="preserve"> lakcímek szavazókörbe sorolását (</w:t>
      </w:r>
      <w:proofErr w:type="spellStart"/>
      <w:r w:rsidR="0096621C" w:rsidRPr="006D6119">
        <w:rPr>
          <w:rFonts w:ascii="Garamond" w:hAnsi="Garamond" w:cs="Times New Roman"/>
          <w:iCs/>
          <w:sz w:val="24"/>
          <w:szCs w:val="24"/>
        </w:rPr>
        <w:t>körzetesítés</w:t>
      </w:r>
      <w:proofErr w:type="spellEnd"/>
      <w:r w:rsidR="0096621C" w:rsidRPr="006D6119">
        <w:rPr>
          <w:rFonts w:ascii="Garamond" w:hAnsi="Garamond" w:cs="Times New Roman"/>
          <w:iCs/>
          <w:sz w:val="24"/>
          <w:szCs w:val="24"/>
        </w:rPr>
        <w:t xml:space="preserve">), amely az értesítések alapját képezi. </w:t>
      </w:r>
      <w:r w:rsidR="000557E6" w:rsidRPr="006D6119">
        <w:rPr>
          <w:rFonts w:ascii="Garamond" w:hAnsi="Garamond" w:cs="Times New Roman"/>
          <w:iCs/>
          <w:sz w:val="24"/>
          <w:szCs w:val="24"/>
        </w:rPr>
        <w:t xml:space="preserve">Ez az első lépés a választás előkészítésében és </w:t>
      </w:r>
      <w:r w:rsidR="000557E6" w:rsidRPr="006D6119">
        <w:rPr>
          <w:rFonts w:ascii="Garamond" w:hAnsi="Garamond" w:cs="Times New Roman"/>
          <w:iCs/>
          <w:sz w:val="24"/>
          <w:szCs w:val="24"/>
        </w:rPr>
        <w:lastRenderedPageBreak/>
        <w:t xml:space="preserve">munkánk a szavazás jogerős eredményének megállapításáig tart, majd 90 nap elteltével az iratok megsemmisítésével zárul. </w:t>
      </w:r>
      <w:r w:rsidR="0096621C" w:rsidRPr="006D6119">
        <w:rPr>
          <w:rFonts w:ascii="Garamond" w:hAnsi="Garamond" w:cs="Times New Roman"/>
          <w:iCs/>
          <w:sz w:val="24"/>
          <w:szCs w:val="24"/>
        </w:rPr>
        <w:t xml:space="preserve"> </w:t>
      </w:r>
    </w:p>
    <w:p w14:paraId="5883DB4A" w14:textId="77777777" w:rsidR="00007FD8" w:rsidRPr="006D6119" w:rsidRDefault="00007FD8" w:rsidP="004072BB">
      <w:pPr>
        <w:spacing w:after="0" w:line="240" w:lineRule="auto"/>
        <w:jc w:val="both"/>
        <w:rPr>
          <w:rFonts w:ascii="Garamond" w:hAnsi="Garamond" w:cs="Times New Roman"/>
          <w:iCs/>
          <w:sz w:val="24"/>
          <w:szCs w:val="24"/>
        </w:rPr>
      </w:pPr>
      <w:r w:rsidRPr="006D6119">
        <w:rPr>
          <w:rFonts w:ascii="Garamond" w:hAnsi="Garamond" w:cs="Times New Roman"/>
          <w:iCs/>
          <w:sz w:val="24"/>
          <w:szCs w:val="24"/>
        </w:rPr>
        <w:t>A tavaszi Európai Parlamenti képviselőválasztás előkészítése során az átjelentkezési kérelmek elbírálása napi szintű munkát jelent, az elbírálás határideje 24 óra. Arra tekintettel, hogy az átjelentkezésre viszonylag rövid időintervallumban van lehetőség, a 364 átjelentkezés elbírálása a napi munka mellett nagyon megterhelő volt.</w:t>
      </w:r>
    </w:p>
    <w:p w14:paraId="3E62E5DC" w14:textId="77777777" w:rsidR="00007FD8" w:rsidRPr="006D6119" w:rsidRDefault="00007FD8" w:rsidP="004072BB">
      <w:pPr>
        <w:spacing w:after="0" w:line="240" w:lineRule="auto"/>
        <w:jc w:val="both"/>
        <w:rPr>
          <w:rFonts w:ascii="Garamond" w:hAnsi="Garamond" w:cs="Times New Roman"/>
          <w:iCs/>
          <w:sz w:val="24"/>
          <w:szCs w:val="24"/>
        </w:rPr>
      </w:pPr>
    </w:p>
    <w:p w14:paraId="0C26BD62" w14:textId="60339DD4" w:rsidR="00007FD8" w:rsidRPr="006D6119" w:rsidRDefault="006D6119" w:rsidP="004072BB">
      <w:pPr>
        <w:spacing w:after="0" w:line="240" w:lineRule="auto"/>
        <w:jc w:val="both"/>
        <w:rPr>
          <w:rFonts w:ascii="Garamond" w:hAnsi="Garamond" w:cs="Times New Roman"/>
          <w:iCs/>
          <w:sz w:val="24"/>
          <w:szCs w:val="24"/>
        </w:rPr>
      </w:pPr>
      <w:r w:rsidRPr="006D6119">
        <w:rPr>
          <w:rFonts w:ascii="Garamond" w:hAnsi="Garamond" w:cs="Times New Roman"/>
          <w:iCs/>
          <w:sz w:val="24"/>
          <w:szCs w:val="24"/>
        </w:rPr>
        <w:t>A polgármesterek</w:t>
      </w:r>
      <w:r w:rsidR="00007FD8" w:rsidRPr="006D6119">
        <w:rPr>
          <w:rFonts w:ascii="Garamond" w:hAnsi="Garamond" w:cs="Times New Roman"/>
          <w:iCs/>
          <w:sz w:val="24"/>
          <w:szCs w:val="24"/>
        </w:rPr>
        <w:t xml:space="preserve"> és helyi önkormányzati képviselők, valamint a nemzetiségi önkormányzati képviselők általános választásán az átjelentkezés korlátozott, ezen a választáson a Helyi Választási Bizottság döntéseinek </w:t>
      </w:r>
      <w:r w:rsidR="009D4012" w:rsidRPr="006D6119">
        <w:rPr>
          <w:rFonts w:ascii="Garamond" w:hAnsi="Garamond" w:cs="Times New Roman"/>
          <w:iCs/>
          <w:sz w:val="24"/>
          <w:szCs w:val="24"/>
        </w:rPr>
        <w:t>előkészítése, a</w:t>
      </w:r>
      <w:r w:rsidR="00007FD8" w:rsidRPr="006D6119">
        <w:rPr>
          <w:rFonts w:ascii="Garamond" w:hAnsi="Garamond" w:cs="Times New Roman"/>
          <w:iCs/>
          <w:sz w:val="24"/>
          <w:szCs w:val="24"/>
        </w:rPr>
        <w:t xml:space="preserve"> hozott határozatok végrehajtása ad jelentős többletfeladatot. </w:t>
      </w:r>
    </w:p>
    <w:p w14:paraId="312233AD" w14:textId="08253BEF" w:rsidR="000557E6" w:rsidRPr="006D6119" w:rsidRDefault="000557E6" w:rsidP="004072BB">
      <w:pPr>
        <w:spacing w:after="0" w:line="240" w:lineRule="auto"/>
        <w:jc w:val="both"/>
        <w:rPr>
          <w:rFonts w:ascii="Garamond" w:hAnsi="Garamond" w:cs="Times New Roman"/>
          <w:iCs/>
          <w:sz w:val="24"/>
          <w:szCs w:val="24"/>
        </w:rPr>
      </w:pPr>
    </w:p>
    <w:p w14:paraId="62E127AE" w14:textId="629E2B51" w:rsidR="004072BB" w:rsidRPr="006D6119" w:rsidRDefault="000557E6" w:rsidP="004072BB">
      <w:pPr>
        <w:spacing w:after="0" w:line="240" w:lineRule="auto"/>
        <w:jc w:val="both"/>
        <w:rPr>
          <w:rFonts w:ascii="Garamond" w:hAnsi="Garamond" w:cs="Times New Roman"/>
          <w:iCs/>
          <w:sz w:val="24"/>
          <w:szCs w:val="24"/>
        </w:rPr>
      </w:pPr>
      <w:r w:rsidRPr="006D6119">
        <w:rPr>
          <w:rFonts w:ascii="Garamond" w:hAnsi="Garamond" w:cs="Times New Roman"/>
          <w:iCs/>
          <w:sz w:val="24"/>
          <w:szCs w:val="24"/>
        </w:rPr>
        <w:t>A választást központosított informatikai rendszer támogatja, 2019-ben már viszonylag kevés hibával, de</w:t>
      </w:r>
      <w:r w:rsidR="004072BB" w:rsidRPr="006D6119">
        <w:rPr>
          <w:rFonts w:ascii="Garamond" w:hAnsi="Garamond" w:cs="Times New Roman"/>
          <w:iCs/>
          <w:sz w:val="24"/>
          <w:szCs w:val="24"/>
        </w:rPr>
        <w:t xml:space="preserve"> az országos rendszerleállások, technikai szünetek </w:t>
      </w:r>
      <w:r w:rsidRPr="006D6119">
        <w:rPr>
          <w:rFonts w:ascii="Garamond" w:hAnsi="Garamond" w:cs="Times New Roman"/>
          <w:iCs/>
          <w:sz w:val="24"/>
          <w:szCs w:val="24"/>
        </w:rPr>
        <w:t xml:space="preserve">sok </w:t>
      </w:r>
      <w:r w:rsidR="004072BB" w:rsidRPr="006D6119">
        <w:rPr>
          <w:rFonts w:ascii="Garamond" w:hAnsi="Garamond" w:cs="Times New Roman"/>
          <w:iCs/>
          <w:sz w:val="24"/>
          <w:szCs w:val="24"/>
        </w:rPr>
        <w:t>bosszúságot is jelentenek. A választási rendszert 3 országos főpróbán teszteltük, közülük kettő volt sikertelen, a feladatokat a program leállása miatt nem tudtuk teljesíteni. A választás hetében és napján a rendszer jól működött, a feladatainkat határidőre, maradéktalanul teljesítettük.</w:t>
      </w:r>
    </w:p>
    <w:p w14:paraId="68F0ACE6" w14:textId="77777777" w:rsidR="000557E6" w:rsidRPr="006D6119" w:rsidRDefault="000557E6" w:rsidP="004072BB">
      <w:pPr>
        <w:spacing w:after="0" w:line="240" w:lineRule="auto"/>
        <w:jc w:val="both"/>
        <w:rPr>
          <w:rFonts w:ascii="Garamond" w:hAnsi="Garamond" w:cs="Times New Roman"/>
          <w:iCs/>
          <w:sz w:val="24"/>
          <w:szCs w:val="24"/>
        </w:rPr>
      </w:pPr>
    </w:p>
    <w:p w14:paraId="72BC1AE5" w14:textId="7690FC64" w:rsidR="004072BB" w:rsidRPr="006D6119" w:rsidRDefault="000557E6" w:rsidP="004072BB">
      <w:pPr>
        <w:spacing w:after="0" w:line="240" w:lineRule="auto"/>
        <w:jc w:val="both"/>
        <w:rPr>
          <w:rFonts w:ascii="Garamond" w:hAnsi="Garamond" w:cs="Times New Roman"/>
          <w:iCs/>
          <w:sz w:val="24"/>
          <w:szCs w:val="24"/>
        </w:rPr>
      </w:pPr>
      <w:r w:rsidRPr="006D6119">
        <w:rPr>
          <w:rFonts w:ascii="Garamond" w:hAnsi="Garamond" w:cs="Times New Roman"/>
          <w:iCs/>
          <w:sz w:val="24"/>
          <w:szCs w:val="24"/>
        </w:rPr>
        <w:t>A választások során</w:t>
      </w:r>
      <w:r w:rsidR="004072BB" w:rsidRPr="006D6119">
        <w:rPr>
          <w:rFonts w:ascii="Garamond" w:hAnsi="Garamond" w:cs="Times New Roman"/>
          <w:iCs/>
          <w:sz w:val="24"/>
          <w:szCs w:val="24"/>
        </w:rPr>
        <w:t xml:space="preserve"> 100 főt meghaladó személyi állományt kell felkészíteni a szavazással összefüggő feladatokra és munkájukat folyamatosan koordinálni, irányítani szükséges. </w:t>
      </w:r>
      <w:r w:rsidRPr="006D6119">
        <w:rPr>
          <w:rFonts w:ascii="Garamond" w:hAnsi="Garamond" w:cs="Times New Roman"/>
          <w:iCs/>
          <w:sz w:val="24"/>
          <w:szCs w:val="24"/>
        </w:rPr>
        <w:t xml:space="preserve">A választás logisztikai feladatai a Hivatal csaknem minden irodáját érinti. </w:t>
      </w:r>
    </w:p>
    <w:p w14:paraId="332F902D" w14:textId="77777777" w:rsidR="00A76956" w:rsidRPr="006D6119" w:rsidRDefault="00A76956" w:rsidP="004072BB">
      <w:pPr>
        <w:spacing w:after="0" w:line="240" w:lineRule="auto"/>
        <w:jc w:val="both"/>
        <w:rPr>
          <w:rFonts w:ascii="Garamond" w:hAnsi="Garamond" w:cs="Times New Roman"/>
          <w:iCs/>
          <w:sz w:val="24"/>
          <w:szCs w:val="24"/>
        </w:rPr>
      </w:pPr>
    </w:p>
    <w:p w14:paraId="1C2BB390" w14:textId="4489FD98" w:rsidR="00B56272" w:rsidRPr="006D6119" w:rsidRDefault="00B56272" w:rsidP="00981899">
      <w:pPr>
        <w:pStyle w:val="Listaszerbekezds"/>
        <w:numPr>
          <w:ilvl w:val="0"/>
          <w:numId w:val="16"/>
        </w:numPr>
        <w:spacing w:after="120" w:line="240" w:lineRule="auto"/>
        <w:jc w:val="center"/>
        <w:rPr>
          <w:rFonts w:ascii="Garamond" w:eastAsia="Times New Roman" w:hAnsi="Garamond"/>
          <w:b/>
          <w:smallCaps/>
          <w:sz w:val="24"/>
          <w:szCs w:val="24"/>
          <w:u w:val="single"/>
          <w:lang w:eastAsia="hu-HU"/>
        </w:rPr>
      </w:pPr>
      <w:r w:rsidRPr="006D6119">
        <w:rPr>
          <w:rFonts w:ascii="Garamond" w:eastAsia="Times New Roman" w:hAnsi="Garamond"/>
          <w:b/>
          <w:smallCaps/>
          <w:sz w:val="24"/>
          <w:szCs w:val="24"/>
          <w:u w:val="single"/>
          <w:lang w:eastAsia="hu-HU"/>
        </w:rPr>
        <w:t>Szociális Csoport</w:t>
      </w:r>
    </w:p>
    <w:p w14:paraId="36B3358F" w14:textId="77777777" w:rsidR="00A76956" w:rsidRPr="006D6119" w:rsidRDefault="00A76956" w:rsidP="00A76956">
      <w:pPr>
        <w:spacing w:after="120" w:line="240" w:lineRule="auto"/>
        <w:jc w:val="both"/>
        <w:rPr>
          <w:rFonts w:ascii="Garamond" w:eastAsia="Times New Roman" w:hAnsi="Garamond" w:cs="Garamond"/>
          <w:sz w:val="24"/>
          <w:szCs w:val="24"/>
          <w:lang w:eastAsia="hu-HU"/>
        </w:rPr>
      </w:pPr>
      <w:r w:rsidRPr="006D6119">
        <w:rPr>
          <w:rFonts w:ascii="Garamond" w:eastAsia="Times New Roman" w:hAnsi="Garamond" w:cs="Garamond"/>
          <w:sz w:val="24"/>
          <w:szCs w:val="24"/>
          <w:lang w:eastAsia="hu-HU"/>
        </w:rPr>
        <w:t>A Szociális Csoport elnevezéséből nem tűnik ki, de feladatai közé már nem csak városunk lakosainak szociális biztonságának megteremtése és megőrzése érdekében biztosított ellátások ügyintézése tartozik, mivel 2016. április 1. napjától az önkormányzat maga látja el a lakások bérbeadásával kapcsolatos feladatokat, a Szociális Csoport útján.</w:t>
      </w:r>
    </w:p>
    <w:p w14:paraId="141A76F5" w14:textId="77777777" w:rsidR="00A76956" w:rsidRPr="006D6119" w:rsidRDefault="00A76956" w:rsidP="00A76956">
      <w:pPr>
        <w:spacing w:after="0" w:line="240" w:lineRule="auto"/>
        <w:jc w:val="both"/>
        <w:rPr>
          <w:rFonts w:ascii="Garamond" w:eastAsia="Times New Roman" w:hAnsi="Garamond" w:cs="Garamond"/>
          <w:sz w:val="24"/>
          <w:szCs w:val="24"/>
          <w:lang w:eastAsia="hu-HU"/>
        </w:rPr>
      </w:pPr>
    </w:p>
    <w:p w14:paraId="56525DD5" w14:textId="77777777" w:rsidR="00A76956" w:rsidRPr="006D6119" w:rsidRDefault="00A76956" w:rsidP="00A76956">
      <w:pPr>
        <w:spacing w:after="0" w:line="240" w:lineRule="auto"/>
        <w:jc w:val="center"/>
        <w:rPr>
          <w:rFonts w:ascii="Garamond" w:eastAsia="Times New Roman" w:hAnsi="Garamond" w:cs="Garamond"/>
          <w:b/>
          <w:bCs/>
          <w:sz w:val="24"/>
          <w:szCs w:val="24"/>
          <w:u w:val="single"/>
          <w:lang w:eastAsia="hu-HU"/>
        </w:rPr>
      </w:pPr>
      <w:r w:rsidRPr="006D6119">
        <w:rPr>
          <w:rFonts w:ascii="Garamond" w:eastAsia="Times New Roman" w:hAnsi="Garamond" w:cs="Garamond"/>
          <w:b/>
          <w:bCs/>
          <w:sz w:val="24"/>
          <w:szCs w:val="24"/>
          <w:u w:val="single"/>
          <w:lang w:eastAsia="hu-HU"/>
        </w:rPr>
        <w:t>I. Szociális igazgatási, valamint gyámügyi hatáskörben ellátott feladatok</w:t>
      </w:r>
    </w:p>
    <w:p w14:paraId="30E6A380"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1B1B274A" w14:textId="77777777" w:rsidR="00A76956" w:rsidRPr="006D6119" w:rsidRDefault="00A76956" w:rsidP="00A76956">
      <w:pPr>
        <w:spacing w:after="0" w:line="240" w:lineRule="auto"/>
        <w:ind w:left="284" w:hanging="284"/>
        <w:jc w:val="both"/>
        <w:outlineLvl w:val="0"/>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 A települési támogatás megállapításának, kifizetésének, folyósításának, valamint felhasználása ellenőrzésének részletes szabályairól szóló 8/2015. (II. 25.) önkormányzati rendelet</w:t>
      </w:r>
    </w:p>
    <w:p w14:paraId="7BBF07CA" w14:textId="77777777" w:rsidR="00A76956" w:rsidRPr="006D6119" w:rsidRDefault="00A76956" w:rsidP="00A76956">
      <w:pPr>
        <w:spacing w:after="0" w:line="240" w:lineRule="auto"/>
        <w:jc w:val="both"/>
        <w:outlineLvl w:val="0"/>
        <w:rPr>
          <w:rFonts w:ascii="Garamond" w:eastAsia="Times New Roman" w:hAnsi="Garamond" w:cs="Times New Roman"/>
          <w:b/>
          <w:sz w:val="24"/>
          <w:szCs w:val="24"/>
          <w:lang w:eastAsia="hu-HU"/>
        </w:rPr>
      </w:pPr>
    </w:p>
    <w:tbl>
      <w:tblPr>
        <w:tblStyle w:val="Rcsostblzat8"/>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3"/>
        <w:gridCol w:w="5569"/>
        <w:gridCol w:w="1559"/>
        <w:gridCol w:w="1129"/>
      </w:tblGrid>
      <w:tr w:rsidR="006D6119" w:rsidRPr="006D6119" w14:paraId="5C20F629" w14:textId="77777777" w:rsidTr="008339FE">
        <w:trPr>
          <w:jc w:val="center"/>
        </w:trPr>
        <w:tc>
          <w:tcPr>
            <w:tcW w:w="663" w:type="dxa"/>
            <w:tcBorders>
              <w:top w:val="single" w:sz="12" w:space="0" w:color="auto"/>
              <w:bottom w:val="single" w:sz="12" w:space="0" w:color="auto"/>
              <w:right w:val="single" w:sz="12" w:space="0" w:color="auto"/>
            </w:tcBorders>
            <w:shd w:val="clear" w:color="auto" w:fill="FDE9D9" w:themeFill="accent6" w:themeFillTint="33"/>
            <w:vAlign w:val="center"/>
            <w:hideMark/>
          </w:tcPr>
          <w:p w14:paraId="6A9ABC47"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b/>
                <w:sz w:val="24"/>
                <w:szCs w:val="24"/>
                <w:lang w:eastAsia="hu-HU"/>
              </w:rPr>
              <w:t>Ssz.</w:t>
            </w:r>
          </w:p>
        </w:tc>
        <w:tc>
          <w:tcPr>
            <w:tcW w:w="5569"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4D35DF36" w14:textId="77777777" w:rsidR="00A76956" w:rsidRPr="006D6119" w:rsidRDefault="00A76956" w:rsidP="00A76956">
            <w:pPr>
              <w:jc w:val="center"/>
              <w:outlineLvl w:val="0"/>
              <w:rPr>
                <w:rFonts w:ascii="Garamond" w:hAnsi="Garamond"/>
                <w:b/>
                <w:sz w:val="24"/>
                <w:szCs w:val="24"/>
                <w:lang w:eastAsia="hu-HU"/>
              </w:rPr>
            </w:pPr>
            <w:r w:rsidRPr="006D6119">
              <w:rPr>
                <w:rFonts w:ascii="Garamond" w:hAnsi="Garamond"/>
                <w:b/>
                <w:sz w:val="24"/>
                <w:szCs w:val="24"/>
                <w:lang w:eastAsia="hu-HU"/>
              </w:rPr>
              <w:t>Támogatási forma</w:t>
            </w:r>
          </w:p>
        </w:tc>
        <w:tc>
          <w:tcPr>
            <w:tcW w:w="1559"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26C0F848" w14:textId="77777777" w:rsidR="00A76956" w:rsidRPr="006D6119" w:rsidRDefault="00A76956" w:rsidP="00A76956">
            <w:pPr>
              <w:jc w:val="center"/>
              <w:outlineLvl w:val="0"/>
              <w:rPr>
                <w:rFonts w:ascii="Garamond" w:hAnsi="Garamond"/>
                <w:b/>
                <w:sz w:val="24"/>
                <w:szCs w:val="24"/>
                <w:lang w:eastAsia="hu-HU"/>
              </w:rPr>
            </w:pPr>
            <w:r w:rsidRPr="006D6119">
              <w:rPr>
                <w:rFonts w:ascii="Garamond" w:hAnsi="Garamond"/>
                <w:b/>
                <w:sz w:val="24"/>
                <w:szCs w:val="24"/>
                <w:lang w:eastAsia="hu-HU"/>
              </w:rPr>
              <w:t>Hatáskört gyakorló</w:t>
            </w:r>
          </w:p>
        </w:tc>
        <w:tc>
          <w:tcPr>
            <w:tcW w:w="1129" w:type="dxa"/>
            <w:tcBorders>
              <w:top w:val="single" w:sz="12" w:space="0" w:color="auto"/>
              <w:left w:val="single" w:sz="12" w:space="0" w:color="auto"/>
              <w:bottom w:val="single" w:sz="12" w:space="0" w:color="auto"/>
            </w:tcBorders>
            <w:shd w:val="clear" w:color="auto" w:fill="FDE9D9" w:themeFill="accent6" w:themeFillTint="33"/>
            <w:vAlign w:val="center"/>
            <w:hideMark/>
          </w:tcPr>
          <w:p w14:paraId="54019794" w14:textId="77777777" w:rsidR="00A76956" w:rsidRPr="006D6119" w:rsidRDefault="00A76956" w:rsidP="00A76956">
            <w:pPr>
              <w:jc w:val="center"/>
              <w:outlineLvl w:val="0"/>
              <w:rPr>
                <w:rFonts w:ascii="Garamond" w:hAnsi="Garamond"/>
                <w:b/>
                <w:sz w:val="24"/>
                <w:szCs w:val="24"/>
                <w:lang w:eastAsia="hu-HU"/>
              </w:rPr>
            </w:pPr>
            <w:r w:rsidRPr="006D6119">
              <w:rPr>
                <w:rFonts w:ascii="Garamond" w:hAnsi="Garamond"/>
                <w:b/>
                <w:sz w:val="24"/>
                <w:szCs w:val="24"/>
                <w:lang w:eastAsia="hu-HU"/>
              </w:rPr>
              <w:t>Jellege</w:t>
            </w:r>
          </w:p>
        </w:tc>
      </w:tr>
      <w:tr w:rsidR="006D6119" w:rsidRPr="006D6119" w14:paraId="5B637CBC" w14:textId="77777777" w:rsidTr="008339FE">
        <w:trPr>
          <w:trHeight w:val="398"/>
          <w:jc w:val="center"/>
        </w:trPr>
        <w:tc>
          <w:tcPr>
            <w:tcW w:w="663" w:type="dxa"/>
            <w:tcBorders>
              <w:top w:val="single" w:sz="12" w:space="0" w:color="auto"/>
              <w:bottom w:val="single" w:sz="12" w:space="0" w:color="auto"/>
              <w:right w:val="single" w:sz="12" w:space="0" w:color="auto"/>
            </w:tcBorders>
            <w:vAlign w:val="center"/>
          </w:tcPr>
          <w:p w14:paraId="77906439"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top w:val="single" w:sz="12" w:space="0" w:color="auto"/>
              <w:left w:val="single" w:sz="12" w:space="0" w:color="auto"/>
            </w:tcBorders>
            <w:vAlign w:val="center"/>
            <w:hideMark/>
          </w:tcPr>
          <w:p w14:paraId="7961DD08"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sz w:val="24"/>
                <w:szCs w:val="24"/>
                <w:lang w:eastAsia="hu-HU"/>
              </w:rPr>
              <w:t>lakhatási támogatás</w:t>
            </w:r>
          </w:p>
        </w:tc>
        <w:tc>
          <w:tcPr>
            <w:tcW w:w="1559" w:type="dxa"/>
            <w:tcBorders>
              <w:top w:val="single" w:sz="12" w:space="0" w:color="auto"/>
            </w:tcBorders>
            <w:vAlign w:val="center"/>
            <w:hideMark/>
          </w:tcPr>
          <w:p w14:paraId="3A6985B3"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jegyző</w:t>
            </w:r>
          </w:p>
        </w:tc>
        <w:tc>
          <w:tcPr>
            <w:tcW w:w="1129" w:type="dxa"/>
            <w:vMerge w:val="restart"/>
            <w:tcBorders>
              <w:top w:val="single" w:sz="12" w:space="0" w:color="auto"/>
            </w:tcBorders>
            <w:vAlign w:val="center"/>
            <w:hideMark/>
          </w:tcPr>
          <w:p w14:paraId="7D3AFF5D"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havonta</w:t>
            </w:r>
          </w:p>
        </w:tc>
      </w:tr>
      <w:tr w:rsidR="006D6119" w:rsidRPr="006D6119" w14:paraId="4C10E4C1" w14:textId="77777777" w:rsidTr="008339FE">
        <w:trPr>
          <w:trHeight w:val="421"/>
          <w:jc w:val="center"/>
        </w:trPr>
        <w:tc>
          <w:tcPr>
            <w:tcW w:w="663" w:type="dxa"/>
            <w:tcBorders>
              <w:top w:val="single" w:sz="12" w:space="0" w:color="auto"/>
              <w:bottom w:val="single" w:sz="12" w:space="0" w:color="auto"/>
              <w:right w:val="single" w:sz="12" w:space="0" w:color="auto"/>
            </w:tcBorders>
            <w:vAlign w:val="center"/>
          </w:tcPr>
          <w:p w14:paraId="12B50C25"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469FA4BC"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sz w:val="24"/>
                <w:szCs w:val="24"/>
                <w:lang w:eastAsia="hu-HU"/>
              </w:rPr>
              <w:t>gyógyszertámogatás</w:t>
            </w:r>
          </w:p>
        </w:tc>
        <w:tc>
          <w:tcPr>
            <w:tcW w:w="1559" w:type="dxa"/>
            <w:vAlign w:val="center"/>
            <w:hideMark/>
          </w:tcPr>
          <w:p w14:paraId="757F8A19"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jegyző</w:t>
            </w:r>
          </w:p>
        </w:tc>
        <w:tc>
          <w:tcPr>
            <w:tcW w:w="0" w:type="auto"/>
            <w:vMerge/>
            <w:vAlign w:val="center"/>
            <w:hideMark/>
          </w:tcPr>
          <w:p w14:paraId="38E1DE10" w14:textId="77777777" w:rsidR="00A76956" w:rsidRPr="006D6119" w:rsidRDefault="00A76956" w:rsidP="00A76956">
            <w:pPr>
              <w:rPr>
                <w:rFonts w:ascii="Garamond" w:hAnsi="Garamond"/>
                <w:sz w:val="24"/>
                <w:szCs w:val="24"/>
                <w:lang w:eastAsia="hu-HU"/>
              </w:rPr>
            </w:pPr>
          </w:p>
        </w:tc>
      </w:tr>
      <w:tr w:rsidR="006D6119" w:rsidRPr="006D6119" w14:paraId="4B5E11CF" w14:textId="77777777" w:rsidTr="008339FE">
        <w:trPr>
          <w:trHeight w:val="421"/>
          <w:jc w:val="center"/>
        </w:trPr>
        <w:tc>
          <w:tcPr>
            <w:tcW w:w="663" w:type="dxa"/>
            <w:tcBorders>
              <w:top w:val="single" w:sz="12" w:space="0" w:color="auto"/>
              <w:bottom w:val="single" w:sz="12" w:space="0" w:color="auto"/>
              <w:right w:val="single" w:sz="12" w:space="0" w:color="auto"/>
            </w:tcBorders>
            <w:vAlign w:val="center"/>
          </w:tcPr>
          <w:p w14:paraId="3F248AE4"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tcPr>
          <w:p w14:paraId="77F1314E" w14:textId="77777777" w:rsidR="00A76956" w:rsidRPr="006D6119" w:rsidRDefault="00A76956" w:rsidP="00A76956">
            <w:pPr>
              <w:jc w:val="both"/>
              <w:outlineLvl w:val="0"/>
              <w:rPr>
                <w:rFonts w:ascii="Garamond" w:hAnsi="Garamond"/>
                <w:sz w:val="24"/>
                <w:szCs w:val="24"/>
                <w:lang w:eastAsia="hu-HU"/>
              </w:rPr>
            </w:pPr>
            <w:r w:rsidRPr="006D6119">
              <w:rPr>
                <w:rFonts w:ascii="Garamond" w:hAnsi="Garamond"/>
                <w:sz w:val="24"/>
                <w:szCs w:val="24"/>
                <w:lang w:eastAsia="hu-HU"/>
              </w:rPr>
              <w:t>tűzifa támogatás</w:t>
            </w:r>
          </w:p>
        </w:tc>
        <w:tc>
          <w:tcPr>
            <w:tcW w:w="1559" w:type="dxa"/>
            <w:vAlign w:val="center"/>
          </w:tcPr>
          <w:p w14:paraId="7AFD6D6D"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jegyző</w:t>
            </w:r>
          </w:p>
        </w:tc>
        <w:tc>
          <w:tcPr>
            <w:tcW w:w="0" w:type="auto"/>
            <w:vMerge w:val="restart"/>
            <w:vAlign w:val="center"/>
          </w:tcPr>
          <w:p w14:paraId="675BE49C"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eseti</w:t>
            </w:r>
          </w:p>
        </w:tc>
      </w:tr>
      <w:tr w:rsidR="006D6119" w:rsidRPr="006D6119" w14:paraId="35FB820F" w14:textId="77777777" w:rsidTr="008339FE">
        <w:trPr>
          <w:trHeight w:val="428"/>
          <w:jc w:val="center"/>
        </w:trPr>
        <w:tc>
          <w:tcPr>
            <w:tcW w:w="663" w:type="dxa"/>
            <w:tcBorders>
              <w:top w:val="single" w:sz="12" w:space="0" w:color="auto"/>
              <w:bottom w:val="single" w:sz="12" w:space="0" w:color="auto"/>
              <w:right w:val="single" w:sz="12" w:space="0" w:color="auto"/>
            </w:tcBorders>
            <w:vAlign w:val="center"/>
          </w:tcPr>
          <w:p w14:paraId="72DE0392"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4A3BDBEB" w14:textId="77777777" w:rsidR="00A76956" w:rsidRPr="006D6119" w:rsidRDefault="00A76956" w:rsidP="00A76956">
            <w:pPr>
              <w:jc w:val="both"/>
              <w:outlineLvl w:val="0"/>
              <w:rPr>
                <w:rFonts w:ascii="Garamond" w:hAnsi="Garamond"/>
                <w:sz w:val="24"/>
                <w:szCs w:val="24"/>
                <w:lang w:eastAsia="hu-HU"/>
              </w:rPr>
            </w:pPr>
            <w:r w:rsidRPr="006D6119">
              <w:rPr>
                <w:rFonts w:ascii="Garamond" w:hAnsi="Garamond"/>
                <w:sz w:val="24"/>
                <w:szCs w:val="24"/>
                <w:lang w:eastAsia="hu-HU"/>
              </w:rPr>
              <w:t>krízis segély</w:t>
            </w:r>
          </w:p>
        </w:tc>
        <w:tc>
          <w:tcPr>
            <w:tcW w:w="1559" w:type="dxa"/>
            <w:vAlign w:val="center"/>
            <w:hideMark/>
          </w:tcPr>
          <w:p w14:paraId="7570A527"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jegyző</w:t>
            </w:r>
          </w:p>
        </w:tc>
        <w:tc>
          <w:tcPr>
            <w:tcW w:w="1129" w:type="dxa"/>
            <w:vMerge/>
            <w:vAlign w:val="center"/>
            <w:hideMark/>
          </w:tcPr>
          <w:p w14:paraId="7D7CC0C0" w14:textId="77777777" w:rsidR="00A76956" w:rsidRPr="006D6119" w:rsidRDefault="00A76956" w:rsidP="00A76956">
            <w:pPr>
              <w:jc w:val="center"/>
              <w:outlineLvl w:val="0"/>
              <w:rPr>
                <w:rFonts w:ascii="Garamond" w:hAnsi="Garamond"/>
                <w:sz w:val="24"/>
                <w:szCs w:val="24"/>
                <w:lang w:eastAsia="hu-HU"/>
              </w:rPr>
            </w:pPr>
          </w:p>
        </w:tc>
      </w:tr>
      <w:tr w:rsidR="006D6119" w:rsidRPr="006D6119" w14:paraId="5F496821" w14:textId="77777777" w:rsidTr="008339FE">
        <w:trPr>
          <w:trHeight w:val="406"/>
          <w:jc w:val="center"/>
        </w:trPr>
        <w:tc>
          <w:tcPr>
            <w:tcW w:w="663" w:type="dxa"/>
            <w:tcBorders>
              <w:top w:val="single" w:sz="12" w:space="0" w:color="auto"/>
              <w:bottom w:val="single" w:sz="12" w:space="0" w:color="auto"/>
              <w:right w:val="single" w:sz="12" w:space="0" w:color="auto"/>
            </w:tcBorders>
            <w:vAlign w:val="center"/>
          </w:tcPr>
          <w:p w14:paraId="0CB93A1E"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38F73B02"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sz w:val="24"/>
                <w:szCs w:val="24"/>
                <w:lang w:eastAsia="hu-HU"/>
              </w:rPr>
              <w:t>rendkívüli élethelyzetben nyújtott települési támogatás</w:t>
            </w:r>
          </w:p>
        </w:tc>
        <w:tc>
          <w:tcPr>
            <w:tcW w:w="1559" w:type="dxa"/>
            <w:vAlign w:val="center"/>
            <w:hideMark/>
          </w:tcPr>
          <w:p w14:paraId="7F9F98B6"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ESZB</w:t>
            </w:r>
          </w:p>
        </w:tc>
        <w:tc>
          <w:tcPr>
            <w:tcW w:w="0" w:type="auto"/>
            <w:vMerge/>
            <w:vAlign w:val="center"/>
            <w:hideMark/>
          </w:tcPr>
          <w:p w14:paraId="28B267EB" w14:textId="77777777" w:rsidR="00A76956" w:rsidRPr="006D6119" w:rsidRDefault="00A76956" w:rsidP="00A76956">
            <w:pPr>
              <w:rPr>
                <w:rFonts w:ascii="Garamond" w:hAnsi="Garamond"/>
                <w:sz w:val="24"/>
                <w:szCs w:val="24"/>
                <w:lang w:eastAsia="hu-HU"/>
              </w:rPr>
            </w:pPr>
          </w:p>
        </w:tc>
      </w:tr>
      <w:tr w:rsidR="006D6119" w:rsidRPr="006D6119" w14:paraId="63419012" w14:textId="77777777" w:rsidTr="008339FE">
        <w:trPr>
          <w:trHeight w:val="425"/>
          <w:jc w:val="center"/>
        </w:trPr>
        <w:tc>
          <w:tcPr>
            <w:tcW w:w="663" w:type="dxa"/>
            <w:tcBorders>
              <w:top w:val="single" w:sz="12" w:space="0" w:color="auto"/>
              <w:bottom w:val="single" w:sz="12" w:space="0" w:color="auto"/>
              <w:right w:val="single" w:sz="12" w:space="0" w:color="auto"/>
            </w:tcBorders>
            <w:vAlign w:val="center"/>
          </w:tcPr>
          <w:p w14:paraId="1E2C97F3"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2FCE1693"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sz w:val="24"/>
                <w:szCs w:val="24"/>
                <w:lang w:eastAsia="hu-HU"/>
              </w:rPr>
              <w:t>temetési támogatás</w:t>
            </w:r>
          </w:p>
        </w:tc>
        <w:tc>
          <w:tcPr>
            <w:tcW w:w="1559" w:type="dxa"/>
            <w:vAlign w:val="center"/>
            <w:hideMark/>
          </w:tcPr>
          <w:p w14:paraId="1044E251"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ESZB</w:t>
            </w:r>
          </w:p>
        </w:tc>
        <w:tc>
          <w:tcPr>
            <w:tcW w:w="0" w:type="auto"/>
            <w:vMerge/>
            <w:vAlign w:val="center"/>
            <w:hideMark/>
          </w:tcPr>
          <w:p w14:paraId="3DAAF9E5" w14:textId="77777777" w:rsidR="00A76956" w:rsidRPr="006D6119" w:rsidRDefault="00A76956" w:rsidP="00A76956">
            <w:pPr>
              <w:rPr>
                <w:rFonts w:ascii="Garamond" w:hAnsi="Garamond"/>
                <w:sz w:val="24"/>
                <w:szCs w:val="24"/>
                <w:lang w:eastAsia="hu-HU"/>
              </w:rPr>
            </w:pPr>
          </w:p>
        </w:tc>
      </w:tr>
      <w:tr w:rsidR="006D6119" w:rsidRPr="006D6119" w14:paraId="02FD5158" w14:textId="77777777" w:rsidTr="008339FE">
        <w:trPr>
          <w:trHeight w:val="425"/>
          <w:jc w:val="center"/>
        </w:trPr>
        <w:tc>
          <w:tcPr>
            <w:tcW w:w="663" w:type="dxa"/>
            <w:tcBorders>
              <w:top w:val="single" w:sz="12" w:space="0" w:color="auto"/>
              <w:bottom w:val="single" w:sz="12" w:space="0" w:color="auto"/>
              <w:right w:val="single" w:sz="12" w:space="0" w:color="auto"/>
            </w:tcBorders>
            <w:vAlign w:val="center"/>
          </w:tcPr>
          <w:p w14:paraId="6540E01F"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04E30073" w14:textId="77777777" w:rsidR="00A76956" w:rsidRPr="006D6119" w:rsidRDefault="00A76956" w:rsidP="00A76956">
            <w:pPr>
              <w:jc w:val="both"/>
              <w:outlineLvl w:val="0"/>
              <w:rPr>
                <w:rFonts w:ascii="Garamond" w:hAnsi="Garamond"/>
                <w:sz w:val="24"/>
                <w:szCs w:val="24"/>
                <w:lang w:eastAsia="hu-HU"/>
              </w:rPr>
            </w:pPr>
            <w:r w:rsidRPr="006D6119">
              <w:rPr>
                <w:rFonts w:ascii="Garamond" w:hAnsi="Garamond"/>
                <w:sz w:val="24"/>
                <w:szCs w:val="24"/>
                <w:lang w:eastAsia="hu-HU"/>
              </w:rPr>
              <w:t>köztemetés</w:t>
            </w:r>
          </w:p>
        </w:tc>
        <w:tc>
          <w:tcPr>
            <w:tcW w:w="1559" w:type="dxa"/>
            <w:vAlign w:val="center"/>
            <w:hideMark/>
          </w:tcPr>
          <w:p w14:paraId="1394E092"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polgármester</w:t>
            </w:r>
          </w:p>
        </w:tc>
        <w:tc>
          <w:tcPr>
            <w:tcW w:w="0" w:type="auto"/>
            <w:vMerge/>
            <w:vAlign w:val="center"/>
            <w:hideMark/>
          </w:tcPr>
          <w:p w14:paraId="5177FBA2" w14:textId="77777777" w:rsidR="00A76956" w:rsidRPr="006D6119" w:rsidRDefault="00A76956" w:rsidP="00A76956">
            <w:pPr>
              <w:rPr>
                <w:rFonts w:ascii="Garamond" w:hAnsi="Garamond"/>
                <w:sz w:val="24"/>
                <w:szCs w:val="24"/>
                <w:lang w:eastAsia="hu-HU"/>
              </w:rPr>
            </w:pPr>
          </w:p>
        </w:tc>
      </w:tr>
      <w:tr w:rsidR="006D6119" w:rsidRPr="006D6119" w14:paraId="3AED743E" w14:textId="77777777" w:rsidTr="008339FE">
        <w:trPr>
          <w:trHeight w:val="403"/>
          <w:jc w:val="center"/>
        </w:trPr>
        <w:tc>
          <w:tcPr>
            <w:tcW w:w="663" w:type="dxa"/>
            <w:tcBorders>
              <w:top w:val="single" w:sz="12" w:space="0" w:color="auto"/>
              <w:bottom w:val="single" w:sz="12" w:space="0" w:color="auto"/>
              <w:right w:val="single" w:sz="12" w:space="0" w:color="auto"/>
            </w:tcBorders>
            <w:vAlign w:val="center"/>
          </w:tcPr>
          <w:p w14:paraId="4B264821"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16A9E572" w14:textId="77777777" w:rsidR="00A76956" w:rsidRPr="006D6119" w:rsidRDefault="00A76956" w:rsidP="00A76956">
            <w:pPr>
              <w:jc w:val="both"/>
              <w:outlineLvl w:val="0"/>
              <w:rPr>
                <w:rFonts w:ascii="Garamond" w:hAnsi="Garamond"/>
                <w:sz w:val="24"/>
                <w:szCs w:val="24"/>
                <w:lang w:eastAsia="hu-HU"/>
              </w:rPr>
            </w:pPr>
            <w:r w:rsidRPr="006D6119">
              <w:rPr>
                <w:rFonts w:ascii="Garamond" w:hAnsi="Garamond"/>
                <w:sz w:val="24"/>
                <w:szCs w:val="24"/>
                <w:lang w:eastAsia="hu-HU"/>
              </w:rPr>
              <w:t>„…. év első újszülött gyermeke Hajdúnánáson támogatás”</w:t>
            </w:r>
          </w:p>
        </w:tc>
        <w:tc>
          <w:tcPr>
            <w:tcW w:w="1559" w:type="dxa"/>
            <w:vAlign w:val="center"/>
            <w:hideMark/>
          </w:tcPr>
          <w:p w14:paraId="0ED40D86"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polgármester</w:t>
            </w:r>
          </w:p>
        </w:tc>
        <w:tc>
          <w:tcPr>
            <w:tcW w:w="0" w:type="auto"/>
            <w:vMerge/>
            <w:vAlign w:val="center"/>
            <w:hideMark/>
          </w:tcPr>
          <w:p w14:paraId="78178F9D" w14:textId="77777777" w:rsidR="00A76956" w:rsidRPr="006D6119" w:rsidRDefault="00A76956" w:rsidP="00A76956">
            <w:pPr>
              <w:rPr>
                <w:rFonts w:ascii="Garamond" w:hAnsi="Garamond"/>
                <w:sz w:val="24"/>
                <w:szCs w:val="24"/>
                <w:lang w:eastAsia="hu-HU"/>
              </w:rPr>
            </w:pPr>
          </w:p>
        </w:tc>
      </w:tr>
      <w:tr w:rsidR="006D6119" w:rsidRPr="006D6119" w14:paraId="4A1CDA55" w14:textId="77777777" w:rsidTr="008339FE">
        <w:trPr>
          <w:trHeight w:val="423"/>
          <w:jc w:val="center"/>
        </w:trPr>
        <w:tc>
          <w:tcPr>
            <w:tcW w:w="663" w:type="dxa"/>
            <w:tcBorders>
              <w:top w:val="single" w:sz="12" w:space="0" w:color="auto"/>
              <w:bottom w:val="single" w:sz="12" w:space="0" w:color="auto"/>
              <w:right w:val="single" w:sz="12" w:space="0" w:color="auto"/>
            </w:tcBorders>
            <w:vAlign w:val="center"/>
          </w:tcPr>
          <w:p w14:paraId="42915241"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5C0D5862" w14:textId="77777777" w:rsidR="00A76956" w:rsidRPr="006D6119" w:rsidRDefault="00A76956" w:rsidP="00A76956">
            <w:pPr>
              <w:jc w:val="both"/>
              <w:outlineLvl w:val="0"/>
              <w:rPr>
                <w:rFonts w:ascii="Garamond" w:hAnsi="Garamond"/>
                <w:b/>
                <w:sz w:val="24"/>
                <w:szCs w:val="24"/>
                <w:lang w:eastAsia="hu-HU"/>
              </w:rPr>
            </w:pPr>
            <w:r w:rsidRPr="006D6119">
              <w:rPr>
                <w:rFonts w:ascii="Garamond" w:hAnsi="Garamond"/>
                <w:sz w:val="24"/>
                <w:szCs w:val="24"/>
                <w:lang w:eastAsia="hu-HU"/>
              </w:rPr>
              <w:t>gyermekszületési támogatás</w:t>
            </w:r>
          </w:p>
        </w:tc>
        <w:tc>
          <w:tcPr>
            <w:tcW w:w="1559" w:type="dxa"/>
            <w:vAlign w:val="center"/>
            <w:hideMark/>
          </w:tcPr>
          <w:p w14:paraId="0704A077" w14:textId="77777777" w:rsidR="00A76956" w:rsidRPr="006D6119" w:rsidRDefault="00A76956" w:rsidP="00A76956">
            <w:pPr>
              <w:jc w:val="center"/>
              <w:outlineLvl w:val="0"/>
              <w:rPr>
                <w:rFonts w:ascii="Garamond" w:hAnsi="Garamond"/>
                <w:sz w:val="24"/>
                <w:szCs w:val="24"/>
                <w:lang w:eastAsia="hu-HU"/>
              </w:rPr>
            </w:pPr>
            <w:r w:rsidRPr="006D6119">
              <w:rPr>
                <w:rFonts w:ascii="Garamond" w:hAnsi="Garamond"/>
                <w:sz w:val="24"/>
                <w:szCs w:val="24"/>
                <w:lang w:eastAsia="hu-HU"/>
              </w:rPr>
              <w:t>polgármester</w:t>
            </w:r>
          </w:p>
        </w:tc>
        <w:tc>
          <w:tcPr>
            <w:tcW w:w="0" w:type="auto"/>
            <w:vMerge/>
            <w:vAlign w:val="center"/>
            <w:hideMark/>
          </w:tcPr>
          <w:p w14:paraId="578CA82E" w14:textId="77777777" w:rsidR="00A76956" w:rsidRPr="006D6119" w:rsidRDefault="00A76956" w:rsidP="00A76956">
            <w:pPr>
              <w:rPr>
                <w:rFonts w:ascii="Garamond" w:hAnsi="Garamond"/>
                <w:sz w:val="24"/>
                <w:szCs w:val="24"/>
                <w:lang w:eastAsia="hu-HU"/>
              </w:rPr>
            </w:pPr>
          </w:p>
        </w:tc>
      </w:tr>
      <w:tr w:rsidR="00A76956" w:rsidRPr="006D6119" w14:paraId="061A50EB" w14:textId="77777777" w:rsidTr="008339FE">
        <w:trPr>
          <w:trHeight w:val="415"/>
          <w:jc w:val="center"/>
        </w:trPr>
        <w:tc>
          <w:tcPr>
            <w:tcW w:w="663" w:type="dxa"/>
            <w:tcBorders>
              <w:top w:val="single" w:sz="12" w:space="0" w:color="auto"/>
              <w:bottom w:val="single" w:sz="12" w:space="0" w:color="auto"/>
              <w:right w:val="single" w:sz="12" w:space="0" w:color="auto"/>
            </w:tcBorders>
            <w:vAlign w:val="center"/>
          </w:tcPr>
          <w:p w14:paraId="4FF0BEC0" w14:textId="77777777" w:rsidR="00A76956" w:rsidRPr="006D6119" w:rsidRDefault="00A76956" w:rsidP="0077039A">
            <w:pPr>
              <w:numPr>
                <w:ilvl w:val="0"/>
                <w:numId w:val="10"/>
              </w:numPr>
              <w:ind w:left="450"/>
              <w:jc w:val="both"/>
              <w:outlineLvl w:val="0"/>
              <w:rPr>
                <w:rFonts w:ascii="Garamond" w:hAnsi="Garamond"/>
                <w:b/>
                <w:sz w:val="24"/>
                <w:szCs w:val="24"/>
                <w:lang w:eastAsia="hu-HU"/>
              </w:rPr>
            </w:pPr>
          </w:p>
        </w:tc>
        <w:tc>
          <w:tcPr>
            <w:tcW w:w="5569" w:type="dxa"/>
            <w:tcBorders>
              <w:left w:val="single" w:sz="12" w:space="0" w:color="auto"/>
            </w:tcBorders>
            <w:vAlign w:val="center"/>
            <w:hideMark/>
          </w:tcPr>
          <w:p w14:paraId="61D2BDB7" w14:textId="77777777" w:rsidR="00A76956" w:rsidRPr="006D6119" w:rsidRDefault="00A76956" w:rsidP="00A76956">
            <w:pPr>
              <w:jc w:val="both"/>
              <w:outlineLvl w:val="0"/>
              <w:rPr>
                <w:rFonts w:ascii="Garamond" w:hAnsi="Garamond"/>
                <w:sz w:val="24"/>
                <w:szCs w:val="24"/>
                <w:lang w:eastAsia="hu-HU"/>
              </w:rPr>
            </w:pPr>
            <w:r w:rsidRPr="006D6119">
              <w:rPr>
                <w:rFonts w:ascii="Garamond" w:hAnsi="Garamond"/>
                <w:sz w:val="24"/>
                <w:szCs w:val="24"/>
                <w:lang w:eastAsia="hu-HU"/>
              </w:rPr>
              <w:t>szociális földprogram</w:t>
            </w:r>
          </w:p>
        </w:tc>
        <w:tc>
          <w:tcPr>
            <w:tcW w:w="1559" w:type="dxa"/>
            <w:vAlign w:val="center"/>
            <w:hideMark/>
          </w:tcPr>
          <w:p w14:paraId="6CC4F9E2" w14:textId="77777777" w:rsidR="00A76956" w:rsidRPr="006D6119" w:rsidRDefault="00A76956" w:rsidP="00A76956">
            <w:pPr>
              <w:jc w:val="center"/>
              <w:outlineLvl w:val="0"/>
              <w:rPr>
                <w:rFonts w:ascii="Garamond" w:hAnsi="Garamond"/>
                <w:b/>
                <w:sz w:val="24"/>
                <w:szCs w:val="24"/>
                <w:lang w:eastAsia="hu-HU"/>
              </w:rPr>
            </w:pPr>
            <w:r w:rsidRPr="006D6119">
              <w:rPr>
                <w:rFonts w:ascii="Garamond" w:hAnsi="Garamond"/>
                <w:sz w:val="24"/>
                <w:szCs w:val="24"/>
                <w:lang w:eastAsia="hu-HU"/>
              </w:rPr>
              <w:t>polgármester</w:t>
            </w:r>
          </w:p>
        </w:tc>
        <w:tc>
          <w:tcPr>
            <w:tcW w:w="0" w:type="auto"/>
            <w:vMerge/>
            <w:vAlign w:val="center"/>
            <w:hideMark/>
          </w:tcPr>
          <w:p w14:paraId="5BB33C39" w14:textId="77777777" w:rsidR="00A76956" w:rsidRPr="006D6119" w:rsidRDefault="00A76956" w:rsidP="00A76956">
            <w:pPr>
              <w:rPr>
                <w:rFonts w:ascii="Garamond" w:hAnsi="Garamond"/>
                <w:sz w:val="24"/>
                <w:szCs w:val="24"/>
                <w:lang w:eastAsia="hu-HU"/>
              </w:rPr>
            </w:pPr>
          </w:p>
        </w:tc>
      </w:tr>
    </w:tbl>
    <w:p w14:paraId="3A9F04AA" w14:textId="77777777" w:rsidR="00A76956" w:rsidRPr="006D6119" w:rsidRDefault="00A76956" w:rsidP="00A76956">
      <w:pPr>
        <w:tabs>
          <w:tab w:val="left" w:pos="540"/>
          <w:tab w:val="left" w:pos="900"/>
        </w:tabs>
        <w:spacing w:after="0" w:line="240" w:lineRule="auto"/>
        <w:ind w:right="285"/>
        <w:jc w:val="both"/>
        <w:rPr>
          <w:rFonts w:ascii="Garamond" w:eastAsia="Times New Roman" w:hAnsi="Garamond" w:cs="Times New Roman"/>
          <w:sz w:val="24"/>
          <w:szCs w:val="24"/>
          <w:lang w:eastAsia="hu-HU"/>
        </w:rPr>
      </w:pPr>
    </w:p>
    <w:p w14:paraId="0EC8E5EF" w14:textId="77777777" w:rsidR="00A76956" w:rsidRPr="006D6119" w:rsidRDefault="00A76956" w:rsidP="00A76956">
      <w:pPr>
        <w:tabs>
          <w:tab w:val="left" w:pos="540"/>
          <w:tab w:val="left" w:pos="900"/>
        </w:tabs>
        <w:spacing w:after="0" w:line="240" w:lineRule="auto"/>
        <w:ind w:right="285"/>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1.1. Lakhatási támogatás</w:t>
      </w:r>
    </w:p>
    <w:p w14:paraId="4C29B467" w14:textId="77777777" w:rsidR="00A76956" w:rsidRPr="006D6119" w:rsidRDefault="00A76956" w:rsidP="00A76956">
      <w:pPr>
        <w:tabs>
          <w:tab w:val="left" w:pos="540"/>
          <w:tab w:val="left" w:pos="900"/>
        </w:tabs>
        <w:spacing w:after="0" w:line="240" w:lineRule="auto"/>
        <w:ind w:right="285"/>
        <w:jc w:val="both"/>
        <w:rPr>
          <w:rFonts w:ascii="Garamond" w:eastAsia="Times New Roman" w:hAnsi="Garamond" w:cs="Times New Roman"/>
          <w:b/>
          <w:sz w:val="24"/>
          <w:szCs w:val="24"/>
          <w:lang w:eastAsia="hu-HU"/>
        </w:rPr>
      </w:pPr>
    </w:p>
    <w:p w14:paraId="76FAA9B2" w14:textId="77777777" w:rsidR="00A76956" w:rsidRPr="006D6119" w:rsidRDefault="00A76956" w:rsidP="00A76956">
      <w:pPr>
        <w:tabs>
          <w:tab w:val="left" w:pos="0"/>
          <w:tab w:val="left" w:pos="126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Lakhatási támogatásra jogosult az a személy,</w:t>
      </w:r>
    </w:p>
    <w:p w14:paraId="094D04C2" w14:textId="77777777" w:rsidR="00A76956" w:rsidRPr="006D6119" w:rsidRDefault="00A76956" w:rsidP="00A76956">
      <w:pPr>
        <w:spacing w:after="0" w:line="240" w:lineRule="auto"/>
        <w:ind w:left="426" w:hanging="284"/>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w:t>
      </w:r>
      <w:r w:rsidRPr="006D6119">
        <w:rPr>
          <w:rFonts w:ascii="Garamond" w:eastAsia="Times New Roman" w:hAnsi="Garamond" w:cs="Times New Roman"/>
          <w:sz w:val="24"/>
          <w:szCs w:val="24"/>
          <w:lang w:eastAsia="hu-HU"/>
        </w:rPr>
        <w:tab/>
        <w:t>aki a kérelemben megjelölt lakásban bejelentett lakcímmel, vagy tartózkodási hellyel rendelkezik, abban életvitelszerűen lakik, és annak tulajdonosa, haszonélvezője, bérlője vagy az önkormányzat tulajdonában álló lakás bérlője,</w:t>
      </w:r>
    </w:p>
    <w:p w14:paraId="6ABC39F3" w14:textId="5EAC7891" w:rsidR="00A76956" w:rsidRPr="006D6119" w:rsidRDefault="00A76956" w:rsidP="00A76956">
      <w:pPr>
        <w:spacing w:after="0" w:line="240" w:lineRule="auto"/>
        <w:ind w:left="426" w:hanging="284"/>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 akinek a háztartásában az egy fogyasztási egységre jutó havi jövedelem nem haladja meg az öregségi nyugdíj mindenkori legkisebb összegének 250%-át (</w:t>
      </w:r>
      <w:r w:rsidR="00013E06" w:rsidRPr="006D6119">
        <w:rPr>
          <w:rFonts w:ascii="Garamond" w:eastAsia="Times New Roman" w:hAnsi="Garamond" w:cs="Times New Roman"/>
          <w:sz w:val="24"/>
          <w:szCs w:val="24"/>
          <w:lang w:eastAsia="hu-HU"/>
        </w:rPr>
        <w:t>71.250, -</w:t>
      </w:r>
      <w:r w:rsidRPr="006D6119">
        <w:rPr>
          <w:rFonts w:ascii="Garamond" w:eastAsia="Times New Roman" w:hAnsi="Garamond" w:cs="Times New Roman"/>
          <w:sz w:val="24"/>
          <w:szCs w:val="24"/>
          <w:lang w:eastAsia="hu-HU"/>
        </w:rPr>
        <w:t>Ft), és</w:t>
      </w:r>
    </w:p>
    <w:p w14:paraId="52081750" w14:textId="77777777" w:rsidR="00A76956" w:rsidRPr="006D6119" w:rsidRDefault="00A76956" w:rsidP="00A76956">
      <w:pPr>
        <w:spacing w:after="0" w:line="240" w:lineRule="auto"/>
        <w:ind w:left="426" w:hanging="284"/>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c)  akinek háztartása egyik tagjának sincs vagyona.</w:t>
      </w:r>
    </w:p>
    <w:p w14:paraId="1B733174" w14:textId="77777777" w:rsidR="00A76956" w:rsidRPr="006D6119" w:rsidRDefault="00A76956" w:rsidP="00A76956">
      <w:pPr>
        <w:tabs>
          <w:tab w:val="left" w:pos="0"/>
          <w:tab w:val="left" w:pos="1260"/>
        </w:tabs>
        <w:spacing w:after="0" w:line="240" w:lineRule="auto"/>
        <w:jc w:val="both"/>
        <w:rPr>
          <w:rFonts w:ascii="Garamond" w:eastAsia="Times New Roman" w:hAnsi="Garamond" w:cs="Times New Roman"/>
          <w:sz w:val="24"/>
          <w:szCs w:val="24"/>
          <w:lang w:eastAsia="hu-HU"/>
        </w:rPr>
      </w:pPr>
    </w:p>
    <w:p w14:paraId="2D3CFD5E" w14:textId="77777777" w:rsidR="00A76956" w:rsidRPr="006D6119" w:rsidRDefault="00A76956" w:rsidP="00A76956">
      <w:pPr>
        <w:tabs>
          <w:tab w:val="left" w:pos="0"/>
          <w:tab w:val="left" w:pos="1260"/>
        </w:tabs>
        <w:spacing w:after="0" w:line="240" w:lineRule="auto"/>
        <w:jc w:val="both"/>
        <w:rPr>
          <w:rFonts w:ascii="Garamond" w:eastAsia="Times New Roman" w:hAnsi="Garamond" w:cs="Times New Roman"/>
          <w:sz w:val="24"/>
          <w:szCs w:val="24"/>
          <w:lang w:eastAsia="hu-HU"/>
        </w:rPr>
      </w:pPr>
    </w:p>
    <w:tbl>
      <w:tblPr>
        <w:tblStyle w:val="Rcsostblzat13"/>
        <w:tblW w:w="0" w:type="auto"/>
        <w:jc w:val="center"/>
        <w:tblLook w:val="04A0" w:firstRow="1" w:lastRow="0" w:firstColumn="1" w:lastColumn="0" w:noHBand="0" w:noVBand="1"/>
      </w:tblPr>
      <w:tblGrid>
        <w:gridCol w:w="1696"/>
        <w:gridCol w:w="2552"/>
        <w:gridCol w:w="2551"/>
      </w:tblGrid>
      <w:tr w:rsidR="006D6119" w:rsidRPr="006D6119" w14:paraId="3F433A6C" w14:textId="77777777" w:rsidTr="008339FE">
        <w:trPr>
          <w:jc w:val="center"/>
        </w:trPr>
        <w:tc>
          <w:tcPr>
            <w:tcW w:w="16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7D0CAE7"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Formája</w:t>
            </w:r>
          </w:p>
        </w:tc>
        <w:tc>
          <w:tcPr>
            <w:tcW w:w="2552"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004CBE5"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2017.07.01. - 2018.06.30.</w:t>
            </w:r>
          </w:p>
        </w:tc>
        <w:tc>
          <w:tcPr>
            <w:tcW w:w="25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30EF114"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2019.01.01. - 2019.12.31.</w:t>
            </w:r>
          </w:p>
        </w:tc>
      </w:tr>
      <w:tr w:rsidR="006D6119" w:rsidRPr="006D6119" w14:paraId="25050F9E" w14:textId="77777777" w:rsidTr="008339FE">
        <w:trPr>
          <w:jc w:val="center"/>
        </w:trPr>
        <w:tc>
          <w:tcPr>
            <w:tcW w:w="1696" w:type="dxa"/>
            <w:tcBorders>
              <w:top w:val="single" w:sz="12" w:space="0" w:color="auto"/>
              <w:left w:val="single" w:sz="12" w:space="0" w:color="auto"/>
            </w:tcBorders>
          </w:tcPr>
          <w:p w14:paraId="112516E1"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tüzelő</w:t>
            </w:r>
          </w:p>
        </w:tc>
        <w:tc>
          <w:tcPr>
            <w:tcW w:w="2552" w:type="dxa"/>
            <w:tcBorders>
              <w:top w:val="single" w:sz="12" w:space="0" w:color="auto"/>
            </w:tcBorders>
          </w:tcPr>
          <w:p w14:paraId="56EB80D1"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410</w:t>
            </w:r>
          </w:p>
        </w:tc>
        <w:tc>
          <w:tcPr>
            <w:tcW w:w="2551" w:type="dxa"/>
            <w:tcBorders>
              <w:top w:val="single" w:sz="12" w:space="0" w:color="auto"/>
              <w:right w:val="single" w:sz="12" w:space="0" w:color="auto"/>
            </w:tcBorders>
          </w:tcPr>
          <w:p w14:paraId="23B9ABEB"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171</w:t>
            </w:r>
          </w:p>
        </w:tc>
      </w:tr>
      <w:tr w:rsidR="006D6119" w:rsidRPr="006D6119" w14:paraId="5E686F45" w14:textId="77777777" w:rsidTr="008339FE">
        <w:trPr>
          <w:jc w:val="center"/>
        </w:trPr>
        <w:tc>
          <w:tcPr>
            <w:tcW w:w="1696" w:type="dxa"/>
            <w:tcBorders>
              <w:left w:val="single" w:sz="12" w:space="0" w:color="auto"/>
            </w:tcBorders>
          </w:tcPr>
          <w:p w14:paraId="4E34F18C"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gáz</w:t>
            </w:r>
          </w:p>
        </w:tc>
        <w:tc>
          <w:tcPr>
            <w:tcW w:w="2552" w:type="dxa"/>
          </w:tcPr>
          <w:p w14:paraId="602356D5"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114</w:t>
            </w:r>
          </w:p>
        </w:tc>
        <w:tc>
          <w:tcPr>
            <w:tcW w:w="2551" w:type="dxa"/>
            <w:tcBorders>
              <w:right w:val="single" w:sz="12" w:space="0" w:color="auto"/>
            </w:tcBorders>
          </w:tcPr>
          <w:p w14:paraId="46C71474"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62</w:t>
            </w:r>
          </w:p>
        </w:tc>
      </w:tr>
      <w:tr w:rsidR="006D6119" w:rsidRPr="006D6119" w14:paraId="7DE72C67" w14:textId="77777777" w:rsidTr="008339FE">
        <w:trPr>
          <w:jc w:val="center"/>
        </w:trPr>
        <w:tc>
          <w:tcPr>
            <w:tcW w:w="1696" w:type="dxa"/>
            <w:tcBorders>
              <w:left w:val="single" w:sz="12" w:space="0" w:color="auto"/>
            </w:tcBorders>
          </w:tcPr>
          <w:p w14:paraId="67818EB1"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távhő</w:t>
            </w:r>
          </w:p>
        </w:tc>
        <w:tc>
          <w:tcPr>
            <w:tcW w:w="2552" w:type="dxa"/>
          </w:tcPr>
          <w:p w14:paraId="704C1A54"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38</w:t>
            </w:r>
          </w:p>
        </w:tc>
        <w:tc>
          <w:tcPr>
            <w:tcW w:w="2551" w:type="dxa"/>
            <w:tcBorders>
              <w:right w:val="single" w:sz="12" w:space="0" w:color="auto"/>
            </w:tcBorders>
          </w:tcPr>
          <w:p w14:paraId="329AF649"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15</w:t>
            </w:r>
          </w:p>
        </w:tc>
      </w:tr>
      <w:tr w:rsidR="006D6119" w:rsidRPr="006D6119" w14:paraId="2AB6B3BC" w14:textId="77777777" w:rsidTr="008339FE">
        <w:trPr>
          <w:jc w:val="center"/>
        </w:trPr>
        <w:tc>
          <w:tcPr>
            <w:tcW w:w="1696" w:type="dxa"/>
            <w:tcBorders>
              <w:left w:val="single" w:sz="12" w:space="0" w:color="auto"/>
            </w:tcBorders>
          </w:tcPr>
          <w:p w14:paraId="289F5C1D"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E-ON</w:t>
            </w:r>
          </w:p>
        </w:tc>
        <w:tc>
          <w:tcPr>
            <w:tcW w:w="2552" w:type="dxa"/>
          </w:tcPr>
          <w:p w14:paraId="049D7F35"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76</w:t>
            </w:r>
          </w:p>
        </w:tc>
        <w:tc>
          <w:tcPr>
            <w:tcW w:w="2551" w:type="dxa"/>
            <w:tcBorders>
              <w:right w:val="single" w:sz="12" w:space="0" w:color="auto"/>
            </w:tcBorders>
          </w:tcPr>
          <w:p w14:paraId="2925D059"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30</w:t>
            </w:r>
          </w:p>
        </w:tc>
      </w:tr>
      <w:tr w:rsidR="006D6119" w:rsidRPr="006D6119" w14:paraId="760D3F5D" w14:textId="77777777" w:rsidTr="008339FE">
        <w:trPr>
          <w:jc w:val="center"/>
        </w:trPr>
        <w:tc>
          <w:tcPr>
            <w:tcW w:w="1696" w:type="dxa"/>
            <w:tcBorders>
              <w:left w:val="single" w:sz="12" w:space="0" w:color="auto"/>
            </w:tcBorders>
          </w:tcPr>
          <w:p w14:paraId="3E19FF20"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lakbér</w:t>
            </w:r>
          </w:p>
        </w:tc>
        <w:tc>
          <w:tcPr>
            <w:tcW w:w="2552" w:type="dxa"/>
          </w:tcPr>
          <w:p w14:paraId="065D4193"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12</w:t>
            </w:r>
          </w:p>
        </w:tc>
        <w:tc>
          <w:tcPr>
            <w:tcW w:w="2551" w:type="dxa"/>
            <w:tcBorders>
              <w:right w:val="single" w:sz="12" w:space="0" w:color="auto"/>
            </w:tcBorders>
          </w:tcPr>
          <w:p w14:paraId="42A95ACD"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11</w:t>
            </w:r>
          </w:p>
        </w:tc>
      </w:tr>
      <w:tr w:rsidR="006D6119" w:rsidRPr="006D6119" w14:paraId="54309D9A" w14:textId="77777777" w:rsidTr="008339FE">
        <w:trPr>
          <w:jc w:val="center"/>
        </w:trPr>
        <w:tc>
          <w:tcPr>
            <w:tcW w:w="1696" w:type="dxa"/>
            <w:tcBorders>
              <w:left w:val="single" w:sz="12" w:space="0" w:color="auto"/>
            </w:tcBorders>
          </w:tcPr>
          <w:p w14:paraId="7544CB44"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víz</w:t>
            </w:r>
          </w:p>
        </w:tc>
        <w:tc>
          <w:tcPr>
            <w:tcW w:w="2552" w:type="dxa"/>
          </w:tcPr>
          <w:p w14:paraId="6B36F2E6"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w:t>
            </w:r>
          </w:p>
        </w:tc>
        <w:tc>
          <w:tcPr>
            <w:tcW w:w="2551" w:type="dxa"/>
            <w:tcBorders>
              <w:right w:val="single" w:sz="12" w:space="0" w:color="auto"/>
            </w:tcBorders>
          </w:tcPr>
          <w:p w14:paraId="361163DB"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w:t>
            </w:r>
          </w:p>
        </w:tc>
      </w:tr>
      <w:tr w:rsidR="006D6119" w:rsidRPr="006D6119" w14:paraId="54EA165B" w14:textId="77777777" w:rsidTr="008339FE">
        <w:trPr>
          <w:jc w:val="center"/>
        </w:trPr>
        <w:tc>
          <w:tcPr>
            <w:tcW w:w="1696" w:type="dxa"/>
            <w:tcBorders>
              <w:left w:val="single" w:sz="12" w:space="0" w:color="auto"/>
            </w:tcBorders>
          </w:tcPr>
          <w:p w14:paraId="681AFD00"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lakástörlesztés</w:t>
            </w:r>
          </w:p>
        </w:tc>
        <w:tc>
          <w:tcPr>
            <w:tcW w:w="2552" w:type="dxa"/>
          </w:tcPr>
          <w:p w14:paraId="6E68E3F4"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w:t>
            </w:r>
          </w:p>
        </w:tc>
        <w:tc>
          <w:tcPr>
            <w:tcW w:w="2551" w:type="dxa"/>
            <w:tcBorders>
              <w:right w:val="single" w:sz="12" w:space="0" w:color="auto"/>
            </w:tcBorders>
          </w:tcPr>
          <w:p w14:paraId="48FE0A9D"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w:t>
            </w:r>
          </w:p>
        </w:tc>
      </w:tr>
      <w:tr w:rsidR="006D6119" w:rsidRPr="006D6119" w14:paraId="21E38384" w14:textId="77777777" w:rsidTr="00013E06">
        <w:trPr>
          <w:jc w:val="center"/>
        </w:trPr>
        <w:tc>
          <w:tcPr>
            <w:tcW w:w="1696" w:type="dxa"/>
            <w:tcBorders>
              <w:left w:val="single" w:sz="12" w:space="0" w:color="auto"/>
              <w:bottom w:val="single" w:sz="12" w:space="0" w:color="auto"/>
            </w:tcBorders>
          </w:tcPr>
          <w:p w14:paraId="33687B6C"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összesen</w:t>
            </w:r>
          </w:p>
        </w:tc>
        <w:tc>
          <w:tcPr>
            <w:tcW w:w="2552" w:type="dxa"/>
            <w:tcBorders>
              <w:bottom w:val="single" w:sz="12" w:space="0" w:color="auto"/>
            </w:tcBorders>
          </w:tcPr>
          <w:p w14:paraId="4A53BA52"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651</w:t>
            </w:r>
          </w:p>
        </w:tc>
        <w:tc>
          <w:tcPr>
            <w:tcW w:w="2551" w:type="dxa"/>
            <w:tcBorders>
              <w:bottom w:val="single" w:sz="12" w:space="0" w:color="auto"/>
              <w:right w:val="single" w:sz="12" w:space="0" w:color="auto"/>
            </w:tcBorders>
          </w:tcPr>
          <w:p w14:paraId="091FBEB3"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290</w:t>
            </w:r>
          </w:p>
        </w:tc>
      </w:tr>
      <w:tr w:rsidR="00A76956" w:rsidRPr="006D6119" w14:paraId="25DCF6BD" w14:textId="77777777" w:rsidTr="00013E06">
        <w:trPr>
          <w:jc w:val="center"/>
        </w:trPr>
        <w:tc>
          <w:tcPr>
            <w:tcW w:w="1696" w:type="dxa"/>
            <w:tcBorders>
              <w:top w:val="single" w:sz="12" w:space="0" w:color="auto"/>
              <w:left w:val="single" w:sz="12" w:space="0" w:color="auto"/>
              <w:bottom w:val="single" w:sz="12" w:space="0" w:color="auto"/>
            </w:tcBorders>
          </w:tcPr>
          <w:p w14:paraId="3039120E" w14:textId="77777777" w:rsidR="00A76956" w:rsidRPr="006D6119" w:rsidRDefault="00A76956" w:rsidP="00A76956">
            <w:pPr>
              <w:tabs>
                <w:tab w:val="left" w:pos="0"/>
                <w:tab w:val="left" w:pos="1260"/>
              </w:tabs>
              <w:jc w:val="both"/>
              <w:rPr>
                <w:rFonts w:ascii="Garamond" w:hAnsi="Garamond" w:cs="Times New Roman"/>
                <w:b/>
                <w:bCs/>
                <w:sz w:val="24"/>
                <w:szCs w:val="24"/>
                <w:lang w:eastAsia="hu-HU"/>
              </w:rPr>
            </w:pPr>
            <w:r w:rsidRPr="006D6119">
              <w:rPr>
                <w:rFonts w:ascii="Garamond" w:hAnsi="Garamond" w:cs="Times New Roman"/>
                <w:b/>
                <w:bCs/>
                <w:sz w:val="24"/>
                <w:szCs w:val="24"/>
                <w:lang w:eastAsia="hu-HU"/>
              </w:rPr>
              <w:t xml:space="preserve">összeg </w:t>
            </w:r>
          </w:p>
        </w:tc>
        <w:tc>
          <w:tcPr>
            <w:tcW w:w="2552" w:type="dxa"/>
            <w:tcBorders>
              <w:top w:val="single" w:sz="12" w:space="0" w:color="auto"/>
              <w:bottom w:val="single" w:sz="12" w:space="0" w:color="auto"/>
            </w:tcBorders>
          </w:tcPr>
          <w:p w14:paraId="18767848" w14:textId="11C27D7D" w:rsidR="00A76956" w:rsidRPr="006D6119" w:rsidRDefault="009D4012"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16.883.798, -</w:t>
            </w:r>
            <w:r w:rsidR="00A76956" w:rsidRPr="006D6119">
              <w:rPr>
                <w:rFonts w:ascii="Garamond" w:hAnsi="Garamond" w:cs="Times New Roman"/>
                <w:b/>
                <w:bCs/>
                <w:sz w:val="24"/>
                <w:szCs w:val="24"/>
                <w:lang w:eastAsia="hu-HU"/>
              </w:rPr>
              <w:t xml:space="preserve"> Ft</w:t>
            </w:r>
          </w:p>
        </w:tc>
        <w:tc>
          <w:tcPr>
            <w:tcW w:w="2551" w:type="dxa"/>
            <w:tcBorders>
              <w:top w:val="single" w:sz="12" w:space="0" w:color="auto"/>
              <w:bottom w:val="single" w:sz="12" w:space="0" w:color="auto"/>
              <w:right w:val="single" w:sz="12" w:space="0" w:color="auto"/>
            </w:tcBorders>
          </w:tcPr>
          <w:p w14:paraId="13F129CA" w14:textId="44841169" w:rsidR="00A76956" w:rsidRPr="006D6119" w:rsidRDefault="009D4012"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9.487.000, -</w:t>
            </w:r>
            <w:r w:rsidR="00A76956" w:rsidRPr="006D6119">
              <w:rPr>
                <w:rFonts w:ascii="Garamond" w:hAnsi="Garamond" w:cs="Times New Roman"/>
                <w:b/>
                <w:bCs/>
                <w:sz w:val="24"/>
                <w:szCs w:val="24"/>
                <w:lang w:eastAsia="hu-HU"/>
              </w:rPr>
              <w:t>Ft</w:t>
            </w:r>
          </w:p>
        </w:tc>
      </w:tr>
    </w:tbl>
    <w:p w14:paraId="28F267A9" w14:textId="77777777" w:rsidR="00A76956" w:rsidRPr="006D6119" w:rsidRDefault="00A76956" w:rsidP="00A76956">
      <w:pPr>
        <w:tabs>
          <w:tab w:val="left" w:pos="0"/>
          <w:tab w:val="left" w:pos="1260"/>
        </w:tabs>
        <w:spacing w:after="0" w:line="240" w:lineRule="auto"/>
        <w:jc w:val="both"/>
        <w:rPr>
          <w:rFonts w:ascii="Garamond" w:eastAsia="Times New Roman" w:hAnsi="Garamond" w:cs="Times New Roman"/>
          <w:sz w:val="24"/>
          <w:szCs w:val="24"/>
          <w:lang w:eastAsia="hu-HU"/>
        </w:rPr>
      </w:pPr>
    </w:p>
    <w:p w14:paraId="490041D0" w14:textId="77777777" w:rsidR="00A76956" w:rsidRPr="006D6119" w:rsidRDefault="00A76956" w:rsidP="00A76956">
      <w:pPr>
        <w:tabs>
          <w:tab w:val="left" w:pos="540"/>
          <w:tab w:val="left" w:pos="900"/>
        </w:tabs>
        <w:spacing w:after="0" w:line="240" w:lineRule="auto"/>
        <w:jc w:val="both"/>
        <w:rPr>
          <w:rFonts w:ascii="Garamond" w:eastAsia="Times New Roman" w:hAnsi="Garamond" w:cs="Times New Roman"/>
          <w:sz w:val="24"/>
          <w:szCs w:val="24"/>
          <w:lang w:eastAsia="hu-HU"/>
        </w:rPr>
      </w:pPr>
    </w:p>
    <w:p w14:paraId="29E9AE9E" w14:textId="77777777" w:rsidR="00A76956" w:rsidRPr="006D6119" w:rsidRDefault="00A76956" w:rsidP="00A76956">
      <w:pPr>
        <w:tabs>
          <w:tab w:val="left" w:pos="540"/>
          <w:tab w:val="left" w:pos="900"/>
        </w:tabs>
        <w:spacing w:after="0" w:line="240" w:lineRule="auto"/>
        <w:ind w:right="285"/>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1.2. Gyógyszertámogatás</w:t>
      </w:r>
    </w:p>
    <w:p w14:paraId="04DCA603" w14:textId="77777777" w:rsidR="00A76956" w:rsidRPr="006D6119" w:rsidRDefault="00A76956" w:rsidP="00A76956">
      <w:pPr>
        <w:tabs>
          <w:tab w:val="left" w:pos="540"/>
          <w:tab w:val="left" w:pos="900"/>
        </w:tabs>
        <w:spacing w:after="0" w:line="240" w:lineRule="auto"/>
        <w:ind w:right="285"/>
        <w:jc w:val="both"/>
        <w:rPr>
          <w:rFonts w:ascii="Garamond" w:eastAsia="Times New Roman" w:hAnsi="Garamond" w:cs="Times New Roman"/>
          <w:b/>
          <w:sz w:val="24"/>
          <w:szCs w:val="24"/>
          <w:lang w:eastAsia="hu-HU"/>
        </w:rPr>
      </w:pPr>
    </w:p>
    <w:p w14:paraId="1FD986ED" w14:textId="77777777" w:rsidR="00A76956" w:rsidRPr="006D6119" w:rsidRDefault="00A76956" w:rsidP="00A76956">
      <w:pPr>
        <w:tabs>
          <w:tab w:val="left" w:pos="54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jegyző rászorultsági alapon gyógyszertámogatást biztosít annak a személynek, aki a gyógyító ellátásának költségeit létfenntartása veszélyeztetése nélkül nem képes viselni. </w:t>
      </w:r>
      <w:r w:rsidRPr="006D6119">
        <w:rPr>
          <w:rFonts w:ascii="Garamond" w:eastAsia="Times New Roman" w:hAnsi="Garamond" w:cs="Times New Roman"/>
          <w:sz w:val="24"/>
          <w:szCs w:val="24"/>
          <w:lang w:eastAsia="hu-HU"/>
        </w:rPr>
        <w:br/>
        <w:t>A gyógyszertámogatást egy évre kell megállapítani.</w:t>
      </w:r>
    </w:p>
    <w:p w14:paraId="7719F0A9"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393276EF"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Gyógyszertámogatás </w:t>
      </w:r>
      <w:r w:rsidRPr="006D6119">
        <w:rPr>
          <w:rFonts w:ascii="Garamond" w:eastAsia="Times New Roman" w:hAnsi="Garamond" w:cs="Times New Roman"/>
          <w:b/>
          <w:bCs/>
          <w:sz w:val="24"/>
          <w:szCs w:val="24"/>
          <w:lang w:eastAsia="hu-HU"/>
        </w:rPr>
        <w:t>31</w:t>
      </w:r>
      <w:r w:rsidRPr="006D6119">
        <w:rPr>
          <w:rFonts w:ascii="Garamond" w:eastAsia="Times New Roman" w:hAnsi="Garamond" w:cs="Times New Roman"/>
          <w:sz w:val="24"/>
          <w:szCs w:val="24"/>
          <w:lang w:eastAsia="hu-HU"/>
        </w:rPr>
        <w:t xml:space="preserve"> kérelmező részére került megállapításra havi 5.000.- Ft összegben.</w:t>
      </w:r>
    </w:p>
    <w:p w14:paraId="60098C42"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6956AD38"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 xml:space="preserve">1.3. Tűzifa támogatás </w:t>
      </w:r>
    </w:p>
    <w:p w14:paraId="3D40371A"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638EC0A7"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2017. november 1-jével került bevezetésre a tűzifa támogatás, mellyel az önkormányzat térítésmentesen tűzifát biztosít azon szociálisan rászoruló személynek, aki a kérelmet október 15. és február 28. között időszakban benyújtja és a rendeletben meghatározott egyéb feltételeknek megfelel. A természetben ellátásként nyújtott tűzifa támogatás mennyisége háztartásonként és alkalmanként 3 mázsa lehet.</w:t>
      </w:r>
    </w:p>
    <w:p w14:paraId="7681A932"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tbl>
      <w:tblPr>
        <w:tblStyle w:val="Rcsostblzat13"/>
        <w:tblW w:w="0" w:type="auto"/>
        <w:jc w:val="center"/>
        <w:tblLook w:val="04A0" w:firstRow="1" w:lastRow="0" w:firstColumn="1" w:lastColumn="0" w:noHBand="0" w:noVBand="1"/>
      </w:tblPr>
      <w:tblGrid>
        <w:gridCol w:w="3256"/>
        <w:gridCol w:w="3827"/>
      </w:tblGrid>
      <w:tr w:rsidR="006D6119" w:rsidRPr="006D6119" w14:paraId="4DDB0567" w14:textId="77777777" w:rsidTr="008339FE">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744DDE5"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Időszak</w:t>
            </w:r>
          </w:p>
        </w:tc>
        <w:tc>
          <w:tcPr>
            <w:tcW w:w="382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8018869"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Támogatások száma</w:t>
            </w:r>
          </w:p>
        </w:tc>
      </w:tr>
      <w:tr w:rsidR="006D6119" w:rsidRPr="006D6119" w14:paraId="5F181598" w14:textId="77777777" w:rsidTr="008339FE">
        <w:trPr>
          <w:jc w:val="center"/>
        </w:trPr>
        <w:tc>
          <w:tcPr>
            <w:tcW w:w="3256" w:type="dxa"/>
            <w:tcBorders>
              <w:top w:val="single" w:sz="12" w:space="0" w:color="auto"/>
              <w:left w:val="single" w:sz="12" w:space="0" w:color="auto"/>
            </w:tcBorders>
          </w:tcPr>
          <w:p w14:paraId="666B116A" w14:textId="77777777" w:rsidR="00A76956" w:rsidRPr="006D6119" w:rsidRDefault="00A76956" w:rsidP="00A76956">
            <w:pPr>
              <w:jc w:val="both"/>
              <w:rPr>
                <w:rFonts w:ascii="Garamond" w:hAnsi="Garamond" w:cs="Times New Roman"/>
                <w:b/>
                <w:sz w:val="24"/>
                <w:szCs w:val="24"/>
                <w:lang w:eastAsia="hu-HU"/>
              </w:rPr>
            </w:pPr>
            <w:r w:rsidRPr="006D6119">
              <w:rPr>
                <w:rFonts w:ascii="Garamond" w:hAnsi="Garamond" w:cs="Times New Roman"/>
                <w:b/>
                <w:sz w:val="24"/>
                <w:szCs w:val="24"/>
                <w:lang w:eastAsia="hu-HU"/>
              </w:rPr>
              <w:t>2019.01.01. – 2019.02.28.</w:t>
            </w:r>
          </w:p>
        </w:tc>
        <w:tc>
          <w:tcPr>
            <w:tcW w:w="3827" w:type="dxa"/>
            <w:tcBorders>
              <w:top w:val="single" w:sz="12" w:space="0" w:color="auto"/>
              <w:right w:val="single" w:sz="12" w:space="0" w:color="auto"/>
            </w:tcBorders>
          </w:tcPr>
          <w:p w14:paraId="3487F6E9"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49</w:t>
            </w:r>
          </w:p>
        </w:tc>
      </w:tr>
      <w:tr w:rsidR="00A76956" w:rsidRPr="006D6119" w14:paraId="1184E526" w14:textId="77777777" w:rsidTr="008339FE">
        <w:trPr>
          <w:jc w:val="center"/>
        </w:trPr>
        <w:tc>
          <w:tcPr>
            <w:tcW w:w="3256" w:type="dxa"/>
            <w:tcBorders>
              <w:left w:val="single" w:sz="12" w:space="0" w:color="auto"/>
              <w:bottom w:val="single" w:sz="12" w:space="0" w:color="auto"/>
            </w:tcBorders>
          </w:tcPr>
          <w:p w14:paraId="3A0156F7" w14:textId="77777777" w:rsidR="00A76956" w:rsidRPr="006D6119" w:rsidRDefault="00A76956" w:rsidP="00A76956">
            <w:pPr>
              <w:jc w:val="both"/>
              <w:rPr>
                <w:rFonts w:ascii="Garamond" w:hAnsi="Garamond" w:cs="Times New Roman"/>
                <w:b/>
                <w:sz w:val="24"/>
                <w:szCs w:val="24"/>
                <w:lang w:eastAsia="hu-HU"/>
              </w:rPr>
            </w:pPr>
            <w:r w:rsidRPr="006D6119">
              <w:rPr>
                <w:rFonts w:ascii="Garamond" w:hAnsi="Garamond" w:cs="Times New Roman"/>
                <w:b/>
                <w:sz w:val="24"/>
                <w:szCs w:val="24"/>
                <w:lang w:eastAsia="hu-HU"/>
              </w:rPr>
              <w:t>2019.10.15. – 2019.12.31.</w:t>
            </w:r>
          </w:p>
        </w:tc>
        <w:tc>
          <w:tcPr>
            <w:tcW w:w="3827" w:type="dxa"/>
            <w:tcBorders>
              <w:bottom w:val="single" w:sz="12" w:space="0" w:color="auto"/>
              <w:right w:val="single" w:sz="12" w:space="0" w:color="auto"/>
            </w:tcBorders>
          </w:tcPr>
          <w:p w14:paraId="6072070A"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25</w:t>
            </w:r>
          </w:p>
        </w:tc>
      </w:tr>
    </w:tbl>
    <w:p w14:paraId="3257A677"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6799FDE4" w14:textId="77777777" w:rsidR="00A76956" w:rsidRPr="006D6119" w:rsidRDefault="00A76956" w:rsidP="00A76956">
      <w:pPr>
        <w:tabs>
          <w:tab w:val="left" w:pos="12240"/>
        </w:tabs>
        <w:spacing w:after="0" w:line="240" w:lineRule="auto"/>
        <w:jc w:val="both"/>
        <w:rPr>
          <w:rFonts w:ascii="Garamond" w:eastAsia="Times New Roman" w:hAnsi="Garamond" w:cs="Times New Roman"/>
          <w:b/>
          <w:bCs/>
          <w:sz w:val="24"/>
          <w:szCs w:val="24"/>
          <w:lang w:eastAsia="hu-HU"/>
        </w:rPr>
      </w:pPr>
      <w:r w:rsidRPr="006D6119">
        <w:rPr>
          <w:rFonts w:ascii="Garamond" w:eastAsia="Times New Roman" w:hAnsi="Garamond" w:cs="Times New Roman"/>
          <w:b/>
          <w:sz w:val="24"/>
          <w:szCs w:val="24"/>
          <w:lang w:eastAsia="hu-HU"/>
        </w:rPr>
        <w:t xml:space="preserve">1.4. </w:t>
      </w:r>
      <w:r w:rsidRPr="006D6119">
        <w:rPr>
          <w:rFonts w:ascii="Garamond" w:eastAsia="Times New Roman" w:hAnsi="Garamond" w:cs="Times New Roman"/>
          <w:b/>
          <w:bCs/>
          <w:sz w:val="24"/>
          <w:szCs w:val="24"/>
          <w:lang w:eastAsia="hu-HU"/>
        </w:rPr>
        <w:t>Krízis segély</w:t>
      </w:r>
    </w:p>
    <w:p w14:paraId="19AE0BCA" w14:textId="77777777" w:rsidR="00A76956" w:rsidRPr="006D6119" w:rsidRDefault="00A76956" w:rsidP="00A76956">
      <w:pPr>
        <w:tabs>
          <w:tab w:val="left" w:pos="12240"/>
        </w:tabs>
        <w:spacing w:after="0" w:line="240" w:lineRule="auto"/>
        <w:jc w:val="both"/>
        <w:rPr>
          <w:rFonts w:ascii="Garamond" w:eastAsia="Times New Roman" w:hAnsi="Garamond" w:cs="Times New Roman"/>
          <w:b/>
          <w:bCs/>
          <w:sz w:val="24"/>
          <w:szCs w:val="24"/>
          <w:lang w:eastAsia="hu-HU"/>
        </w:rPr>
      </w:pPr>
    </w:p>
    <w:p w14:paraId="450716CE" w14:textId="77777777" w:rsidR="00A76956" w:rsidRPr="006D6119" w:rsidRDefault="00A76956" w:rsidP="00A76956">
      <w:pPr>
        <w:tabs>
          <w:tab w:val="left" w:pos="540"/>
          <w:tab w:val="left" w:pos="900"/>
        </w:tabs>
        <w:spacing w:after="0" w:line="240" w:lineRule="auto"/>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 xml:space="preserve">Krízis segély annak a személynek nyújtható, akinek esetében a rendeletben foglalt feltételek fennállnak, s akinek ezáltal a létfenntartása átmenetileg lehetetlenné, vagy nagy fokban </w:t>
      </w:r>
      <w:r w:rsidRPr="006D6119">
        <w:rPr>
          <w:rFonts w:ascii="Garamond" w:eastAsia="Times New Roman" w:hAnsi="Garamond" w:cs="Times New Roman"/>
          <w:bCs/>
          <w:sz w:val="24"/>
          <w:szCs w:val="24"/>
          <w:lang w:eastAsia="hu-HU"/>
        </w:rPr>
        <w:lastRenderedPageBreak/>
        <w:t xml:space="preserve">veszélyeztetetté válna. A támogatás összegének felhasználásáról a támogatott a felhasználást igazoló okiratokkal, bizonylatokkal, számlákkal köteles elszámolni. </w:t>
      </w:r>
    </w:p>
    <w:p w14:paraId="3C02AF2F" w14:textId="77777777" w:rsidR="00A76956" w:rsidRPr="006D6119" w:rsidRDefault="00A76956" w:rsidP="00A76956">
      <w:pPr>
        <w:spacing w:after="0" w:line="240" w:lineRule="auto"/>
        <w:jc w:val="both"/>
        <w:rPr>
          <w:rFonts w:ascii="Garamond" w:eastAsia="Times New Roman" w:hAnsi="Garamond" w:cs="Times New Roman"/>
          <w:bCs/>
          <w:sz w:val="24"/>
          <w:szCs w:val="24"/>
          <w:lang w:eastAsia="hu-HU"/>
        </w:rPr>
      </w:pPr>
    </w:p>
    <w:p w14:paraId="4E076974" w14:textId="77777777" w:rsidR="00A76956" w:rsidRPr="006D6119" w:rsidRDefault="00A76956" w:rsidP="00A76956">
      <w:pPr>
        <w:spacing w:after="0" w:line="240" w:lineRule="auto"/>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 xml:space="preserve">A támogatás megállapítására tárgyidőszakban </w:t>
      </w:r>
      <w:r w:rsidRPr="006D6119">
        <w:rPr>
          <w:rFonts w:ascii="Garamond" w:eastAsia="Times New Roman" w:hAnsi="Garamond" w:cs="Times New Roman"/>
          <w:b/>
          <w:sz w:val="24"/>
          <w:szCs w:val="24"/>
          <w:lang w:eastAsia="hu-HU"/>
        </w:rPr>
        <w:t>11</w:t>
      </w:r>
      <w:r w:rsidRPr="006D6119">
        <w:rPr>
          <w:rFonts w:ascii="Garamond" w:eastAsia="Times New Roman" w:hAnsi="Garamond" w:cs="Times New Roman"/>
          <w:bCs/>
          <w:sz w:val="24"/>
          <w:szCs w:val="24"/>
          <w:lang w:eastAsia="hu-HU"/>
        </w:rPr>
        <w:t xml:space="preserve"> esetben került sor, az ellátások teljes összege </w:t>
      </w:r>
      <w:r w:rsidRPr="006D6119">
        <w:rPr>
          <w:rFonts w:ascii="Garamond" w:eastAsia="Times New Roman" w:hAnsi="Garamond" w:cs="Times New Roman"/>
          <w:b/>
          <w:sz w:val="24"/>
          <w:szCs w:val="24"/>
          <w:lang w:eastAsia="hu-HU"/>
        </w:rPr>
        <w:t>201.450, - Ft</w:t>
      </w:r>
      <w:r w:rsidRPr="006D6119">
        <w:rPr>
          <w:rFonts w:ascii="Garamond" w:eastAsia="Times New Roman" w:hAnsi="Garamond" w:cs="Times New Roman"/>
          <w:bCs/>
          <w:sz w:val="24"/>
          <w:szCs w:val="24"/>
          <w:lang w:eastAsia="hu-HU"/>
        </w:rPr>
        <w:t xml:space="preserve"> volt. </w:t>
      </w:r>
    </w:p>
    <w:p w14:paraId="0D6556A5" w14:textId="77777777" w:rsidR="00A76956" w:rsidRPr="006D6119" w:rsidRDefault="00A76956" w:rsidP="00A76956">
      <w:pPr>
        <w:spacing w:after="0" w:line="240" w:lineRule="auto"/>
        <w:jc w:val="both"/>
        <w:rPr>
          <w:rFonts w:ascii="Garamond" w:eastAsia="Times New Roman" w:hAnsi="Garamond" w:cs="Times New Roman"/>
          <w:bCs/>
          <w:sz w:val="24"/>
          <w:szCs w:val="24"/>
          <w:lang w:eastAsia="hu-HU"/>
        </w:rPr>
      </w:pPr>
    </w:p>
    <w:p w14:paraId="03B9A0B5"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1.5. Rendkívüli élethelyzetben nyújtott települési támogatás</w:t>
      </w:r>
    </w:p>
    <w:p w14:paraId="0356EC0A"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p>
    <w:p w14:paraId="38A9FC86" w14:textId="77777777" w:rsidR="00A76956" w:rsidRPr="006D6119" w:rsidRDefault="00A76956" w:rsidP="00A76956">
      <w:pPr>
        <w:tabs>
          <w:tab w:val="left" w:pos="54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Az Egészségügyi és Szociális Bizottság rendkívüli élethelyzetben nyújtott települési támogatásban részesítheti azt a személyt, aki létfenntartását veszélyeztető rendkívüli élethelyzetbe került, valamint időszakosan vagy tartósan létfenntartási gonddal küzd</w:t>
      </w:r>
    </w:p>
    <w:p w14:paraId="6C495FB1"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p>
    <w:tbl>
      <w:tblPr>
        <w:tblStyle w:val="Rcsostblzat1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992"/>
        <w:gridCol w:w="1701"/>
        <w:gridCol w:w="851"/>
        <w:gridCol w:w="1984"/>
      </w:tblGrid>
      <w:tr w:rsidR="006D6119" w:rsidRPr="006D6119" w14:paraId="5ECFAA2E" w14:textId="77777777" w:rsidTr="009154A5">
        <w:trPr>
          <w:jc w:val="center"/>
        </w:trPr>
        <w:tc>
          <w:tcPr>
            <w:tcW w:w="2547" w:type="dxa"/>
            <w:tcBorders>
              <w:top w:val="single" w:sz="12" w:space="0" w:color="auto"/>
              <w:bottom w:val="single" w:sz="12" w:space="0" w:color="auto"/>
              <w:right w:val="single" w:sz="12" w:space="0" w:color="auto"/>
            </w:tcBorders>
            <w:shd w:val="clear" w:color="auto" w:fill="FDE9D9" w:themeFill="accent6" w:themeFillTint="33"/>
            <w:vAlign w:val="center"/>
          </w:tcPr>
          <w:p w14:paraId="55E90049"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Formája</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66BCDB71"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2017.07.01. - 2018.06.30.</w:t>
            </w:r>
          </w:p>
        </w:tc>
        <w:tc>
          <w:tcPr>
            <w:tcW w:w="2835" w:type="dxa"/>
            <w:gridSpan w:val="2"/>
            <w:tcBorders>
              <w:top w:val="single" w:sz="12" w:space="0" w:color="auto"/>
              <w:left w:val="single" w:sz="12" w:space="0" w:color="auto"/>
              <w:bottom w:val="single" w:sz="12" w:space="0" w:color="auto"/>
            </w:tcBorders>
            <w:shd w:val="clear" w:color="auto" w:fill="FDE9D9" w:themeFill="accent6" w:themeFillTint="33"/>
            <w:vAlign w:val="center"/>
          </w:tcPr>
          <w:p w14:paraId="763B5F9B"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2019.01.01. - 2019.12.31.</w:t>
            </w:r>
          </w:p>
        </w:tc>
      </w:tr>
      <w:tr w:rsidR="006D6119" w:rsidRPr="006D6119" w14:paraId="3CEBDEDB" w14:textId="77777777" w:rsidTr="009154A5">
        <w:trPr>
          <w:jc w:val="center"/>
        </w:trPr>
        <w:tc>
          <w:tcPr>
            <w:tcW w:w="2547" w:type="dxa"/>
            <w:tcBorders>
              <w:top w:val="single" w:sz="12" w:space="0" w:color="auto"/>
            </w:tcBorders>
            <w:vAlign w:val="center"/>
          </w:tcPr>
          <w:p w14:paraId="5FC07DB3"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 xml:space="preserve">pénzbeli támogatás </w:t>
            </w:r>
          </w:p>
        </w:tc>
        <w:tc>
          <w:tcPr>
            <w:tcW w:w="992" w:type="dxa"/>
            <w:tcBorders>
              <w:top w:val="single" w:sz="12" w:space="0" w:color="auto"/>
            </w:tcBorders>
            <w:vAlign w:val="center"/>
          </w:tcPr>
          <w:p w14:paraId="76A337CE" w14:textId="764B1C9C"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549</w:t>
            </w:r>
            <w:r w:rsidR="007D532F" w:rsidRPr="006D6119">
              <w:rPr>
                <w:rFonts w:ascii="Garamond" w:hAnsi="Garamond" w:cs="Times New Roman"/>
                <w:sz w:val="24"/>
                <w:szCs w:val="24"/>
                <w:lang w:eastAsia="hu-HU"/>
              </w:rPr>
              <w:t xml:space="preserve"> fő</w:t>
            </w:r>
          </w:p>
        </w:tc>
        <w:tc>
          <w:tcPr>
            <w:tcW w:w="1701" w:type="dxa"/>
            <w:tcBorders>
              <w:top w:val="single" w:sz="12" w:space="0" w:color="auto"/>
            </w:tcBorders>
            <w:vAlign w:val="center"/>
          </w:tcPr>
          <w:p w14:paraId="6EA0DCBC" w14:textId="004CE2D5" w:rsidR="00A76956" w:rsidRPr="006D6119" w:rsidRDefault="00013E0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3.274.035, -</w:t>
            </w:r>
            <w:r w:rsidR="00A76956" w:rsidRPr="006D6119">
              <w:rPr>
                <w:rFonts w:ascii="Garamond" w:hAnsi="Garamond" w:cs="Times New Roman"/>
                <w:sz w:val="24"/>
                <w:szCs w:val="24"/>
                <w:lang w:eastAsia="hu-HU"/>
              </w:rPr>
              <w:t xml:space="preserve"> Ft </w:t>
            </w:r>
          </w:p>
        </w:tc>
        <w:tc>
          <w:tcPr>
            <w:tcW w:w="851" w:type="dxa"/>
            <w:tcBorders>
              <w:top w:val="single" w:sz="12" w:space="0" w:color="auto"/>
            </w:tcBorders>
            <w:vAlign w:val="center"/>
          </w:tcPr>
          <w:p w14:paraId="2C40FEBA" w14:textId="30C64096"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209</w:t>
            </w:r>
            <w:r w:rsidR="007D532F" w:rsidRPr="006D6119">
              <w:rPr>
                <w:rFonts w:ascii="Garamond" w:hAnsi="Garamond" w:cs="Times New Roman"/>
                <w:sz w:val="24"/>
                <w:szCs w:val="24"/>
                <w:lang w:eastAsia="hu-HU"/>
              </w:rPr>
              <w:t xml:space="preserve"> fő</w:t>
            </w:r>
          </w:p>
        </w:tc>
        <w:tc>
          <w:tcPr>
            <w:tcW w:w="1984" w:type="dxa"/>
            <w:tcBorders>
              <w:top w:val="single" w:sz="12" w:space="0" w:color="auto"/>
            </w:tcBorders>
            <w:vAlign w:val="center"/>
          </w:tcPr>
          <w:p w14:paraId="5478E4BC" w14:textId="77777777" w:rsidR="00A76956" w:rsidRPr="006D6119" w:rsidRDefault="00A76956" w:rsidP="00A76956">
            <w:pPr>
              <w:tabs>
                <w:tab w:val="left" w:pos="0"/>
              </w:tabs>
              <w:jc w:val="center"/>
              <w:rPr>
                <w:rFonts w:ascii="Garamond" w:hAnsi="Garamond" w:cs="Times New Roman"/>
                <w:sz w:val="24"/>
                <w:szCs w:val="24"/>
                <w:lang w:eastAsia="hu-HU"/>
              </w:rPr>
            </w:pPr>
            <w:r w:rsidRPr="006D6119">
              <w:rPr>
                <w:rFonts w:ascii="Garamond" w:hAnsi="Garamond" w:cs="Times New Roman"/>
                <w:sz w:val="24"/>
                <w:szCs w:val="24"/>
                <w:lang w:eastAsia="hu-HU"/>
              </w:rPr>
              <w:t>2.037.375, - Ft</w:t>
            </w:r>
          </w:p>
        </w:tc>
      </w:tr>
      <w:tr w:rsidR="00A76956" w:rsidRPr="006D6119" w14:paraId="42620F65" w14:textId="77777777" w:rsidTr="009154A5">
        <w:trPr>
          <w:jc w:val="center"/>
        </w:trPr>
        <w:tc>
          <w:tcPr>
            <w:tcW w:w="2547" w:type="dxa"/>
            <w:vAlign w:val="center"/>
          </w:tcPr>
          <w:p w14:paraId="3FD15A3D" w14:textId="77777777" w:rsidR="00A76956" w:rsidRPr="009D4012" w:rsidRDefault="00A76956" w:rsidP="00A76956">
            <w:pPr>
              <w:tabs>
                <w:tab w:val="left" w:pos="0"/>
                <w:tab w:val="left" w:pos="1260"/>
              </w:tabs>
              <w:jc w:val="both"/>
              <w:rPr>
                <w:rFonts w:ascii="Garamond" w:hAnsi="Garamond" w:cs="Times New Roman"/>
                <w:b/>
                <w:bCs/>
                <w:sz w:val="24"/>
                <w:szCs w:val="24"/>
                <w:lang w:eastAsia="hu-HU"/>
              </w:rPr>
            </w:pPr>
            <w:r w:rsidRPr="009D4012">
              <w:rPr>
                <w:rFonts w:ascii="Garamond" w:hAnsi="Garamond" w:cs="Times New Roman"/>
                <w:b/>
                <w:bCs/>
                <w:sz w:val="24"/>
                <w:szCs w:val="24"/>
                <w:lang w:eastAsia="hu-HU"/>
              </w:rPr>
              <w:t>tartós élelmiszer csomag</w:t>
            </w:r>
          </w:p>
        </w:tc>
        <w:tc>
          <w:tcPr>
            <w:tcW w:w="992" w:type="dxa"/>
            <w:vAlign w:val="center"/>
          </w:tcPr>
          <w:p w14:paraId="5D7FB877" w14:textId="1207370A"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192</w:t>
            </w:r>
            <w:r w:rsidR="007D532F" w:rsidRPr="006D6119">
              <w:rPr>
                <w:rFonts w:ascii="Garamond" w:hAnsi="Garamond" w:cs="Times New Roman"/>
                <w:sz w:val="24"/>
                <w:szCs w:val="24"/>
                <w:lang w:eastAsia="hu-HU"/>
              </w:rPr>
              <w:t xml:space="preserve"> fő</w:t>
            </w:r>
          </w:p>
        </w:tc>
        <w:tc>
          <w:tcPr>
            <w:tcW w:w="1701" w:type="dxa"/>
            <w:vAlign w:val="center"/>
          </w:tcPr>
          <w:p w14:paraId="07D49310" w14:textId="21C31FB7" w:rsidR="00A76956" w:rsidRPr="006D6119" w:rsidRDefault="00013E0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1.484.000, -</w:t>
            </w:r>
            <w:r w:rsidR="00A76956" w:rsidRPr="006D6119">
              <w:rPr>
                <w:rFonts w:ascii="Garamond" w:hAnsi="Garamond" w:cs="Times New Roman"/>
                <w:sz w:val="24"/>
                <w:szCs w:val="24"/>
                <w:lang w:eastAsia="hu-HU"/>
              </w:rPr>
              <w:t xml:space="preserve"> Ft</w:t>
            </w:r>
          </w:p>
        </w:tc>
        <w:tc>
          <w:tcPr>
            <w:tcW w:w="851" w:type="dxa"/>
            <w:vAlign w:val="center"/>
          </w:tcPr>
          <w:p w14:paraId="011A7A86" w14:textId="27D7EB45"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138</w:t>
            </w:r>
            <w:r w:rsidR="007D532F" w:rsidRPr="006D6119">
              <w:rPr>
                <w:rFonts w:ascii="Garamond" w:hAnsi="Garamond" w:cs="Times New Roman"/>
                <w:sz w:val="24"/>
                <w:szCs w:val="24"/>
                <w:lang w:eastAsia="hu-HU"/>
              </w:rPr>
              <w:t xml:space="preserve"> fő </w:t>
            </w:r>
          </w:p>
        </w:tc>
        <w:tc>
          <w:tcPr>
            <w:tcW w:w="1984" w:type="dxa"/>
            <w:vAlign w:val="center"/>
          </w:tcPr>
          <w:p w14:paraId="6FDB1283" w14:textId="77777777" w:rsidR="00A76956" w:rsidRPr="006D6119" w:rsidRDefault="00A76956" w:rsidP="00A76956">
            <w:pPr>
              <w:tabs>
                <w:tab w:val="left" w:pos="0"/>
                <w:tab w:val="left" w:pos="1260"/>
              </w:tabs>
              <w:jc w:val="center"/>
              <w:rPr>
                <w:rFonts w:ascii="Garamond" w:hAnsi="Garamond" w:cs="Times New Roman"/>
                <w:sz w:val="24"/>
                <w:szCs w:val="24"/>
                <w:lang w:eastAsia="hu-HU"/>
              </w:rPr>
            </w:pPr>
            <w:r w:rsidRPr="006D6119">
              <w:rPr>
                <w:rFonts w:ascii="Garamond" w:hAnsi="Garamond" w:cs="Times New Roman"/>
                <w:sz w:val="24"/>
                <w:szCs w:val="24"/>
                <w:lang w:eastAsia="hu-HU"/>
              </w:rPr>
              <w:t>1.050.000, - Ft</w:t>
            </w:r>
          </w:p>
        </w:tc>
      </w:tr>
    </w:tbl>
    <w:p w14:paraId="46F578F9"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p>
    <w:p w14:paraId="522EB5C8"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1.6. Temetési támogatás</w:t>
      </w:r>
    </w:p>
    <w:p w14:paraId="6500A4E0" w14:textId="77777777" w:rsidR="00A76956" w:rsidRPr="006D6119" w:rsidRDefault="00A76956" w:rsidP="00A76956">
      <w:pPr>
        <w:tabs>
          <w:tab w:val="left" w:pos="12240"/>
        </w:tabs>
        <w:spacing w:after="0" w:line="240" w:lineRule="auto"/>
        <w:jc w:val="both"/>
        <w:rPr>
          <w:rFonts w:ascii="Garamond" w:eastAsia="Times New Roman" w:hAnsi="Garamond" w:cs="Times New Roman"/>
          <w:b/>
          <w:sz w:val="24"/>
          <w:szCs w:val="24"/>
          <w:lang w:eastAsia="hu-HU"/>
        </w:rPr>
      </w:pPr>
    </w:p>
    <w:p w14:paraId="64C222CE" w14:textId="77777777" w:rsidR="00A76956" w:rsidRPr="006D6119" w:rsidRDefault="00A76956" w:rsidP="00A76956">
      <w:pPr>
        <w:tabs>
          <w:tab w:val="left" w:pos="54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Az Egészségügyi és Szociális Bizottság temetési támogatást annak az elhalt temetéséről gondoskodó személynek állapíthat meg, akinek</w:t>
      </w:r>
    </w:p>
    <w:p w14:paraId="06BE153A" w14:textId="4A5C174A" w:rsidR="00A76956" w:rsidRPr="006D6119" w:rsidRDefault="00A76956" w:rsidP="00A76956">
      <w:pPr>
        <w:spacing w:after="0" w:line="240" w:lineRule="auto"/>
        <w:ind w:left="284" w:firstLine="283"/>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az egy főre számított havi családi jövedelme az </w:t>
      </w:r>
      <w:proofErr w:type="spellStart"/>
      <w:r w:rsidRPr="006D6119">
        <w:rPr>
          <w:rFonts w:ascii="Garamond" w:eastAsia="Times New Roman" w:hAnsi="Garamond" w:cs="Times New Roman"/>
          <w:sz w:val="24"/>
          <w:szCs w:val="24"/>
          <w:lang w:eastAsia="hu-HU"/>
        </w:rPr>
        <w:t>öny</w:t>
      </w:r>
      <w:proofErr w:type="spellEnd"/>
      <w:r w:rsidRPr="006D6119">
        <w:rPr>
          <w:rFonts w:ascii="Garamond" w:eastAsia="Times New Roman" w:hAnsi="Garamond" w:cs="Times New Roman"/>
          <w:sz w:val="24"/>
          <w:szCs w:val="24"/>
          <w:lang w:eastAsia="hu-HU"/>
        </w:rPr>
        <w:t>. 150 %-át (</w:t>
      </w:r>
      <w:r w:rsidR="00013E06" w:rsidRPr="006D6119">
        <w:rPr>
          <w:rFonts w:ascii="Garamond" w:eastAsia="Times New Roman" w:hAnsi="Garamond" w:cs="Times New Roman"/>
          <w:sz w:val="24"/>
          <w:szCs w:val="24"/>
          <w:lang w:eastAsia="hu-HU"/>
        </w:rPr>
        <w:t>42.750, -</w:t>
      </w:r>
      <w:r w:rsidRPr="006D6119">
        <w:rPr>
          <w:rFonts w:ascii="Garamond" w:eastAsia="Times New Roman" w:hAnsi="Garamond" w:cs="Times New Roman"/>
          <w:sz w:val="24"/>
          <w:szCs w:val="24"/>
          <w:lang w:eastAsia="hu-HU"/>
        </w:rPr>
        <w:t xml:space="preserve"> Ft),</w:t>
      </w:r>
    </w:p>
    <w:p w14:paraId="4541041F" w14:textId="7785BED5" w:rsidR="00A76956" w:rsidRPr="006D6119" w:rsidRDefault="00A76956" w:rsidP="00A76956">
      <w:pPr>
        <w:spacing w:after="0" w:line="240" w:lineRule="auto"/>
        <w:ind w:left="284" w:firstLine="283"/>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b)  egyedül élő esetén az </w:t>
      </w:r>
      <w:proofErr w:type="spellStart"/>
      <w:r w:rsidRPr="006D6119">
        <w:rPr>
          <w:rFonts w:ascii="Garamond" w:eastAsia="Times New Roman" w:hAnsi="Garamond" w:cs="Times New Roman"/>
          <w:sz w:val="24"/>
          <w:szCs w:val="24"/>
          <w:lang w:eastAsia="hu-HU"/>
        </w:rPr>
        <w:t>öny</w:t>
      </w:r>
      <w:proofErr w:type="spellEnd"/>
      <w:r w:rsidRPr="006D6119">
        <w:rPr>
          <w:rFonts w:ascii="Garamond" w:eastAsia="Times New Roman" w:hAnsi="Garamond" w:cs="Times New Roman"/>
          <w:sz w:val="24"/>
          <w:szCs w:val="24"/>
          <w:lang w:eastAsia="hu-HU"/>
        </w:rPr>
        <w:t>. 250 %-át nem haladja meg (</w:t>
      </w:r>
      <w:r w:rsidR="00013E06" w:rsidRPr="006D6119">
        <w:rPr>
          <w:rFonts w:ascii="Garamond" w:eastAsia="Times New Roman" w:hAnsi="Garamond" w:cs="Times New Roman"/>
          <w:sz w:val="24"/>
          <w:szCs w:val="24"/>
          <w:lang w:eastAsia="hu-HU"/>
        </w:rPr>
        <w:t>71.250, -</w:t>
      </w:r>
      <w:r w:rsidRPr="006D6119">
        <w:rPr>
          <w:rFonts w:ascii="Garamond" w:eastAsia="Times New Roman" w:hAnsi="Garamond" w:cs="Times New Roman"/>
          <w:sz w:val="24"/>
          <w:szCs w:val="24"/>
          <w:lang w:eastAsia="hu-HU"/>
        </w:rPr>
        <w:t xml:space="preserve"> Ft).</w:t>
      </w:r>
    </w:p>
    <w:p w14:paraId="6A47FFFC" w14:textId="77777777" w:rsidR="00A76956" w:rsidRPr="006D6119" w:rsidRDefault="00A76956" w:rsidP="00A76956">
      <w:pPr>
        <w:tabs>
          <w:tab w:val="left" w:pos="540"/>
        </w:tabs>
        <w:spacing w:after="0" w:line="240" w:lineRule="auto"/>
        <w:jc w:val="both"/>
        <w:rPr>
          <w:rFonts w:ascii="Garamond" w:eastAsia="Times New Roman" w:hAnsi="Garamond" w:cs="Times New Roman"/>
          <w:sz w:val="24"/>
          <w:szCs w:val="24"/>
          <w:lang w:eastAsia="hu-HU"/>
        </w:rPr>
      </w:pPr>
    </w:p>
    <w:p w14:paraId="673467DF" w14:textId="199E9FF6"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Temetési támogatás </w:t>
      </w:r>
      <w:r w:rsidRPr="006D6119">
        <w:rPr>
          <w:rFonts w:ascii="Garamond" w:eastAsia="Times New Roman" w:hAnsi="Garamond" w:cs="Times New Roman"/>
          <w:b/>
          <w:bCs/>
          <w:sz w:val="24"/>
          <w:szCs w:val="24"/>
          <w:lang w:eastAsia="hu-HU"/>
        </w:rPr>
        <w:t>31</w:t>
      </w:r>
      <w:r w:rsidRPr="006D6119">
        <w:rPr>
          <w:rFonts w:ascii="Garamond" w:eastAsia="Times New Roman" w:hAnsi="Garamond" w:cs="Times New Roman"/>
          <w:sz w:val="24"/>
          <w:szCs w:val="24"/>
          <w:lang w:eastAsia="hu-HU"/>
        </w:rPr>
        <w:t xml:space="preserve"> esetben került megállapításra, az ellátások összege </w:t>
      </w:r>
      <w:r w:rsidR="00013E06" w:rsidRPr="006D6119">
        <w:rPr>
          <w:rFonts w:ascii="Garamond" w:eastAsia="Times New Roman" w:hAnsi="Garamond" w:cs="Times New Roman"/>
          <w:b/>
          <w:bCs/>
          <w:sz w:val="24"/>
          <w:szCs w:val="24"/>
          <w:lang w:eastAsia="hu-HU"/>
        </w:rPr>
        <w:t>858.000, -</w:t>
      </w:r>
      <w:r w:rsidRPr="006D6119">
        <w:rPr>
          <w:rFonts w:ascii="Garamond" w:eastAsia="Times New Roman" w:hAnsi="Garamond" w:cs="Times New Roman"/>
          <w:b/>
          <w:bCs/>
          <w:sz w:val="24"/>
          <w:szCs w:val="24"/>
          <w:lang w:eastAsia="hu-HU"/>
        </w:rPr>
        <w:t xml:space="preserve"> Ft</w:t>
      </w:r>
      <w:r w:rsidRPr="006D6119">
        <w:rPr>
          <w:rFonts w:ascii="Garamond" w:eastAsia="Times New Roman" w:hAnsi="Garamond" w:cs="Times New Roman"/>
          <w:sz w:val="24"/>
          <w:szCs w:val="24"/>
          <w:lang w:eastAsia="hu-HU"/>
        </w:rPr>
        <w:t xml:space="preserve"> volt.</w:t>
      </w:r>
    </w:p>
    <w:p w14:paraId="6081C37B"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6D352DFB"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1.7. Köztemetés</w:t>
      </w:r>
    </w:p>
    <w:p w14:paraId="2C31F065"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12E01010"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haláleset helye szerint illetékes települési önkormányzat képviselő-testülete - a halálesetről való tudomásszerzést követő huszonegy napon belül - gondoskodik az elhunyt személy közköltségen történő eltemettetéséről, ha</w:t>
      </w:r>
    </w:p>
    <w:p w14:paraId="38D4E039" w14:textId="77777777" w:rsidR="00A76956" w:rsidRPr="006D6119" w:rsidRDefault="00A76956" w:rsidP="00A76956">
      <w:pPr>
        <w:spacing w:after="0" w:line="240" w:lineRule="auto"/>
        <w:ind w:firstLine="567"/>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nincs vagy nem lelhető fel az eltemettetésre köteles személy, vagy</w:t>
      </w:r>
    </w:p>
    <w:p w14:paraId="59AABD34" w14:textId="77777777" w:rsidR="00A76956" w:rsidRPr="006D6119" w:rsidRDefault="00A76956" w:rsidP="00A76956">
      <w:pPr>
        <w:spacing w:after="0" w:line="240" w:lineRule="auto"/>
        <w:ind w:firstLine="567"/>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 az eltemettetésre köteles személy az eltemettetésről nem gondoskodik.</w:t>
      </w:r>
    </w:p>
    <w:p w14:paraId="06294D36"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7983B182"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Az elhunyt személy utolsó lakóhelye szerinti települési önkormányzat</w:t>
      </w:r>
    </w:p>
    <w:p w14:paraId="4C3DBE77" w14:textId="77777777" w:rsidR="00A76956" w:rsidRPr="006D6119" w:rsidRDefault="00A76956" w:rsidP="00A76956">
      <w:pPr>
        <w:spacing w:after="0" w:line="240" w:lineRule="auto"/>
        <w:ind w:firstLine="567"/>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a költségeket hagyatéki teherként a területileg illetékes közjegyzőnél bejelenti, vagy</w:t>
      </w:r>
    </w:p>
    <w:p w14:paraId="77C0A6FB" w14:textId="77777777" w:rsidR="00A76956" w:rsidRPr="006D6119" w:rsidRDefault="00A76956" w:rsidP="00A76956">
      <w:pPr>
        <w:spacing w:after="0" w:line="240" w:lineRule="auto"/>
        <w:ind w:firstLine="567"/>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 az eltemettetésre köteles személyt a köztemetés költségeinek megtérítésére kötelezi.</w:t>
      </w:r>
    </w:p>
    <w:p w14:paraId="34D2DD86"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18893EB7" w14:textId="775FA6A6"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Köztemetés elrendelésére </w:t>
      </w:r>
      <w:r w:rsidRPr="006D6119">
        <w:rPr>
          <w:rFonts w:ascii="Garamond" w:eastAsia="Times New Roman" w:hAnsi="Garamond" w:cs="Times New Roman"/>
          <w:b/>
          <w:bCs/>
          <w:sz w:val="24"/>
          <w:szCs w:val="24"/>
          <w:lang w:eastAsia="hu-HU"/>
        </w:rPr>
        <w:t xml:space="preserve">7 </w:t>
      </w:r>
      <w:r w:rsidRPr="006D6119">
        <w:rPr>
          <w:rFonts w:ascii="Garamond" w:eastAsia="Times New Roman" w:hAnsi="Garamond" w:cs="Times New Roman"/>
          <w:sz w:val="24"/>
          <w:szCs w:val="24"/>
          <w:lang w:eastAsia="hu-HU"/>
        </w:rPr>
        <w:t xml:space="preserve">esetben került sort, melynek hagyatéki teherként történő megtéríttetéséről – mint, az elhunyt személy utolsó lakóhelye szerinti települési önkormányzat –gondoskodtunk, </w:t>
      </w:r>
      <w:r w:rsidR="00013E06" w:rsidRPr="006D6119">
        <w:rPr>
          <w:rFonts w:ascii="Garamond" w:eastAsia="Times New Roman" w:hAnsi="Garamond" w:cs="Times New Roman"/>
          <w:b/>
          <w:bCs/>
          <w:sz w:val="24"/>
          <w:szCs w:val="24"/>
          <w:lang w:eastAsia="hu-HU"/>
        </w:rPr>
        <w:t>949.880, -</w:t>
      </w:r>
      <w:r w:rsidRPr="006D6119">
        <w:rPr>
          <w:rFonts w:ascii="Garamond" w:eastAsia="Times New Roman" w:hAnsi="Garamond" w:cs="Times New Roman"/>
          <w:b/>
          <w:bCs/>
          <w:sz w:val="24"/>
          <w:szCs w:val="24"/>
          <w:lang w:eastAsia="hu-HU"/>
        </w:rPr>
        <w:t xml:space="preserve"> Ft</w:t>
      </w:r>
      <w:r w:rsidRPr="006D6119">
        <w:rPr>
          <w:rFonts w:ascii="Garamond" w:eastAsia="Times New Roman" w:hAnsi="Garamond" w:cs="Times New Roman"/>
          <w:sz w:val="24"/>
          <w:szCs w:val="24"/>
          <w:lang w:eastAsia="hu-HU"/>
        </w:rPr>
        <w:t xml:space="preserve"> összegben.</w:t>
      </w:r>
    </w:p>
    <w:p w14:paraId="6437AE92"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47310ACE"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1.8. „2019. év első újszülött gyermeke Hajdúnánáson támogatás”</w:t>
      </w:r>
    </w:p>
    <w:p w14:paraId="3F784CAA"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0521E8B5"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polgármester egyszeri 50.000 Bocskai Korona támogatást állapít meg a naptári év első szülött, Hajdúnánási állandó lakóhellyel rendelkező gyermek törvényes képviselője számára, ha a gyermek legalább egyik törvényes képviselője a gyermek születését megelőzően egy éve folyamatosan bejelentett Hajdúnánási állandó lakóhellyel rendelkezik, és életvitelszerűen is Hajdúnánáson él.</w:t>
      </w:r>
    </w:p>
    <w:p w14:paraId="00E91E28" w14:textId="6D70D737" w:rsidR="00A76956" w:rsidRDefault="00A76956" w:rsidP="00A76956">
      <w:pPr>
        <w:spacing w:after="0" w:line="240" w:lineRule="auto"/>
        <w:jc w:val="both"/>
        <w:rPr>
          <w:rFonts w:ascii="Garamond" w:eastAsia="Times New Roman" w:hAnsi="Garamond" w:cs="Times New Roman"/>
          <w:sz w:val="24"/>
          <w:szCs w:val="24"/>
          <w:lang w:eastAsia="hu-HU"/>
        </w:rPr>
      </w:pPr>
    </w:p>
    <w:p w14:paraId="1CFD45B4" w14:textId="3B67D372" w:rsidR="006B2DB1" w:rsidRDefault="006B2DB1" w:rsidP="00A76956">
      <w:pPr>
        <w:spacing w:after="0" w:line="240" w:lineRule="auto"/>
        <w:jc w:val="both"/>
        <w:rPr>
          <w:rFonts w:ascii="Garamond" w:eastAsia="Times New Roman" w:hAnsi="Garamond" w:cs="Times New Roman"/>
          <w:sz w:val="24"/>
          <w:szCs w:val="24"/>
          <w:lang w:eastAsia="hu-HU"/>
        </w:rPr>
      </w:pPr>
    </w:p>
    <w:p w14:paraId="19279A14" w14:textId="77777777" w:rsidR="006B2DB1" w:rsidRPr="006D6119" w:rsidRDefault="006B2DB1" w:rsidP="00A76956">
      <w:pPr>
        <w:spacing w:after="0" w:line="240" w:lineRule="auto"/>
        <w:jc w:val="both"/>
        <w:rPr>
          <w:rFonts w:ascii="Garamond" w:eastAsia="Times New Roman" w:hAnsi="Garamond" w:cs="Times New Roman"/>
          <w:sz w:val="24"/>
          <w:szCs w:val="24"/>
          <w:lang w:eastAsia="hu-HU"/>
        </w:rPr>
      </w:pPr>
    </w:p>
    <w:p w14:paraId="0A369311"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lastRenderedPageBreak/>
        <w:t>1.9. Gyermekszületési támogatás</w:t>
      </w:r>
    </w:p>
    <w:p w14:paraId="6AB49EEF"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2E421F2A"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Egyszeri 30.000 Forint értékű Bocskai Korona értékű gyermekszületési támogatásra jogosult minden 2015. január 1-je után született gyermek, szülőjének kérelmére, akinek legalább egyik szülője legalább a gyermek születését megelőző 1 éve hajdúnánási állandó lakos, vagy hajdúnánási tartózkodási hellyel rendelkezik.</w:t>
      </w:r>
    </w:p>
    <w:p w14:paraId="39B25271"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tbl>
      <w:tblPr>
        <w:tblStyle w:val="Rcsostblzat13"/>
        <w:tblW w:w="0" w:type="auto"/>
        <w:jc w:val="center"/>
        <w:tblLook w:val="04A0" w:firstRow="1" w:lastRow="0" w:firstColumn="1" w:lastColumn="0" w:noHBand="0" w:noVBand="1"/>
      </w:tblPr>
      <w:tblGrid>
        <w:gridCol w:w="2750"/>
        <w:gridCol w:w="2622"/>
        <w:gridCol w:w="2693"/>
      </w:tblGrid>
      <w:tr w:rsidR="006D6119" w:rsidRPr="006D6119" w14:paraId="6EEA3877" w14:textId="77777777" w:rsidTr="008339FE">
        <w:trPr>
          <w:jc w:val="center"/>
        </w:trPr>
        <w:tc>
          <w:tcPr>
            <w:tcW w:w="2750"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09119E22"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Időszak</w:t>
            </w:r>
          </w:p>
        </w:tc>
        <w:tc>
          <w:tcPr>
            <w:tcW w:w="262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03EC331B"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Gyermekek száma (fő)</w:t>
            </w:r>
          </w:p>
        </w:tc>
        <w:tc>
          <w:tcPr>
            <w:tcW w:w="2693"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771417E"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Összeg (Ft)</w:t>
            </w:r>
          </w:p>
        </w:tc>
      </w:tr>
      <w:tr w:rsidR="006D6119" w:rsidRPr="006D6119" w14:paraId="642B5277" w14:textId="77777777" w:rsidTr="008339FE">
        <w:trPr>
          <w:jc w:val="center"/>
        </w:trPr>
        <w:tc>
          <w:tcPr>
            <w:tcW w:w="2750" w:type="dxa"/>
            <w:tcBorders>
              <w:top w:val="single" w:sz="12" w:space="0" w:color="auto"/>
              <w:left w:val="single" w:sz="12" w:space="0" w:color="auto"/>
            </w:tcBorders>
            <w:shd w:val="clear" w:color="auto" w:fill="FFFFFF"/>
            <w:vAlign w:val="center"/>
          </w:tcPr>
          <w:p w14:paraId="2A852830"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2015.01.01. – 2015.12.31.</w:t>
            </w:r>
          </w:p>
        </w:tc>
        <w:tc>
          <w:tcPr>
            <w:tcW w:w="2622" w:type="dxa"/>
            <w:tcBorders>
              <w:top w:val="single" w:sz="12" w:space="0" w:color="auto"/>
            </w:tcBorders>
            <w:shd w:val="clear" w:color="auto" w:fill="FFFFFF"/>
            <w:vAlign w:val="center"/>
          </w:tcPr>
          <w:p w14:paraId="51639620"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137</w:t>
            </w:r>
          </w:p>
        </w:tc>
        <w:tc>
          <w:tcPr>
            <w:tcW w:w="2693" w:type="dxa"/>
            <w:tcBorders>
              <w:top w:val="single" w:sz="12" w:space="0" w:color="auto"/>
              <w:right w:val="single" w:sz="12" w:space="0" w:color="auto"/>
            </w:tcBorders>
            <w:shd w:val="clear" w:color="auto" w:fill="FFFFFF"/>
          </w:tcPr>
          <w:p w14:paraId="7483178C"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4.110.000</w:t>
            </w:r>
          </w:p>
        </w:tc>
      </w:tr>
      <w:tr w:rsidR="006D6119" w:rsidRPr="006D6119" w14:paraId="667FAFFE" w14:textId="77777777" w:rsidTr="008339FE">
        <w:trPr>
          <w:jc w:val="center"/>
        </w:trPr>
        <w:tc>
          <w:tcPr>
            <w:tcW w:w="2750" w:type="dxa"/>
            <w:tcBorders>
              <w:left w:val="single" w:sz="12" w:space="0" w:color="auto"/>
            </w:tcBorders>
            <w:shd w:val="clear" w:color="auto" w:fill="FFFFFF"/>
            <w:vAlign w:val="center"/>
          </w:tcPr>
          <w:p w14:paraId="6D077BC4"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2016.01.01. – 2016.12.31.</w:t>
            </w:r>
          </w:p>
        </w:tc>
        <w:tc>
          <w:tcPr>
            <w:tcW w:w="2622" w:type="dxa"/>
            <w:shd w:val="clear" w:color="auto" w:fill="FFFFFF"/>
            <w:vAlign w:val="center"/>
          </w:tcPr>
          <w:p w14:paraId="5323F48E"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145</w:t>
            </w:r>
          </w:p>
        </w:tc>
        <w:tc>
          <w:tcPr>
            <w:tcW w:w="2693" w:type="dxa"/>
            <w:tcBorders>
              <w:right w:val="single" w:sz="12" w:space="0" w:color="auto"/>
            </w:tcBorders>
            <w:shd w:val="clear" w:color="auto" w:fill="FFFFFF"/>
          </w:tcPr>
          <w:p w14:paraId="2569CA39"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4.350.000</w:t>
            </w:r>
          </w:p>
        </w:tc>
      </w:tr>
      <w:tr w:rsidR="006D6119" w:rsidRPr="006D6119" w14:paraId="23EA80EE" w14:textId="77777777" w:rsidTr="008339FE">
        <w:trPr>
          <w:jc w:val="center"/>
        </w:trPr>
        <w:tc>
          <w:tcPr>
            <w:tcW w:w="2750" w:type="dxa"/>
            <w:tcBorders>
              <w:left w:val="single" w:sz="12" w:space="0" w:color="auto"/>
            </w:tcBorders>
            <w:shd w:val="clear" w:color="auto" w:fill="FFFFFF"/>
            <w:vAlign w:val="center"/>
          </w:tcPr>
          <w:p w14:paraId="4B8F8175"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2017.01.01. – 2017.12.31.</w:t>
            </w:r>
          </w:p>
        </w:tc>
        <w:tc>
          <w:tcPr>
            <w:tcW w:w="2622" w:type="dxa"/>
            <w:shd w:val="clear" w:color="auto" w:fill="FFFFFF"/>
            <w:vAlign w:val="center"/>
          </w:tcPr>
          <w:p w14:paraId="5B664BB4"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137</w:t>
            </w:r>
          </w:p>
        </w:tc>
        <w:tc>
          <w:tcPr>
            <w:tcW w:w="2693" w:type="dxa"/>
            <w:tcBorders>
              <w:right w:val="single" w:sz="12" w:space="0" w:color="auto"/>
            </w:tcBorders>
            <w:shd w:val="clear" w:color="auto" w:fill="FFFFFF"/>
          </w:tcPr>
          <w:p w14:paraId="7E732F4C"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4.110.000</w:t>
            </w:r>
          </w:p>
        </w:tc>
      </w:tr>
      <w:tr w:rsidR="006D6119" w:rsidRPr="006D6119" w14:paraId="0FFCF18D" w14:textId="77777777" w:rsidTr="008339FE">
        <w:trPr>
          <w:jc w:val="center"/>
        </w:trPr>
        <w:tc>
          <w:tcPr>
            <w:tcW w:w="2750" w:type="dxa"/>
            <w:tcBorders>
              <w:left w:val="single" w:sz="12" w:space="0" w:color="auto"/>
            </w:tcBorders>
            <w:shd w:val="clear" w:color="auto" w:fill="FFFFFF"/>
            <w:vAlign w:val="center"/>
          </w:tcPr>
          <w:p w14:paraId="7660E9EC"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2018.01.01. – 2018.12.31.</w:t>
            </w:r>
          </w:p>
        </w:tc>
        <w:tc>
          <w:tcPr>
            <w:tcW w:w="2622" w:type="dxa"/>
            <w:shd w:val="clear" w:color="auto" w:fill="FFFFFF"/>
            <w:vAlign w:val="center"/>
          </w:tcPr>
          <w:p w14:paraId="7EFAFD2A"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138</w:t>
            </w:r>
          </w:p>
        </w:tc>
        <w:tc>
          <w:tcPr>
            <w:tcW w:w="2693" w:type="dxa"/>
            <w:tcBorders>
              <w:right w:val="single" w:sz="12" w:space="0" w:color="auto"/>
            </w:tcBorders>
            <w:shd w:val="clear" w:color="auto" w:fill="FFFFFF"/>
          </w:tcPr>
          <w:p w14:paraId="7DCF2CF7"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4.140.000</w:t>
            </w:r>
          </w:p>
        </w:tc>
      </w:tr>
      <w:tr w:rsidR="006D6119" w:rsidRPr="006D6119" w14:paraId="60EAF2EA" w14:textId="77777777" w:rsidTr="008339FE">
        <w:trPr>
          <w:jc w:val="center"/>
        </w:trPr>
        <w:tc>
          <w:tcPr>
            <w:tcW w:w="2750" w:type="dxa"/>
            <w:tcBorders>
              <w:left w:val="single" w:sz="12" w:space="0" w:color="auto"/>
              <w:bottom w:val="single" w:sz="12" w:space="0" w:color="auto"/>
            </w:tcBorders>
            <w:shd w:val="clear" w:color="auto" w:fill="FFFFFF"/>
            <w:vAlign w:val="center"/>
          </w:tcPr>
          <w:p w14:paraId="75CB5E66"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2019.01.01. – 2019.12.31.</w:t>
            </w:r>
          </w:p>
        </w:tc>
        <w:tc>
          <w:tcPr>
            <w:tcW w:w="2622" w:type="dxa"/>
            <w:tcBorders>
              <w:bottom w:val="single" w:sz="12" w:space="0" w:color="auto"/>
            </w:tcBorders>
            <w:shd w:val="clear" w:color="auto" w:fill="FFFFFF"/>
            <w:vAlign w:val="center"/>
          </w:tcPr>
          <w:p w14:paraId="15F16764"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158</w:t>
            </w:r>
          </w:p>
        </w:tc>
        <w:tc>
          <w:tcPr>
            <w:tcW w:w="2693" w:type="dxa"/>
            <w:tcBorders>
              <w:bottom w:val="single" w:sz="12" w:space="0" w:color="auto"/>
              <w:right w:val="single" w:sz="12" w:space="0" w:color="auto"/>
            </w:tcBorders>
            <w:shd w:val="clear" w:color="auto" w:fill="FFFFFF"/>
          </w:tcPr>
          <w:p w14:paraId="69183660" w14:textId="77777777" w:rsidR="00A76956" w:rsidRPr="006D6119" w:rsidRDefault="00A76956" w:rsidP="00A76956">
            <w:pPr>
              <w:tabs>
                <w:tab w:val="left" w:pos="0"/>
                <w:tab w:val="left" w:pos="1260"/>
              </w:tabs>
              <w:jc w:val="center"/>
              <w:rPr>
                <w:rFonts w:ascii="Garamond" w:hAnsi="Garamond" w:cs="Times New Roman"/>
                <w:b/>
                <w:bCs/>
                <w:sz w:val="24"/>
                <w:szCs w:val="24"/>
                <w:lang w:eastAsia="hu-HU"/>
              </w:rPr>
            </w:pPr>
            <w:r w:rsidRPr="006D6119">
              <w:rPr>
                <w:rFonts w:ascii="Garamond" w:hAnsi="Garamond" w:cs="Times New Roman"/>
                <w:b/>
                <w:bCs/>
                <w:sz w:val="24"/>
                <w:szCs w:val="24"/>
                <w:lang w:eastAsia="hu-HU"/>
              </w:rPr>
              <w:t>4.740.000</w:t>
            </w:r>
          </w:p>
        </w:tc>
      </w:tr>
    </w:tbl>
    <w:p w14:paraId="3075E662"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3613FC3E" w14:textId="77777777" w:rsidR="00A76956" w:rsidRPr="006D6119" w:rsidRDefault="00A76956" w:rsidP="00A76956">
      <w:pPr>
        <w:spacing w:after="0" w:line="240" w:lineRule="auto"/>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2. A pénzbeli és természetbeni gyermekvédelmi támogatások megállapításának helyi szabályairól szóló 8/2014. (III. 31.) Önkormányzati Rendelet</w:t>
      </w:r>
    </w:p>
    <w:p w14:paraId="37C0AAAB"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75603B48"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2.1. Étkezési térítési díj támogatás</w:t>
      </w:r>
    </w:p>
    <w:p w14:paraId="07CF3F35"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34B88615"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Az Egészségügyi és Szociális Bizottság az önkormányzati segély keretének terhére étkezési térítési díj kedvezményt állapíthat meg egy költségvetési évre, a szülő vagy törvényes képviselő kérelmére, az oktatási-nevelési intézmények nappali tagozatán tanuló gyermekek részére, az intézmény javaslata alapján azon családok részére, akik a teljes díj megfizetésére anyagi és szociális körülményeik miatt nem képesek, és rendszeres gyermekvédelmi kedvezményre nem jogosultak. </w:t>
      </w:r>
    </w:p>
    <w:p w14:paraId="25FCA574"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6864141A" w14:textId="3C59BD5F"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Az iskolák javaslatai alapján </w:t>
      </w:r>
      <w:r w:rsidRPr="006D6119">
        <w:rPr>
          <w:rFonts w:ascii="Garamond" w:eastAsia="Times New Roman" w:hAnsi="Garamond" w:cs="Times New Roman"/>
          <w:b/>
          <w:bCs/>
          <w:sz w:val="24"/>
          <w:szCs w:val="24"/>
          <w:lang w:eastAsia="hu-HU"/>
        </w:rPr>
        <w:t xml:space="preserve">31 </w:t>
      </w:r>
      <w:r w:rsidRPr="006D6119">
        <w:rPr>
          <w:rFonts w:ascii="Garamond" w:eastAsia="Times New Roman" w:hAnsi="Garamond" w:cs="Times New Roman"/>
          <w:sz w:val="24"/>
          <w:szCs w:val="24"/>
          <w:lang w:eastAsia="hu-HU"/>
        </w:rPr>
        <w:t xml:space="preserve">gyermek részére került étkezési térítési díj támogatás megállapításra </w:t>
      </w:r>
      <w:r w:rsidR="00013E06" w:rsidRPr="006D6119">
        <w:rPr>
          <w:rFonts w:ascii="Garamond" w:eastAsia="Times New Roman" w:hAnsi="Garamond" w:cs="Times New Roman"/>
          <w:b/>
          <w:bCs/>
          <w:sz w:val="24"/>
          <w:szCs w:val="24"/>
          <w:lang w:eastAsia="hu-HU"/>
        </w:rPr>
        <w:t>223.000, -</w:t>
      </w:r>
      <w:r w:rsidRPr="006D6119">
        <w:rPr>
          <w:rFonts w:ascii="Garamond" w:eastAsia="Times New Roman" w:hAnsi="Garamond" w:cs="Times New Roman"/>
          <w:b/>
          <w:bCs/>
          <w:sz w:val="24"/>
          <w:szCs w:val="24"/>
          <w:lang w:eastAsia="hu-HU"/>
        </w:rPr>
        <w:t xml:space="preserve"> Ft</w:t>
      </w:r>
      <w:r w:rsidRPr="006D6119">
        <w:rPr>
          <w:rFonts w:ascii="Garamond" w:eastAsia="Times New Roman" w:hAnsi="Garamond" w:cs="Times New Roman"/>
          <w:sz w:val="24"/>
          <w:szCs w:val="24"/>
          <w:lang w:eastAsia="hu-HU"/>
        </w:rPr>
        <w:t xml:space="preserve"> összegben.</w:t>
      </w:r>
    </w:p>
    <w:p w14:paraId="626415CA"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34A4D940"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2.2. Buszbérlet-támogatás</w:t>
      </w:r>
    </w:p>
    <w:p w14:paraId="332F312F"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347EB61C"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Hajdúnánás belterülete, valamint Hajdúnánás - Tedej városrész vonatkozásában, az óvodás és az általános iskolás korú gyermekek az intézmények javaslata alapján, - szociális helyzetüktől függetlenül – az intézmény látogatás biztosítása érdekében buszbérletük árának megtérítésére jogosultak.</w:t>
      </w:r>
    </w:p>
    <w:p w14:paraId="7C1D286F"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p>
    <w:p w14:paraId="05A5297B" w14:textId="30C11232" w:rsidR="00A76956" w:rsidRPr="006D6119" w:rsidRDefault="00A76956" w:rsidP="00A76956">
      <w:pPr>
        <w:tabs>
          <w:tab w:val="left" w:pos="1224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Helyi utazási kedvezmény </w:t>
      </w:r>
      <w:r w:rsidRPr="006D6119">
        <w:rPr>
          <w:rFonts w:ascii="Garamond" w:eastAsia="Times New Roman" w:hAnsi="Garamond" w:cs="Times New Roman"/>
          <w:b/>
          <w:bCs/>
          <w:sz w:val="24"/>
          <w:szCs w:val="24"/>
          <w:lang w:eastAsia="hu-HU"/>
        </w:rPr>
        <w:t>63</w:t>
      </w:r>
      <w:r w:rsidRPr="006D6119">
        <w:rPr>
          <w:rFonts w:ascii="Garamond" w:eastAsia="Times New Roman" w:hAnsi="Garamond" w:cs="Times New Roman"/>
          <w:sz w:val="24"/>
          <w:szCs w:val="24"/>
          <w:lang w:eastAsia="hu-HU"/>
        </w:rPr>
        <w:t xml:space="preserve"> esetben került megállapításra, az ellátások összege </w:t>
      </w:r>
      <w:r w:rsidR="00013E06" w:rsidRPr="006D6119">
        <w:rPr>
          <w:rFonts w:ascii="Garamond" w:eastAsia="Times New Roman" w:hAnsi="Garamond" w:cs="Times New Roman"/>
          <w:b/>
          <w:bCs/>
          <w:sz w:val="24"/>
          <w:szCs w:val="24"/>
          <w:lang w:eastAsia="hu-HU"/>
        </w:rPr>
        <w:t>302.400, -</w:t>
      </w:r>
      <w:r w:rsidRPr="006D6119">
        <w:rPr>
          <w:rFonts w:ascii="Garamond" w:eastAsia="Times New Roman" w:hAnsi="Garamond" w:cs="Times New Roman"/>
          <w:b/>
          <w:bCs/>
          <w:sz w:val="24"/>
          <w:szCs w:val="24"/>
          <w:lang w:eastAsia="hu-HU"/>
        </w:rPr>
        <w:t xml:space="preserve"> Ft</w:t>
      </w:r>
      <w:r w:rsidRPr="006D6119">
        <w:rPr>
          <w:rFonts w:ascii="Garamond" w:eastAsia="Times New Roman" w:hAnsi="Garamond" w:cs="Times New Roman"/>
          <w:sz w:val="24"/>
          <w:szCs w:val="24"/>
          <w:lang w:eastAsia="hu-HU"/>
        </w:rPr>
        <w:t xml:space="preserve"> volt.</w:t>
      </w:r>
    </w:p>
    <w:p w14:paraId="2C35109A" w14:textId="77777777" w:rsidR="00A76956" w:rsidRPr="006D6119" w:rsidRDefault="00A76956" w:rsidP="00A76956">
      <w:pPr>
        <w:tabs>
          <w:tab w:val="left" w:pos="12240"/>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w:t>
      </w:r>
    </w:p>
    <w:p w14:paraId="0ACAB146"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3. Gyermekekhez kötődő ellátások és támogatások</w:t>
      </w:r>
    </w:p>
    <w:p w14:paraId="1CFF8F4B" w14:textId="77777777" w:rsidR="00A76956" w:rsidRPr="006D6119" w:rsidRDefault="00A76956" w:rsidP="00A76956">
      <w:pPr>
        <w:spacing w:after="0" w:line="240" w:lineRule="auto"/>
        <w:ind w:left="720"/>
        <w:jc w:val="both"/>
        <w:rPr>
          <w:rFonts w:ascii="Garamond" w:eastAsia="Times New Roman" w:hAnsi="Garamond" w:cs="Times New Roman"/>
          <w:b/>
          <w:sz w:val="24"/>
          <w:szCs w:val="24"/>
          <w:lang w:eastAsia="hu-HU"/>
        </w:rPr>
      </w:pPr>
    </w:p>
    <w:p w14:paraId="1328E0F4"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3.1. Rendszeres gyermekvédelmi kedvezmény</w:t>
      </w:r>
    </w:p>
    <w:p w14:paraId="224AA6AB" w14:textId="77777777" w:rsidR="00A76956" w:rsidRPr="006D6119" w:rsidRDefault="00A76956" w:rsidP="00A76956">
      <w:pPr>
        <w:spacing w:after="0" w:line="240" w:lineRule="auto"/>
        <w:ind w:left="2357"/>
        <w:jc w:val="both"/>
        <w:rPr>
          <w:rFonts w:ascii="Garamond" w:eastAsia="Times New Roman" w:hAnsi="Garamond" w:cs="Garamond"/>
          <w:i/>
          <w:iCs/>
          <w:sz w:val="24"/>
          <w:szCs w:val="24"/>
          <w:u w:val="single"/>
          <w:lang w:eastAsia="hu-HU"/>
        </w:rPr>
      </w:pPr>
      <w:r w:rsidRPr="006D6119">
        <w:rPr>
          <w:rFonts w:ascii="Garamond" w:eastAsia="Times New Roman" w:hAnsi="Garamond" w:cs="Garamond"/>
          <w:i/>
          <w:iCs/>
          <w:sz w:val="24"/>
          <w:szCs w:val="24"/>
          <w:u w:val="single"/>
          <w:lang w:eastAsia="hu-HU"/>
        </w:rPr>
        <w:t xml:space="preserve"> </w:t>
      </w:r>
    </w:p>
    <w:p w14:paraId="24E8A02D" w14:textId="77777777" w:rsidR="00A76956" w:rsidRPr="006D6119" w:rsidRDefault="00A76956" w:rsidP="00A76956">
      <w:pPr>
        <w:widowControl w:val="0"/>
        <w:shd w:val="clear" w:color="auto" w:fill="FFFFFF"/>
        <w:spacing w:after="0" w:line="240" w:lineRule="auto"/>
        <w:jc w:val="both"/>
        <w:rPr>
          <w:rFonts w:ascii="Garamond" w:eastAsia="Times New Roman" w:hAnsi="Garamond" w:cs="Times New Roman"/>
          <w:kern w:val="28"/>
          <w:sz w:val="24"/>
          <w:szCs w:val="24"/>
          <w:lang w:eastAsia="hu-HU"/>
        </w:rPr>
      </w:pPr>
      <w:r w:rsidRPr="006D6119">
        <w:rPr>
          <w:rFonts w:ascii="Garamond" w:eastAsia="Times New Roman" w:hAnsi="Garamond" w:cs="Times New Roman"/>
          <w:kern w:val="28"/>
          <w:sz w:val="24"/>
          <w:szCs w:val="24"/>
          <w:lang w:eastAsia="hu-HU"/>
        </w:rPr>
        <w:t>A gyermekvédelmi és gyámügyi feladat- és hatáskörök ellátásáról, valamint a gyámhatóság szervezetéről és illetékességéről szóló 331/2006. (XII. 23.) Korm. rendelet 3. § (1) bekezdése alapján „a települési önkormányzat jegyzője</w:t>
      </w:r>
    </w:p>
    <w:p w14:paraId="0B559EB7" w14:textId="77777777" w:rsidR="00A76956" w:rsidRPr="006D6119" w:rsidRDefault="00A76956" w:rsidP="00A76956">
      <w:pPr>
        <w:widowControl w:val="0"/>
        <w:shd w:val="clear" w:color="auto" w:fill="FFFFFF"/>
        <w:spacing w:after="0" w:line="240" w:lineRule="auto"/>
        <w:ind w:left="851" w:hanging="284"/>
        <w:jc w:val="both"/>
        <w:rPr>
          <w:rFonts w:ascii="Garamond" w:eastAsia="Times New Roman" w:hAnsi="Garamond" w:cs="Times New Roman"/>
          <w:kern w:val="28"/>
          <w:sz w:val="24"/>
          <w:szCs w:val="24"/>
          <w:lang w:eastAsia="hu-HU"/>
        </w:rPr>
      </w:pPr>
      <w:r w:rsidRPr="006D6119">
        <w:rPr>
          <w:rFonts w:ascii="Garamond" w:eastAsia="Times New Roman" w:hAnsi="Garamond" w:cs="Times New Roman"/>
          <w:kern w:val="28"/>
          <w:sz w:val="24"/>
          <w:szCs w:val="24"/>
          <w:lang w:eastAsia="hu-HU"/>
        </w:rPr>
        <w:t xml:space="preserve">g) </w:t>
      </w:r>
      <w:r w:rsidRPr="006D6119">
        <w:rPr>
          <w:rFonts w:ascii="Garamond" w:eastAsia="Times New Roman" w:hAnsi="Garamond" w:cs="Times New Roman"/>
          <w:kern w:val="28"/>
          <w:sz w:val="24"/>
          <w:szCs w:val="24"/>
          <w:lang w:eastAsia="hu-HU"/>
        </w:rPr>
        <w:tab/>
        <w:t>megállapítja a gyermek rendszeres gyermekvédelmi kedvezményre való jogosultságát,</w:t>
      </w:r>
    </w:p>
    <w:p w14:paraId="6EB68714" w14:textId="77777777" w:rsidR="00A76956" w:rsidRPr="006D6119" w:rsidRDefault="00A76956" w:rsidP="00A76956">
      <w:pPr>
        <w:widowControl w:val="0"/>
        <w:shd w:val="clear" w:color="auto" w:fill="FFFFFF"/>
        <w:spacing w:after="0" w:line="240" w:lineRule="auto"/>
        <w:ind w:left="851" w:hanging="284"/>
        <w:jc w:val="both"/>
        <w:rPr>
          <w:rFonts w:ascii="Garamond" w:eastAsia="Times New Roman" w:hAnsi="Garamond" w:cs="Times New Roman"/>
          <w:kern w:val="28"/>
          <w:sz w:val="24"/>
          <w:szCs w:val="24"/>
          <w:lang w:eastAsia="hu-HU"/>
        </w:rPr>
      </w:pPr>
      <w:r w:rsidRPr="006D6119">
        <w:rPr>
          <w:rFonts w:ascii="Garamond" w:eastAsia="Times New Roman" w:hAnsi="Garamond" w:cs="Times New Roman"/>
          <w:kern w:val="28"/>
          <w:sz w:val="24"/>
          <w:szCs w:val="24"/>
          <w:lang w:eastAsia="hu-HU"/>
        </w:rPr>
        <w:t xml:space="preserve">i) </w:t>
      </w:r>
      <w:r w:rsidRPr="006D6119">
        <w:rPr>
          <w:rFonts w:ascii="Garamond" w:eastAsia="Times New Roman" w:hAnsi="Garamond" w:cs="Times New Roman"/>
          <w:kern w:val="28"/>
          <w:sz w:val="24"/>
          <w:szCs w:val="24"/>
          <w:lang w:eastAsia="hu-HU"/>
        </w:rPr>
        <w:tab/>
        <w:t>megállapítja a rendszeres gyermekvédelmi kedvezményre jogosult gyermek, nagykorúvá vált gyermek hátrányos és halmozottan hátrányos helyzetének fennállását.”</w:t>
      </w:r>
    </w:p>
    <w:p w14:paraId="6B68F7BC" w14:textId="77777777" w:rsidR="00A76956" w:rsidRPr="006D6119" w:rsidRDefault="00A76956" w:rsidP="00A76956">
      <w:pPr>
        <w:spacing w:after="0" w:line="240" w:lineRule="auto"/>
        <w:ind w:left="2357"/>
        <w:jc w:val="both"/>
        <w:rPr>
          <w:rFonts w:ascii="Garamond" w:eastAsia="Times New Roman" w:hAnsi="Garamond" w:cs="Garamond"/>
          <w:i/>
          <w:iCs/>
          <w:sz w:val="24"/>
          <w:szCs w:val="24"/>
          <w:u w:val="single"/>
          <w:lang w:eastAsia="hu-HU"/>
        </w:rPr>
      </w:pPr>
    </w:p>
    <w:p w14:paraId="34F4CFAC" w14:textId="24E77108" w:rsidR="00A76956" w:rsidRPr="006D6119" w:rsidRDefault="00A76956" w:rsidP="00A76956">
      <w:pPr>
        <w:spacing w:after="0" w:line="240" w:lineRule="auto"/>
        <w:jc w:val="both"/>
        <w:rPr>
          <w:rFonts w:ascii="Garamond" w:eastAsia="Calibri" w:hAnsi="Garamond" w:cs="Arial"/>
          <w:sz w:val="24"/>
          <w:szCs w:val="24"/>
          <w:shd w:val="clear" w:color="auto" w:fill="FFFFFF"/>
        </w:rPr>
      </w:pPr>
      <w:bookmarkStart w:id="2" w:name="_Hlk514243652"/>
      <w:r w:rsidRPr="006D6119">
        <w:rPr>
          <w:rFonts w:ascii="Garamond" w:eastAsia="Calibri" w:hAnsi="Garamond" w:cs="Arial"/>
          <w:sz w:val="24"/>
          <w:szCs w:val="24"/>
          <w:shd w:val="clear" w:color="auto" w:fill="FFFFFF"/>
        </w:rPr>
        <w:t xml:space="preserve">A rendszeres gyermekvédelmi kedvezményben részesülők a határozattal többfajta támogatást vehetnek igénybe, és évente két alkalommal, augusztus és november hónapban alkalmanként és </w:t>
      </w:r>
      <w:r w:rsidRPr="006D6119">
        <w:rPr>
          <w:rFonts w:ascii="Garamond" w:eastAsia="Calibri" w:hAnsi="Garamond" w:cs="Arial"/>
          <w:sz w:val="24"/>
          <w:szCs w:val="24"/>
          <w:shd w:val="clear" w:color="auto" w:fill="FFFFFF"/>
        </w:rPr>
        <w:lastRenderedPageBreak/>
        <w:t xml:space="preserve">gyermekenként </w:t>
      </w:r>
      <w:r w:rsidR="00013E06" w:rsidRPr="006D6119">
        <w:rPr>
          <w:rFonts w:ascii="Garamond" w:eastAsia="Calibri" w:hAnsi="Garamond" w:cs="Arial"/>
          <w:sz w:val="24"/>
          <w:szCs w:val="24"/>
          <w:shd w:val="clear" w:color="auto" w:fill="FFFFFF"/>
        </w:rPr>
        <w:t>6.000, -</w:t>
      </w:r>
      <w:r w:rsidRPr="006D6119">
        <w:rPr>
          <w:rFonts w:ascii="Garamond" w:eastAsia="Calibri" w:hAnsi="Garamond" w:cs="Arial"/>
          <w:sz w:val="24"/>
          <w:szCs w:val="24"/>
          <w:shd w:val="clear" w:color="auto" w:fill="FFFFFF"/>
        </w:rPr>
        <w:t xml:space="preserve"> Ft alapösszegű, illetve hátrányos vagy halmozottan hátrányos helyzetű gyermek esetében </w:t>
      </w:r>
      <w:r w:rsidR="00013E06" w:rsidRPr="006D6119">
        <w:rPr>
          <w:rFonts w:ascii="Garamond" w:eastAsia="Calibri" w:hAnsi="Garamond" w:cs="Arial"/>
          <w:sz w:val="24"/>
          <w:szCs w:val="24"/>
          <w:shd w:val="clear" w:color="auto" w:fill="FFFFFF"/>
        </w:rPr>
        <w:t>6.500, -</w:t>
      </w:r>
      <w:r w:rsidRPr="006D6119">
        <w:rPr>
          <w:rFonts w:ascii="Garamond" w:eastAsia="Calibri" w:hAnsi="Garamond" w:cs="Arial"/>
          <w:sz w:val="24"/>
          <w:szCs w:val="24"/>
          <w:shd w:val="clear" w:color="auto" w:fill="FFFFFF"/>
        </w:rPr>
        <w:t xml:space="preserve"> Ft emelt összegű pénzbeli támogatásban részesül. </w:t>
      </w:r>
    </w:p>
    <w:bookmarkEnd w:id="2"/>
    <w:p w14:paraId="2ECFD460" w14:textId="77777777" w:rsidR="00A76956" w:rsidRPr="006D6119" w:rsidRDefault="00A76956" w:rsidP="00A76956">
      <w:pPr>
        <w:spacing w:after="0" w:line="240" w:lineRule="auto"/>
        <w:jc w:val="both"/>
        <w:rPr>
          <w:rFonts w:ascii="Garamond" w:eastAsia="Times New Roman" w:hAnsi="Garamond" w:cs="Garamond"/>
          <w:bCs/>
          <w:sz w:val="24"/>
          <w:szCs w:val="24"/>
          <w:lang w:eastAsia="hu-HU"/>
        </w:rPr>
      </w:pPr>
    </w:p>
    <w:p w14:paraId="76132703" w14:textId="77777777" w:rsidR="00A76956" w:rsidRPr="006D6119" w:rsidRDefault="00A76956" w:rsidP="00A76956">
      <w:pPr>
        <w:spacing w:after="0" w:line="240" w:lineRule="auto"/>
        <w:jc w:val="both"/>
        <w:rPr>
          <w:rFonts w:ascii="Garamond" w:eastAsia="Times New Roman" w:hAnsi="Garamond" w:cs="Garamond"/>
          <w:bCs/>
          <w:sz w:val="24"/>
          <w:szCs w:val="24"/>
          <w:lang w:eastAsia="hu-HU"/>
        </w:rPr>
      </w:pPr>
      <w:r w:rsidRPr="006D6119">
        <w:rPr>
          <w:rFonts w:ascii="Garamond" w:eastAsia="Times New Roman" w:hAnsi="Garamond" w:cs="Garamond"/>
          <w:bCs/>
          <w:sz w:val="24"/>
          <w:szCs w:val="24"/>
          <w:lang w:eastAsia="hu-HU"/>
        </w:rPr>
        <w:t xml:space="preserve">Rendszeres gyermekvédelmi kedvezményre jogosultak száma </w:t>
      </w:r>
      <w:r w:rsidRPr="006D6119">
        <w:rPr>
          <w:rFonts w:ascii="Garamond" w:eastAsia="Times New Roman" w:hAnsi="Garamond" w:cs="Garamond"/>
          <w:b/>
          <w:sz w:val="24"/>
          <w:szCs w:val="24"/>
          <w:lang w:eastAsia="hu-HU"/>
        </w:rPr>
        <w:t xml:space="preserve">311 </w:t>
      </w:r>
      <w:r w:rsidRPr="006D6119">
        <w:rPr>
          <w:rFonts w:ascii="Garamond" w:eastAsia="Times New Roman" w:hAnsi="Garamond" w:cs="Garamond"/>
          <w:bCs/>
          <w:sz w:val="24"/>
          <w:szCs w:val="24"/>
          <w:lang w:eastAsia="hu-HU"/>
        </w:rPr>
        <w:t xml:space="preserve">fő volt, melyből hátrányos helyzetű </w:t>
      </w:r>
      <w:r w:rsidRPr="006D6119">
        <w:rPr>
          <w:rFonts w:ascii="Garamond" w:eastAsia="Times New Roman" w:hAnsi="Garamond" w:cs="Garamond"/>
          <w:b/>
          <w:sz w:val="24"/>
          <w:szCs w:val="24"/>
          <w:lang w:eastAsia="hu-HU"/>
        </w:rPr>
        <w:t>132</w:t>
      </w:r>
      <w:r w:rsidRPr="006D6119">
        <w:rPr>
          <w:rFonts w:ascii="Garamond" w:eastAsia="Times New Roman" w:hAnsi="Garamond" w:cs="Garamond"/>
          <w:bCs/>
          <w:sz w:val="24"/>
          <w:szCs w:val="24"/>
          <w:lang w:eastAsia="hu-HU"/>
        </w:rPr>
        <w:t xml:space="preserve"> fő és halmozottan hátrányos helyzetű gyerekek száma </w:t>
      </w:r>
      <w:r w:rsidRPr="006D6119">
        <w:rPr>
          <w:rFonts w:ascii="Garamond" w:eastAsia="Times New Roman" w:hAnsi="Garamond" w:cs="Garamond"/>
          <w:b/>
          <w:sz w:val="24"/>
          <w:szCs w:val="24"/>
          <w:lang w:eastAsia="hu-HU"/>
        </w:rPr>
        <w:t>8</w:t>
      </w:r>
      <w:r w:rsidRPr="006D6119">
        <w:rPr>
          <w:rFonts w:ascii="Garamond" w:eastAsia="Times New Roman" w:hAnsi="Garamond" w:cs="Garamond"/>
          <w:bCs/>
          <w:sz w:val="24"/>
          <w:szCs w:val="24"/>
          <w:lang w:eastAsia="hu-HU"/>
        </w:rPr>
        <w:t xml:space="preserve"> fő. Elutasításra került rendszeres gyermekvédelmi kedvezmény megállapítása iránt benyújtott kérelmek száma: </w:t>
      </w:r>
      <w:r w:rsidRPr="006D6119">
        <w:rPr>
          <w:rFonts w:ascii="Garamond" w:eastAsia="Times New Roman" w:hAnsi="Garamond" w:cs="Garamond"/>
          <w:b/>
          <w:sz w:val="24"/>
          <w:szCs w:val="24"/>
          <w:lang w:eastAsia="hu-HU"/>
        </w:rPr>
        <w:t>39</w:t>
      </w:r>
      <w:r w:rsidRPr="006D6119">
        <w:rPr>
          <w:rFonts w:ascii="Garamond" w:eastAsia="Times New Roman" w:hAnsi="Garamond" w:cs="Garamond"/>
          <w:bCs/>
          <w:sz w:val="24"/>
          <w:szCs w:val="24"/>
          <w:lang w:eastAsia="hu-HU"/>
        </w:rPr>
        <w:t xml:space="preserve">, </w:t>
      </w:r>
      <w:r w:rsidRPr="006D6119">
        <w:rPr>
          <w:rFonts w:ascii="Garamond" w:eastAsia="Times New Roman" w:hAnsi="Garamond" w:cs="Garamond"/>
          <w:bCs/>
          <w:sz w:val="24"/>
          <w:szCs w:val="24"/>
          <w:lang w:eastAsia="hu-HU"/>
        </w:rPr>
        <w:br/>
        <w:t>a jövedelmi feltételek nem teljesülése okán.</w:t>
      </w:r>
    </w:p>
    <w:p w14:paraId="57CC8A83" w14:textId="77777777" w:rsidR="00A76956" w:rsidRPr="006D6119" w:rsidRDefault="00A76956" w:rsidP="00A76956">
      <w:pPr>
        <w:spacing w:after="0" w:line="240" w:lineRule="auto"/>
        <w:jc w:val="both"/>
        <w:rPr>
          <w:rFonts w:ascii="Garamond" w:eastAsia="Calibri" w:hAnsi="Garamond" w:cs="Arial"/>
          <w:sz w:val="24"/>
          <w:szCs w:val="24"/>
          <w:shd w:val="clear" w:color="auto" w:fill="FFFFFF"/>
        </w:rPr>
      </w:pPr>
    </w:p>
    <w:p w14:paraId="5CEA9722" w14:textId="77777777" w:rsidR="00A76956" w:rsidRPr="006D6119" w:rsidRDefault="00A76956" w:rsidP="00A76956">
      <w:pPr>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 xml:space="preserve">3.2. </w:t>
      </w:r>
      <w:proofErr w:type="spellStart"/>
      <w:r w:rsidRPr="006D6119">
        <w:rPr>
          <w:rFonts w:ascii="Garamond" w:eastAsia="Times New Roman" w:hAnsi="Garamond" w:cs="Times New Roman"/>
          <w:b/>
          <w:sz w:val="24"/>
          <w:szCs w:val="24"/>
          <w:lang w:eastAsia="hu-HU"/>
        </w:rPr>
        <w:t>Bursa</w:t>
      </w:r>
      <w:proofErr w:type="spellEnd"/>
      <w:r w:rsidRPr="006D6119">
        <w:rPr>
          <w:rFonts w:ascii="Garamond" w:eastAsia="Times New Roman" w:hAnsi="Garamond" w:cs="Times New Roman"/>
          <w:b/>
          <w:sz w:val="24"/>
          <w:szCs w:val="24"/>
          <w:lang w:eastAsia="hu-HU"/>
        </w:rPr>
        <w:t xml:space="preserve"> Hungarica</w:t>
      </w:r>
    </w:p>
    <w:p w14:paraId="2EB4E17F" w14:textId="77777777" w:rsidR="00A76956" w:rsidRPr="006D6119" w:rsidRDefault="00A76956" w:rsidP="00A76956">
      <w:pPr>
        <w:spacing w:after="0" w:line="240" w:lineRule="auto"/>
        <w:jc w:val="both"/>
        <w:rPr>
          <w:rFonts w:ascii="Garamond" w:eastAsia="Times New Roman" w:hAnsi="Garamond" w:cs="Garamond"/>
          <w:sz w:val="24"/>
          <w:szCs w:val="24"/>
          <w:lang w:eastAsia="hu-HU"/>
        </w:rPr>
      </w:pPr>
      <w:r w:rsidRPr="006D6119">
        <w:rPr>
          <w:rFonts w:ascii="Garamond" w:eastAsia="Times New Roman" w:hAnsi="Garamond" w:cs="Garamond"/>
          <w:sz w:val="24"/>
          <w:szCs w:val="24"/>
          <w:lang w:eastAsia="hu-HU"/>
        </w:rPr>
        <w:t xml:space="preserve">A </w:t>
      </w:r>
      <w:proofErr w:type="spellStart"/>
      <w:r w:rsidRPr="006D6119">
        <w:rPr>
          <w:rFonts w:ascii="Garamond" w:eastAsia="Times New Roman" w:hAnsi="Garamond" w:cs="Garamond"/>
          <w:sz w:val="24"/>
          <w:szCs w:val="24"/>
          <w:lang w:eastAsia="hu-HU"/>
        </w:rPr>
        <w:t>Bursa</w:t>
      </w:r>
      <w:proofErr w:type="spellEnd"/>
      <w:r w:rsidRPr="006D6119">
        <w:rPr>
          <w:rFonts w:ascii="Garamond" w:eastAsia="Times New Roman" w:hAnsi="Garamond" w:cs="Garamond"/>
          <w:sz w:val="24"/>
          <w:szCs w:val="24"/>
          <w:lang w:eastAsia="hu-HU"/>
        </w:rPr>
        <w:t xml:space="preserve"> Hungarica Felsőoktatási Önkormányzati Ösztöndíjrendszer keretében olyan szociálisan hátrányos helyzetű felsőoktatásban résztvevő hallgatóknak folyósítható az ösztöndíj, akik a települési önkormányzat illetékességi területén lakóhellyel rendelkeznek, felsőoktatási intézményben (felsőoktatási hallgatói jogviszony keretében) teljes idejű (nappali </w:t>
      </w:r>
      <w:proofErr w:type="spellStart"/>
      <w:r w:rsidRPr="006D6119">
        <w:rPr>
          <w:rFonts w:ascii="Garamond" w:eastAsia="Times New Roman" w:hAnsi="Garamond" w:cs="Garamond"/>
          <w:sz w:val="24"/>
          <w:szCs w:val="24"/>
          <w:lang w:eastAsia="hu-HU"/>
        </w:rPr>
        <w:t>tagozatos</w:t>
      </w:r>
      <w:proofErr w:type="spellEnd"/>
      <w:r w:rsidRPr="006D6119">
        <w:rPr>
          <w:rFonts w:ascii="Garamond" w:eastAsia="Times New Roman" w:hAnsi="Garamond" w:cs="Garamond"/>
          <w:sz w:val="24"/>
          <w:szCs w:val="24"/>
          <w:lang w:eastAsia="hu-HU"/>
        </w:rPr>
        <w:t>) képzésben vesznek részt. A többszintű támogatási rendszer pénzügyi fedezetéül három forrás szolgál: a települési önkormányzati, a megyei önkormányzati, valamint a felsőoktatási intézményi költségvetésben megjelenő elkülönített forrás.</w:t>
      </w:r>
    </w:p>
    <w:p w14:paraId="6C3B9F6C" w14:textId="77777777" w:rsidR="00A76956" w:rsidRPr="006D6119" w:rsidRDefault="00A76956" w:rsidP="00A76956">
      <w:pPr>
        <w:spacing w:after="0" w:line="240" w:lineRule="auto"/>
        <w:jc w:val="both"/>
        <w:rPr>
          <w:rFonts w:ascii="Garamond" w:eastAsia="Times New Roman" w:hAnsi="Garamond" w:cs="Garamond"/>
          <w:sz w:val="24"/>
          <w:szCs w:val="24"/>
          <w:lang w:eastAsia="hu-HU"/>
        </w:rPr>
      </w:pPr>
    </w:p>
    <w:tbl>
      <w:tblPr>
        <w:tblStyle w:val="Rcsostblzat1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8"/>
        <w:gridCol w:w="1449"/>
        <w:gridCol w:w="1560"/>
        <w:gridCol w:w="2089"/>
      </w:tblGrid>
      <w:tr w:rsidR="006D6119" w:rsidRPr="006D6119" w14:paraId="139F4BE4" w14:textId="77777777" w:rsidTr="009154A5">
        <w:trPr>
          <w:jc w:val="center"/>
        </w:trPr>
        <w:tc>
          <w:tcPr>
            <w:tcW w:w="1948" w:type="dxa"/>
            <w:tcBorders>
              <w:top w:val="single" w:sz="12" w:space="0" w:color="auto"/>
              <w:bottom w:val="single" w:sz="12" w:space="0" w:color="auto"/>
              <w:right w:val="single" w:sz="12" w:space="0" w:color="auto"/>
            </w:tcBorders>
            <w:shd w:val="clear" w:color="auto" w:fill="FDE9D9" w:themeFill="accent6" w:themeFillTint="33"/>
          </w:tcPr>
          <w:p w14:paraId="465FEDB7"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Forduló</w:t>
            </w:r>
          </w:p>
        </w:tc>
        <w:tc>
          <w:tcPr>
            <w:tcW w:w="1449"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92F6C81"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„A” típus</w:t>
            </w:r>
          </w:p>
        </w:tc>
        <w:tc>
          <w:tcPr>
            <w:tcW w:w="156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B6287B3"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„B” típus</w:t>
            </w:r>
          </w:p>
        </w:tc>
        <w:tc>
          <w:tcPr>
            <w:tcW w:w="2089" w:type="dxa"/>
            <w:tcBorders>
              <w:top w:val="single" w:sz="12" w:space="0" w:color="auto"/>
              <w:left w:val="single" w:sz="12" w:space="0" w:color="auto"/>
              <w:bottom w:val="single" w:sz="12" w:space="0" w:color="auto"/>
            </w:tcBorders>
            <w:shd w:val="clear" w:color="auto" w:fill="FDE9D9" w:themeFill="accent6" w:themeFillTint="33"/>
          </w:tcPr>
          <w:p w14:paraId="6DFCBB03"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Összeg</w:t>
            </w:r>
          </w:p>
        </w:tc>
      </w:tr>
      <w:tr w:rsidR="006D6119" w:rsidRPr="006D6119" w14:paraId="5EA2E369" w14:textId="77777777" w:rsidTr="009154A5">
        <w:trPr>
          <w:jc w:val="center"/>
        </w:trPr>
        <w:tc>
          <w:tcPr>
            <w:tcW w:w="1948" w:type="dxa"/>
            <w:tcBorders>
              <w:top w:val="single" w:sz="12" w:space="0" w:color="auto"/>
            </w:tcBorders>
          </w:tcPr>
          <w:p w14:paraId="612F2F96" w14:textId="77777777" w:rsidR="00A76956" w:rsidRPr="006D6119" w:rsidRDefault="00A76956" w:rsidP="00A76956">
            <w:pPr>
              <w:jc w:val="center"/>
              <w:rPr>
                <w:rFonts w:ascii="Garamond" w:hAnsi="Garamond" w:cs="Garamond"/>
                <w:sz w:val="24"/>
                <w:szCs w:val="24"/>
                <w:lang w:eastAsia="hu-HU"/>
              </w:rPr>
            </w:pPr>
            <w:r w:rsidRPr="006D6119">
              <w:rPr>
                <w:rFonts w:ascii="Garamond" w:hAnsi="Garamond" w:cs="Garamond"/>
                <w:sz w:val="24"/>
                <w:szCs w:val="24"/>
                <w:lang w:eastAsia="hu-HU"/>
              </w:rPr>
              <w:t>2018. évi</w:t>
            </w:r>
          </w:p>
        </w:tc>
        <w:tc>
          <w:tcPr>
            <w:tcW w:w="1449" w:type="dxa"/>
            <w:tcBorders>
              <w:top w:val="single" w:sz="12" w:space="0" w:color="auto"/>
            </w:tcBorders>
          </w:tcPr>
          <w:p w14:paraId="6A416B73"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87</w:t>
            </w:r>
          </w:p>
        </w:tc>
        <w:tc>
          <w:tcPr>
            <w:tcW w:w="1560" w:type="dxa"/>
            <w:tcBorders>
              <w:top w:val="single" w:sz="12" w:space="0" w:color="auto"/>
            </w:tcBorders>
          </w:tcPr>
          <w:p w14:paraId="6AC4126F"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12</w:t>
            </w:r>
          </w:p>
        </w:tc>
        <w:tc>
          <w:tcPr>
            <w:tcW w:w="2089" w:type="dxa"/>
            <w:tcBorders>
              <w:top w:val="single" w:sz="12" w:space="0" w:color="auto"/>
            </w:tcBorders>
          </w:tcPr>
          <w:p w14:paraId="7F042F98" w14:textId="1CBCBF55" w:rsidR="00A76956" w:rsidRPr="006D6119" w:rsidRDefault="00013E06" w:rsidP="00A76956">
            <w:pPr>
              <w:jc w:val="center"/>
              <w:rPr>
                <w:rFonts w:ascii="Garamond" w:hAnsi="Garamond" w:cs="Garamond"/>
                <w:sz w:val="24"/>
                <w:szCs w:val="24"/>
                <w:lang w:eastAsia="hu-HU"/>
              </w:rPr>
            </w:pPr>
            <w:r w:rsidRPr="006D6119">
              <w:rPr>
                <w:rFonts w:ascii="Garamond" w:hAnsi="Garamond" w:cs="Garamond"/>
                <w:sz w:val="24"/>
                <w:szCs w:val="24"/>
                <w:lang w:eastAsia="hu-HU"/>
              </w:rPr>
              <w:t>6.255.000, -</w:t>
            </w:r>
            <w:r w:rsidR="00A76956" w:rsidRPr="006D6119">
              <w:rPr>
                <w:rFonts w:ascii="Garamond" w:hAnsi="Garamond" w:cs="Garamond"/>
                <w:sz w:val="24"/>
                <w:szCs w:val="24"/>
                <w:lang w:eastAsia="hu-HU"/>
              </w:rPr>
              <w:t xml:space="preserve"> Ft</w:t>
            </w:r>
          </w:p>
        </w:tc>
      </w:tr>
      <w:tr w:rsidR="00F40742" w:rsidRPr="006D6119" w14:paraId="6A7FAF21" w14:textId="77777777" w:rsidTr="009154A5">
        <w:trPr>
          <w:jc w:val="center"/>
        </w:trPr>
        <w:tc>
          <w:tcPr>
            <w:tcW w:w="1948" w:type="dxa"/>
          </w:tcPr>
          <w:p w14:paraId="29FB2377" w14:textId="77777777" w:rsidR="00A76956" w:rsidRPr="006D6119" w:rsidRDefault="00A76956" w:rsidP="00A76956">
            <w:pPr>
              <w:jc w:val="center"/>
              <w:rPr>
                <w:rFonts w:ascii="Garamond" w:hAnsi="Garamond" w:cs="Garamond"/>
                <w:sz w:val="24"/>
                <w:szCs w:val="24"/>
                <w:lang w:eastAsia="hu-HU"/>
              </w:rPr>
            </w:pPr>
            <w:r w:rsidRPr="006D6119">
              <w:rPr>
                <w:rFonts w:ascii="Garamond" w:hAnsi="Garamond" w:cs="Garamond"/>
                <w:sz w:val="24"/>
                <w:szCs w:val="24"/>
                <w:lang w:eastAsia="hu-HU"/>
              </w:rPr>
              <w:t>2019. évi</w:t>
            </w:r>
          </w:p>
        </w:tc>
        <w:tc>
          <w:tcPr>
            <w:tcW w:w="1449" w:type="dxa"/>
          </w:tcPr>
          <w:p w14:paraId="228C4A6C"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74</w:t>
            </w:r>
          </w:p>
        </w:tc>
        <w:tc>
          <w:tcPr>
            <w:tcW w:w="1560" w:type="dxa"/>
          </w:tcPr>
          <w:p w14:paraId="7B0FE1EE" w14:textId="77777777" w:rsidR="00A76956" w:rsidRPr="006D6119" w:rsidRDefault="00A76956" w:rsidP="00A76956">
            <w:pPr>
              <w:jc w:val="center"/>
              <w:rPr>
                <w:rFonts w:ascii="Garamond" w:hAnsi="Garamond" w:cs="Garamond"/>
                <w:b/>
                <w:bCs/>
                <w:sz w:val="24"/>
                <w:szCs w:val="24"/>
                <w:lang w:eastAsia="hu-HU"/>
              </w:rPr>
            </w:pPr>
            <w:r w:rsidRPr="006D6119">
              <w:rPr>
                <w:rFonts w:ascii="Garamond" w:hAnsi="Garamond" w:cs="Garamond"/>
                <w:b/>
                <w:bCs/>
                <w:sz w:val="24"/>
                <w:szCs w:val="24"/>
                <w:lang w:eastAsia="hu-HU"/>
              </w:rPr>
              <w:t>7</w:t>
            </w:r>
          </w:p>
        </w:tc>
        <w:tc>
          <w:tcPr>
            <w:tcW w:w="2089" w:type="dxa"/>
          </w:tcPr>
          <w:p w14:paraId="2B5B595B" w14:textId="29ECA73F" w:rsidR="00A76956" w:rsidRPr="006D6119" w:rsidRDefault="00013E06" w:rsidP="00A76956">
            <w:pPr>
              <w:jc w:val="center"/>
              <w:rPr>
                <w:rFonts w:ascii="Garamond" w:hAnsi="Garamond" w:cs="Garamond"/>
                <w:sz w:val="24"/>
                <w:szCs w:val="24"/>
                <w:lang w:eastAsia="hu-HU"/>
              </w:rPr>
            </w:pPr>
            <w:r w:rsidRPr="006D6119">
              <w:rPr>
                <w:rFonts w:ascii="Garamond" w:hAnsi="Garamond" w:cs="Garamond"/>
                <w:sz w:val="24"/>
                <w:szCs w:val="24"/>
                <w:lang w:eastAsia="hu-HU"/>
              </w:rPr>
              <w:t>5.322.500, -</w:t>
            </w:r>
            <w:r w:rsidR="00A76956" w:rsidRPr="006D6119">
              <w:rPr>
                <w:rFonts w:ascii="Garamond" w:hAnsi="Garamond" w:cs="Garamond"/>
                <w:sz w:val="24"/>
                <w:szCs w:val="24"/>
                <w:lang w:eastAsia="hu-HU"/>
              </w:rPr>
              <w:t>Ft</w:t>
            </w:r>
          </w:p>
        </w:tc>
      </w:tr>
    </w:tbl>
    <w:p w14:paraId="3F6E723C" w14:textId="4B173B86" w:rsidR="00A76956" w:rsidRPr="006D6119" w:rsidRDefault="00A76956" w:rsidP="00A76956">
      <w:pPr>
        <w:spacing w:after="0" w:line="240" w:lineRule="auto"/>
        <w:jc w:val="both"/>
        <w:outlineLvl w:val="0"/>
        <w:rPr>
          <w:rFonts w:ascii="Garamond" w:eastAsia="Times New Roman" w:hAnsi="Garamond" w:cs="Times New Roman"/>
          <w:sz w:val="24"/>
          <w:szCs w:val="24"/>
          <w:lang w:eastAsia="hu-HU"/>
        </w:rPr>
      </w:pPr>
    </w:p>
    <w:p w14:paraId="555368C2" w14:textId="77777777" w:rsidR="006E7856" w:rsidRPr="006D6119" w:rsidRDefault="006E7856" w:rsidP="00A76956">
      <w:pPr>
        <w:spacing w:after="0" w:line="240" w:lineRule="auto"/>
        <w:jc w:val="both"/>
        <w:outlineLvl w:val="0"/>
        <w:rPr>
          <w:rFonts w:ascii="Garamond" w:eastAsia="Times New Roman" w:hAnsi="Garamond" w:cs="Times New Roman"/>
          <w:sz w:val="24"/>
          <w:szCs w:val="24"/>
          <w:lang w:eastAsia="hu-HU"/>
        </w:rPr>
      </w:pPr>
    </w:p>
    <w:p w14:paraId="0B213B32" w14:textId="7BE6B596" w:rsidR="00A76956" w:rsidRPr="006D6119" w:rsidRDefault="00A76956" w:rsidP="00A76956">
      <w:pPr>
        <w:spacing w:after="0" w:line="240" w:lineRule="auto"/>
        <w:jc w:val="both"/>
        <w:outlineLvl w:val="0"/>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 xml:space="preserve">3.3 </w:t>
      </w:r>
      <w:proofErr w:type="spellStart"/>
      <w:r w:rsidRPr="006D6119">
        <w:rPr>
          <w:rFonts w:ascii="Garamond" w:eastAsia="Times New Roman" w:hAnsi="Garamond" w:cs="Times New Roman"/>
          <w:b/>
          <w:sz w:val="24"/>
          <w:szCs w:val="24"/>
          <w:lang w:eastAsia="hu-HU"/>
        </w:rPr>
        <w:t>Szünidei</w:t>
      </w:r>
      <w:proofErr w:type="spellEnd"/>
      <w:r w:rsidRPr="006D6119">
        <w:rPr>
          <w:rFonts w:ascii="Garamond" w:eastAsia="Times New Roman" w:hAnsi="Garamond" w:cs="Times New Roman"/>
          <w:b/>
          <w:sz w:val="24"/>
          <w:szCs w:val="24"/>
          <w:lang w:eastAsia="hu-HU"/>
        </w:rPr>
        <w:t xml:space="preserve"> étkeztetés: </w:t>
      </w:r>
    </w:p>
    <w:p w14:paraId="5CD136E6" w14:textId="77777777" w:rsidR="006E7856" w:rsidRPr="006D6119" w:rsidRDefault="006E7856" w:rsidP="00A76956">
      <w:pPr>
        <w:spacing w:after="0" w:line="240" w:lineRule="auto"/>
        <w:jc w:val="both"/>
        <w:outlineLvl w:val="0"/>
        <w:rPr>
          <w:rFonts w:ascii="Garamond" w:eastAsia="Times New Roman" w:hAnsi="Garamond" w:cs="Times New Roman"/>
          <w:b/>
          <w:sz w:val="24"/>
          <w:szCs w:val="24"/>
          <w:lang w:eastAsia="hu-HU"/>
        </w:rPr>
      </w:pPr>
    </w:p>
    <w:p w14:paraId="3C5BDA42" w14:textId="77777777" w:rsidR="00A76956" w:rsidRPr="006D6119" w:rsidRDefault="00A76956" w:rsidP="00A76956">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települési önkormányzat a </w:t>
      </w:r>
      <w:proofErr w:type="spellStart"/>
      <w:r w:rsidRPr="006D6119">
        <w:rPr>
          <w:rFonts w:ascii="Garamond" w:eastAsia="Calibri" w:hAnsi="Garamond" w:cs="Times New Roman"/>
          <w:sz w:val="24"/>
          <w:szCs w:val="24"/>
        </w:rPr>
        <w:t>szünidei</w:t>
      </w:r>
      <w:proofErr w:type="spellEnd"/>
      <w:r w:rsidRPr="006D6119">
        <w:rPr>
          <w:rFonts w:ascii="Garamond" w:eastAsia="Calibri" w:hAnsi="Garamond" w:cs="Times New Roman"/>
          <w:sz w:val="24"/>
          <w:szCs w:val="24"/>
        </w:rPr>
        <w:t xml:space="preserve"> gyermekétkeztetés keretében a szülő, törvényes képviselő kérelmére a déli meleg főétkezést a hátrányos helyzetű gyermek és a rendszeres gyermekvédelmi kedvezményben részesülő, halmozottan hátrányos helyzetű gyermek részére ingyenesen biztosítja. Az ebéd biztosítására a Hajdúnánási Gyermek- és Közétkeztetési Nonprofit Kft.-vel kötöttünk szerződést.</w:t>
      </w:r>
    </w:p>
    <w:p w14:paraId="2AD0EA59" w14:textId="77777777" w:rsidR="00A76956" w:rsidRPr="006D6119" w:rsidRDefault="00A76956" w:rsidP="00A76956">
      <w:pPr>
        <w:spacing w:after="0" w:line="240" w:lineRule="auto"/>
        <w:jc w:val="both"/>
        <w:rPr>
          <w:rFonts w:ascii="Garamond" w:eastAsia="Calibri" w:hAnsi="Garamond" w:cs="Times New Roman"/>
          <w:sz w:val="24"/>
          <w:szCs w:val="24"/>
        </w:rPr>
      </w:pPr>
    </w:p>
    <w:p w14:paraId="2BBB200A" w14:textId="77777777" w:rsidR="00A76956" w:rsidRPr="006D6119" w:rsidRDefault="00A76956" w:rsidP="00A76956">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ellátást az alábbiak szerint vették igénybe:</w:t>
      </w:r>
    </w:p>
    <w:p w14:paraId="44C8F2F4" w14:textId="77777777" w:rsidR="00A76956" w:rsidRPr="006D6119" w:rsidRDefault="00A76956" w:rsidP="00A76956">
      <w:pPr>
        <w:tabs>
          <w:tab w:val="left" w:pos="2835"/>
          <w:tab w:val="right" w:pos="7088"/>
        </w:tabs>
        <w:spacing w:after="0" w:line="240" w:lineRule="auto"/>
        <w:ind w:firstLine="567"/>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- 2019. tavaszi szünet: </w:t>
      </w:r>
      <w:r w:rsidRPr="006D6119">
        <w:rPr>
          <w:rFonts w:ascii="Garamond" w:eastAsia="Times New Roman" w:hAnsi="Garamond" w:cs="Times New Roman"/>
          <w:sz w:val="24"/>
          <w:szCs w:val="24"/>
          <w:lang w:eastAsia="hu-HU"/>
        </w:rPr>
        <w:tab/>
      </w:r>
      <w:r w:rsidRPr="006D6119">
        <w:rPr>
          <w:rFonts w:ascii="Garamond" w:eastAsia="Times New Roman" w:hAnsi="Garamond" w:cs="Times New Roman"/>
          <w:b/>
          <w:bCs/>
          <w:sz w:val="24"/>
          <w:szCs w:val="24"/>
          <w:lang w:eastAsia="hu-HU"/>
        </w:rPr>
        <w:t>26</w:t>
      </w:r>
      <w:r w:rsidRPr="006D6119">
        <w:rPr>
          <w:rFonts w:ascii="Garamond" w:eastAsia="Times New Roman" w:hAnsi="Garamond" w:cs="Times New Roman"/>
          <w:sz w:val="24"/>
          <w:szCs w:val="24"/>
          <w:lang w:eastAsia="hu-HU"/>
        </w:rPr>
        <w:t xml:space="preserve"> fő</w:t>
      </w:r>
    </w:p>
    <w:p w14:paraId="6C1D53E1" w14:textId="77777777" w:rsidR="00A76956" w:rsidRPr="006D6119" w:rsidRDefault="00A76956" w:rsidP="00A76956">
      <w:pPr>
        <w:tabs>
          <w:tab w:val="left" w:pos="2835"/>
          <w:tab w:val="right" w:pos="7088"/>
        </w:tabs>
        <w:spacing w:after="0" w:line="240" w:lineRule="auto"/>
        <w:ind w:firstLine="567"/>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- 2019. nyári szünet: </w:t>
      </w:r>
      <w:r w:rsidRPr="006D6119">
        <w:rPr>
          <w:rFonts w:ascii="Garamond" w:eastAsia="Times New Roman" w:hAnsi="Garamond" w:cs="Times New Roman"/>
          <w:sz w:val="24"/>
          <w:szCs w:val="24"/>
          <w:lang w:eastAsia="hu-HU"/>
        </w:rPr>
        <w:tab/>
      </w:r>
      <w:r w:rsidRPr="006D6119">
        <w:rPr>
          <w:rFonts w:ascii="Garamond" w:eastAsia="Times New Roman" w:hAnsi="Garamond" w:cs="Times New Roman"/>
          <w:b/>
          <w:bCs/>
          <w:sz w:val="24"/>
          <w:szCs w:val="24"/>
          <w:lang w:eastAsia="hu-HU"/>
        </w:rPr>
        <w:t>64</w:t>
      </w:r>
      <w:r w:rsidRPr="006D6119">
        <w:rPr>
          <w:rFonts w:ascii="Garamond" w:eastAsia="Times New Roman" w:hAnsi="Garamond" w:cs="Times New Roman"/>
          <w:sz w:val="24"/>
          <w:szCs w:val="24"/>
          <w:lang w:eastAsia="hu-HU"/>
        </w:rPr>
        <w:t xml:space="preserve"> fő </w:t>
      </w:r>
    </w:p>
    <w:p w14:paraId="3C27C564" w14:textId="77777777" w:rsidR="00A76956" w:rsidRPr="006D6119" w:rsidRDefault="00A76956" w:rsidP="00A76956">
      <w:pPr>
        <w:tabs>
          <w:tab w:val="left" w:pos="2835"/>
          <w:tab w:val="right" w:pos="7088"/>
        </w:tabs>
        <w:spacing w:after="0" w:line="240" w:lineRule="auto"/>
        <w:ind w:firstLine="567"/>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- 2019. őszi szünet: </w:t>
      </w:r>
      <w:r w:rsidRPr="006D6119">
        <w:rPr>
          <w:rFonts w:ascii="Garamond" w:eastAsia="Times New Roman" w:hAnsi="Garamond" w:cs="Times New Roman"/>
          <w:sz w:val="24"/>
          <w:szCs w:val="24"/>
          <w:lang w:eastAsia="hu-HU"/>
        </w:rPr>
        <w:tab/>
      </w:r>
      <w:r w:rsidRPr="006D6119">
        <w:rPr>
          <w:rFonts w:ascii="Garamond" w:eastAsia="Times New Roman" w:hAnsi="Garamond" w:cs="Times New Roman"/>
          <w:b/>
          <w:bCs/>
          <w:sz w:val="24"/>
          <w:szCs w:val="24"/>
          <w:lang w:eastAsia="hu-HU"/>
        </w:rPr>
        <w:t>23</w:t>
      </w:r>
      <w:r w:rsidRPr="006D6119">
        <w:rPr>
          <w:rFonts w:ascii="Garamond" w:eastAsia="Times New Roman" w:hAnsi="Garamond" w:cs="Times New Roman"/>
          <w:sz w:val="24"/>
          <w:szCs w:val="24"/>
          <w:lang w:eastAsia="hu-HU"/>
        </w:rPr>
        <w:t xml:space="preserve"> fő</w:t>
      </w:r>
    </w:p>
    <w:p w14:paraId="5CCC6179" w14:textId="77777777" w:rsidR="00A76956" w:rsidRPr="006D6119" w:rsidRDefault="00A76956" w:rsidP="00A76956">
      <w:pPr>
        <w:tabs>
          <w:tab w:val="left" w:pos="2835"/>
          <w:tab w:val="right" w:pos="7088"/>
        </w:tabs>
        <w:spacing w:after="0" w:line="240" w:lineRule="auto"/>
        <w:ind w:firstLine="567"/>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- 2019. téli szünet: </w:t>
      </w:r>
      <w:r w:rsidRPr="006D6119">
        <w:rPr>
          <w:rFonts w:ascii="Garamond" w:eastAsia="Times New Roman" w:hAnsi="Garamond" w:cs="Times New Roman"/>
          <w:sz w:val="24"/>
          <w:szCs w:val="24"/>
          <w:lang w:eastAsia="hu-HU"/>
        </w:rPr>
        <w:tab/>
      </w:r>
      <w:r w:rsidRPr="006D6119">
        <w:rPr>
          <w:rFonts w:ascii="Garamond" w:eastAsia="Times New Roman" w:hAnsi="Garamond" w:cs="Times New Roman"/>
          <w:b/>
          <w:bCs/>
          <w:sz w:val="24"/>
          <w:szCs w:val="24"/>
          <w:lang w:eastAsia="hu-HU"/>
        </w:rPr>
        <w:t>24</w:t>
      </w:r>
      <w:r w:rsidRPr="006D6119">
        <w:rPr>
          <w:rFonts w:ascii="Garamond" w:eastAsia="Times New Roman" w:hAnsi="Garamond" w:cs="Times New Roman"/>
          <w:sz w:val="24"/>
          <w:szCs w:val="24"/>
          <w:lang w:eastAsia="hu-HU"/>
        </w:rPr>
        <w:t xml:space="preserve"> fő</w:t>
      </w:r>
    </w:p>
    <w:p w14:paraId="27C43820" w14:textId="77777777" w:rsidR="00A76956" w:rsidRPr="006D6119" w:rsidRDefault="00A76956" w:rsidP="00A76956">
      <w:pPr>
        <w:spacing w:after="0" w:line="240" w:lineRule="auto"/>
        <w:jc w:val="both"/>
        <w:outlineLvl w:val="0"/>
        <w:rPr>
          <w:rFonts w:ascii="Garamond" w:eastAsia="Times New Roman" w:hAnsi="Garamond" w:cs="Times New Roman"/>
          <w:sz w:val="24"/>
          <w:szCs w:val="24"/>
          <w:lang w:eastAsia="hu-HU"/>
        </w:rPr>
      </w:pPr>
    </w:p>
    <w:p w14:paraId="2DA9DCF2" w14:textId="77777777" w:rsidR="00A76956" w:rsidRPr="006D6119" w:rsidRDefault="00A76956" w:rsidP="00A76956">
      <w:pPr>
        <w:spacing w:after="0" w:line="240" w:lineRule="auto"/>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b/>
          <w:sz w:val="24"/>
          <w:szCs w:val="24"/>
          <w:lang w:eastAsia="hu-HU"/>
        </w:rPr>
        <w:t>3.4. Nyári napközbeni gyermekfelügyelet megszervezése</w:t>
      </w:r>
      <w:r w:rsidRPr="006D6119">
        <w:rPr>
          <w:rFonts w:ascii="Garamond" w:eastAsia="Times New Roman" w:hAnsi="Garamond" w:cs="Times New Roman"/>
          <w:sz w:val="24"/>
          <w:szCs w:val="24"/>
          <w:lang w:eastAsia="hu-HU"/>
        </w:rPr>
        <w:t xml:space="preserve">: </w:t>
      </w:r>
    </w:p>
    <w:p w14:paraId="688E0807" w14:textId="77777777" w:rsidR="00A76956" w:rsidRPr="006D6119" w:rsidRDefault="00A76956" w:rsidP="00A76956">
      <w:pPr>
        <w:spacing w:after="0" w:line="240" w:lineRule="auto"/>
        <w:jc w:val="both"/>
        <w:outlineLvl w:val="0"/>
        <w:rPr>
          <w:rFonts w:ascii="Garamond" w:eastAsia="Times New Roman" w:hAnsi="Garamond" w:cs="Times New Roman"/>
          <w:sz w:val="24"/>
          <w:szCs w:val="24"/>
          <w:lang w:eastAsia="hu-HU"/>
        </w:rPr>
      </w:pPr>
    </w:p>
    <w:p w14:paraId="2BD6E5C3" w14:textId="77777777" w:rsidR="00A76956" w:rsidRPr="006D6119" w:rsidRDefault="00A76956" w:rsidP="00A76956">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2019-ben a </w:t>
      </w:r>
      <w:r w:rsidRPr="006D6119">
        <w:rPr>
          <w:rFonts w:ascii="Garamond" w:eastAsia="Calibri" w:hAnsi="Garamond" w:cs="Times New Roman"/>
          <w:b/>
          <w:sz w:val="24"/>
          <w:szCs w:val="24"/>
          <w:u w:val="single"/>
        </w:rPr>
        <w:t>nyári napközi</w:t>
      </w:r>
      <w:r w:rsidRPr="006D6119">
        <w:rPr>
          <w:rFonts w:ascii="Garamond" w:eastAsia="Calibri" w:hAnsi="Garamond" w:cs="Times New Roman"/>
          <w:sz w:val="24"/>
          <w:szCs w:val="24"/>
        </w:rPr>
        <w:t xml:space="preserve"> június 17-én kezdődött és augusztus 16-ig tartott. A Bocskai István Általános Iskola és Alapfokú Művészeti Iskola, Iskola utca 3. szám alatti tagintézményében kapott helyet.</w:t>
      </w:r>
    </w:p>
    <w:p w14:paraId="6E392EEC" w14:textId="77777777" w:rsidR="00A76956" w:rsidRPr="006D6119" w:rsidRDefault="00A76956" w:rsidP="00A76956">
      <w:pPr>
        <w:spacing w:after="0" w:line="240" w:lineRule="auto"/>
        <w:jc w:val="both"/>
        <w:rPr>
          <w:rFonts w:ascii="Garamond" w:eastAsia="Calibri" w:hAnsi="Garamond" w:cs="Times New Roman"/>
          <w:sz w:val="24"/>
          <w:szCs w:val="24"/>
        </w:rPr>
      </w:pPr>
    </w:p>
    <w:p w14:paraId="22C9FFB5" w14:textId="77777777" w:rsidR="00A76956" w:rsidRPr="006D6119" w:rsidRDefault="00A76956" w:rsidP="00A76956">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Reggel 07:00 órától került a felügyelet megszervezésre, hivatalosan 16:00 óráig (de amíg az utolsó gyermeket el nem vitték, mindig megoldott volt az őrzés). A létszám átlagosan 30-35 fő volt naponta. </w:t>
      </w:r>
      <w:r w:rsidRPr="006D6119">
        <w:rPr>
          <w:rFonts w:ascii="Garamond" w:eastAsia="Times New Roman" w:hAnsi="Garamond" w:cs="Times New Roman"/>
          <w:sz w:val="24"/>
          <w:szCs w:val="24"/>
          <w:lang w:eastAsia="hu-HU"/>
        </w:rPr>
        <w:t xml:space="preserve">A napi háromszori étkezés mellett biztosítva volt limonádé, jégkrém, nassolni való.  </w:t>
      </w:r>
      <w:r w:rsidRPr="006D6119">
        <w:rPr>
          <w:rFonts w:ascii="Garamond" w:eastAsia="Times New Roman" w:hAnsi="Garamond" w:cs="Times New Roman"/>
          <w:sz w:val="24"/>
          <w:szCs w:val="24"/>
          <w:lang w:eastAsia="hu-HU"/>
        </w:rPr>
        <w:br/>
        <w:t>A Szociális Csoport munkatársai napi szinten tettek látogatást annak érdekében, hogy a napközi programjai zavartalanul megvalósulhassanak.</w:t>
      </w:r>
    </w:p>
    <w:p w14:paraId="3A6392DA" w14:textId="77777777" w:rsidR="00A76956" w:rsidRPr="006D6119" w:rsidRDefault="00A76956" w:rsidP="00A76956">
      <w:pPr>
        <w:spacing w:after="0" w:line="240" w:lineRule="auto"/>
        <w:jc w:val="both"/>
        <w:rPr>
          <w:rFonts w:ascii="Garamond" w:eastAsia="Calibri" w:hAnsi="Garamond" w:cs="Times New Roman"/>
          <w:sz w:val="24"/>
          <w:szCs w:val="24"/>
        </w:rPr>
      </w:pPr>
    </w:p>
    <w:p w14:paraId="190595B5"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Calibri" w:hAnsi="Garamond" w:cs="Times New Roman"/>
          <w:sz w:val="24"/>
          <w:szCs w:val="24"/>
        </w:rPr>
        <w:t xml:space="preserve">A lelkes felügyelők </w:t>
      </w:r>
      <w:r w:rsidRPr="006D6119">
        <w:rPr>
          <w:rFonts w:ascii="Garamond" w:eastAsia="Calibri" w:hAnsi="Garamond" w:cs="Times New Roman"/>
          <w:b/>
          <w:sz w:val="24"/>
          <w:szCs w:val="24"/>
        </w:rPr>
        <w:t>számos programot</w:t>
      </w:r>
      <w:r w:rsidRPr="006D6119">
        <w:rPr>
          <w:rFonts w:ascii="Garamond" w:eastAsia="Calibri" w:hAnsi="Garamond" w:cs="Times New Roman"/>
          <w:sz w:val="24"/>
          <w:szCs w:val="24"/>
        </w:rPr>
        <w:t xml:space="preserve"> szerveztek, hogy minél színesebbé és vidámabbá tegyék a gyerekek napjait. </w:t>
      </w:r>
      <w:r w:rsidRPr="006D6119">
        <w:rPr>
          <w:rFonts w:ascii="Garamond" w:eastAsia="Times New Roman" w:hAnsi="Garamond" w:cs="Times New Roman"/>
          <w:sz w:val="24"/>
          <w:szCs w:val="24"/>
          <w:lang w:eastAsia="hu-HU"/>
        </w:rPr>
        <w:t xml:space="preserve">Hétfőnként a helyi sajátosságok dolgozói tartottak kézműves foglalkozást. Szerdánként a Bocskai Filmszínházban mozifilm megnézésére volt lehetőség. Csütörtökönként az </w:t>
      </w:r>
      <w:r w:rsidRPr="006D6119">
        <w:rPr>
          <w:rFonts w:ascii="Garamond" w:eastAsia="Times New Roman" w:hAnsi="Garamond" w:cs="Times New Roman"/>
          <w:sz w:val="24"/>
          <w:szCs w:val="24"/>
          <w:lang w:eastAsia="hu-HU"/>
        </w:rPr>
        <w:lastRenderedPageBreak/>
        <w:t xml:space="preserve">időjárástól függően strandolhattak a gyermekeknek, ahová kisvasút szállított őket 08:00 órakor, majd vissza az iskolába 13:00 órakor. A Hajdúnánási Rendőrkapitányság a biztonságos közlekedésre ösztönözve akadálypályát állított. A Családsegítő- és Gyermekjóléti Szolgálat munkatársai hétről-hétre színes, izgalmas feladatokkal készültek a gyermekek számára. </w:t>
      </w:r>
      <w:r w:rsidRPr="006D6119">
        <w:rPr>
          <w:rFonts w:ascii="Garamond" w:eastAsia="Times New Roman" w:hAnsi="Garamond" w:cs="Times New Roman"/>
          <w:sz w:val="24"/>
          <w:szCs w:val="24"/>
          <w:lang w:eastAsia="hu-HU"/>
        </w:rPr>
        <w:br/>
        <w:t xml:space="preserve">2019. július 29-én a digitális élményközpont előadásán megismerkedhettek a 3dimenziós nyomtatóval, drónokkal és a VR szemüveg működésével is. Mindennapos programjaik közé tartozott a futball, homokozó, mászóka, kártya- és társasjátékok, gyöngyfűzés, rajzolás. </w:t>
      </w:r>
    </w:p>
    <w:p w14:paraId="064CF26F" w14:textId="77777777" w:rsidR="00A76956" w:rsidRPr="006D6119" w:rsidRDefault="00A76956" w:rsidP="00A76956">
      <w:pPr>
        <w:spacing w:after="0" w:line="240" w:lineRule="auto"/>
        <w:jc w:val="both"/>
        <w:rPr>
          <w:rFonts w:ascii="Garamond" w:eastAsia="Calibri" w:hAnsi="Garamond" w:cs="Times New Roman"/>
          <w:sz w:val="24"/>
          <w:szCs w:val="24"/>
        </w:rPr>
      </w:pPr>
    </w:p>
    <w:p w14:paraId="20FAF0D3"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4. Fiatalok ösztönző támogatása</w:t>
      </w:r>
    </w:p>
    <w:p w14:paraId="55F593E3"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p>
    <w:p w14:paraId="49373F02" w14:textId="77777777" w:rsidR="00A76956" w:rsidRPr="006D6119" w:rsidRDefault="00A76956" w:rsidP="00A76956">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Az EFOP-1.2.11-16-HB1-2017-00012 „Fecske otthon Hajdúnánáson” pályázathoz kötődő, a </w:t>
      </w:r>
      <w:r w:rsidRPr="006D6119">
        <w:rPr>
          <w:rFonts w:ascii="Garamond" w:eastAsia="Calibri" w:hAnsi="Garamond" w:cs="Times New Roman"/>
          <w:b/>
          <w:sz w:val="24"/>
          <w:szCs w:val="24"/>
        </w:rPr>
        <w:t>fiatalok ösztönző és lakhatási támogatásairól szóló 23/2018. (X. 26.) önkormányzati rendelet</w:t>
      </w:r>
      <w:r w:rsidRPr="006D6119">
        <w:rPr>
          <w:rFonts w:ascii="Garamond" w:eastAsia="Calibri" w:hAnsi="Garamond" w:cs="Times New Roman"/>
          <w:sz w:val="24"/>
          <w:szCs w:val="24"/>
        </w:rPr>
        <w:t xml:space="preserve"> 2018. november 01-jén lépett hatályba. </w:t>
      </w:r>
      <w:r w:rsidRPr="006D6119">
        <w:rPr>
          <w:rFonts w:ascii="Garamond" w:eastAsia="Times New Roman" w:hAnsi="Garamond" w:cs="Times"/>
          <w:sz w:val="24"/>
          <w:szCs w:val="24"/>
          <w:lang w:eastAsia="hu-HU"/>
        </w:rPr>
        <w:t xml:space="preserve">A támogatás igénybevételére azok a </w:t>
      </w:r>
      <w:r w:rsidRPr="006D6119">
        <w:rPr>
          <w:rFonts w:ascii="Garamond" w:eastAsia="Times New Roman" w:hAnsi="Garamond" w:cs="Times"/>
          <w:b/>
          <w:sz w:val="24"/>
          <w:szCs w:val="24"/>
          <w:lang w:eastAsia="hu-HU"/>
        </w:rPr>
        <w:t xml:space="preserve">18-35. életév </w:t>
      </w:r>
      <w:r w:rsidRPr="006D6119">
        <w:rPr>
          <w:rFonts w:ascii="Garamond" w:eastAsia="Times New Roman" w:hAnsi="Garamond" w:cs="Times"/>
          <w:sz w:val="24"/>
          <w:szCs w:val="24"/>
          <w:lang w:eastAsia="hu-HU"/>
        </w:rPr>
        <w:t>közötti pályázók jogosultak, akiknek az egy főre jutó havi bruttó átlagjövedelme – a vele egy háztartásban élőket számítva – nem haladja meg a mindenkori bruttó minimálbér összegének két és félszeresét.</w:t>
      </w:r>
    </w:p>
    <w:p w14:paraId="67791DDE" w14:textId="77777777" w:rsidR="00A76956" w:rsidRPr="006D6119" w:rsidRDefault="00A76956" w:rsidP="00A76956">
      <w:pPr>
        <w:suppressAutoHyphens/>
        <w:spacing w:after="0" w:line="240" w:lineRule="auto"/>
        <w:jc w:val="both"/>
        <w:rPr>
          <w:rFonts w:ascii="Garamond" w:eastAsia="Times New Roman" w:hAnsi="Garamond" w:cs="Times New Roman"/>
          <w:sz w:val="24"/>
          <w:szCs w:val="24"/>
          <w:lang w:eastAsia="hu-HU"/>
        </w:rPr>
      </w:pPr>
    </w:p>
    <w:tbl>
      <w:tblPr>
        <w:tblW w:w="924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4"/>
        <w:gridCol w:w="2523"/>
        <w:gridCol w:w="698"/>
        <w:gridCol w:w="698"/>
        <w:gridCol w:w="699"/>
        <w:gridCol w:w="698"/>
        <w:gridCol w:w="698"/>
        <w:gridCol w:w="699"/>
        <w:gridCol w:w="1816"/>
      </w:tblGrid>
      <w:tr w:rsidR="006D6119" w:rsidRPr="006D6119" w14:paraId="0B88BC1C" w14:textId="77777777" w:rsidTr="009154A5">
        <w:trPr>
          <w:trHeight w:val="540"/>
        </w:trPr>
        <w:tc>
          <w:tcPr>
            <w:tcW w:w="714" w:type="dxa"/>
            <w:tcBorders>
              <w:top w:val="single" w:sz="12" w:space="0" w:color="auto"/>
              <w:bottom w:val="single" w:sz="12" w:space="0" w:color="auto"/>
              <w:right w:val="single" w:sz="12" w:space="0" w:color="auto"/>
            </w:tcBorders>
            <w:shd w:val="clear" w:color="auto" w:fill="FBD4B4" w:themeFill="accent6" w:themeFillTint="66"/>
            <w:vAlign w:val="center"/>
          </w:tcPr>
          <w:p w14:paraId="2C7BCE4D"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Típus</w:t>
            </w:r>
          </w:p>
        </w:tc>
        <w:tc>
          <w:tcPr>
            <w:tcW w:w="2523"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24A63518"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Megnevezés</w:t>
            </w:r>
          </w:p>
        </w:tc>
        <w:tc>
          <w:tcPr>
            <w:tcW w:w="698"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174F9A62"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w:t>
            </w:r>
          </w:p>
        </w:tc>
        <w:tc>
          <w:tcPr>
            <w:tcW w:w="698"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63E27213"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2018.</w:t>
            </w:r>
          </w:p>
          <w:p w14:paraId="013F1FE4"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dec.</w:t>
            </w:r>
          </w:p>
        </w:tc>
        <w:tc>
          <w:tcPr>
            <w:tcW w:w="699"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6DB73143"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2019.</w:t>
            </w:r>
          </w:p>
          <w:p w14:paraId="27E9C377"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márc.</w:t>
            </w:r>
          </w:p>
        </w:tc>
        <w:tc>
          <w:tcPr>
            <w:tcW w:w="698"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DFC6F71"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2019.</w:t>
            </w:r>
          </w:p>
          <w:p w14:paraId="684C1944"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jún.</w:t>
            </w:r>
          </w:p>
        </w:tc>
        <w:tc>
          <w:tcPr>
            <w:tcW w:w="698"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A723007"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 xml:space="preserve">2019. </w:t>
            </w:r>
          </w:p>
          <w:p w14:paraId="19A94CB8"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szept.</w:t>
            </w:r>
          </w:p>
        </w:tc>
        <w:tc>
          <w:tcPr>
            <w:tcW w:w="699"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EF0EFF6"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2019.</w:t>
            </w:r>
          </w:p>
          <w:p w14:paraId="4C325DEC"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dec.</w:t>
            </w:r>
          </w:p>
        </w:tc>
        <w:tc>
          <w:tcPr>
            <w:tcW w:w="1816" w:type="dxa"/>
            <w:tcBorders>
              <w:top w:val="single" w:sz="12" w:space="0" w:color="auto"/>
              <w:left w:val="single" w:sz="12" w:space="0" w:color="auto"/>
              <w:bottom w:val="single" w:sz="12" w:space="0" w:color="auto"/>
            </w:tcBorders>
            <w:shd w:val="clear" w:color="auto" w:fill="FBD4B4" w:themeFill="accent6" w:themeFillTint="66"/>
            <w:vAlign w:val="center"/>
          </w:tcPr>
          <w:p w14:paraId="434A115C"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Támogatás havi összege 6 hónapon át</w:t>
            </w:r>
          </w:p>
        </w:tc>
      </w:tr>
      <w:tr w:rsidR="006D6119" w:rsidRPr="006D6119" w14:paraId="39591D70" w14:textId="77777777" w:rsidTr="009154A5">
        <w:trPr>
          <w:trHeight w:val="586"/>
        </w:trPr>
        <w:tc>
          <w:tcPr>
            <w:tcW w:w="714" w:type="dxa"/>
            <w:tcBorders>
              <w:top w:val="single" w:sz="12" w:space="0" w:color="auto"/>
            </w:tcBorders>
            <w:shd w:val="clear" w:color="auto" w:fill="auto"/>
            <w:vAlign w:val="center"/>
          </w:tcPr>
          <w:p w14:paraId="17A52ECE"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A</w:t>
            </w:r>
          </w:p>
        </w:tc>
        <w:tc>
          <w:tcPr>
            <w:tcW w:w="2523" w:type="dxa"/>
            <w:tcBorders>
              <w:top w:val="single" w:sz="12" w:space="0" w:color="auto"/>
            </w:tcBorders>
            <w:shd w:val="clear" w:color="auto" w:fill="auto"/>
            <w:vAlign w:val="center"/>
          </w:tcPr>
          <w:p w14:paraId="370143E4" w14:textId="77777777" w:rsidR="00A76956" w:rsidRPr="006D6119" w:rsidRDefault="00A76956" w:rsidP="00A76956">
            <w:pPr>
              <w:suppressAutoHyphens/>
              <w:spacing w:after="0" w:line="240" w:lineRule="auto"/>
              <w:rPr>
                <w:rFonts w:ascii="Garamond" w:eastAsia="Times New Roman" w:hAnsi="Garamond" w:cs="Times New Roman"/>
                <w:sz w:val="20"/>
                <w:szCs w:val="20"/>
                <w:lang w:eastAsia="hu-HU"/>
              </w:rPr>
            </w:pPr>
            <w:r w:rsidRPr="006D6119">
              <w:rPr>
                <w:rFonts w:ascii="Garamond" w:eastAsia="Times New Roman" w:hAnsi="Garamond" w:cs="Times New Roman"/>
                <w:sz w:val="20"/>
                <w:szCs w:val="20"/>
                <w:lang w:eastAsia="hu-HU"/>
              </w:rPr>
              <w:t xml:space="preserve">Hajdúnánásról </w:t>
            </w:r>
            <w:r w:rsidRPr="006D6119">
              <w:rPr>
                <w:rFonts w:ascii="Garamond" w:eastAsia="Times New Roman" w:hAnsi="Garamond" w:cs="Times New Roman"/>
                <w:b/>
                <w:sz w:val="20"/>
                <w:szCs w:val="20"/>
                <w:lang w:eastAsia="hu-HU"/>
              </w:rPr>
              <w:t>ingázók</w:t>
            </w:r>
            <w:r w:rsidRPr="006D6119">
              <w:rPr>
                <w:rFonts w:ascii="Garamond" w:eastAsia="Times New Roman" w:hAnsi="Garamond" w:cs="Times New Roman"/>
                <w:sz w:val="20"/>
                <w:szCs w:val="20"/>
                <w:lang w:eastAsia="hu-HU"/>
              </w:rPr>
              <w:t xml:space="preserve"> támogatása</w:t>
            </w:r>
          </w:p>
        </w:tc>
        <w:tc>
          <w:tcPr>
            <w:tcW w:w="698" w:type="dxa"/>
            <w:tcBorders>
              <w:top w:val="single" w:sz="12" w:space="0" w:color="auto"/>
            </w:tcBorders>
            <w:vAlign w:val="center"/>
          </w:tcPr>
          <w:p w14:paraId="46965E5D"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15</w:t>
            </w:r>
          </w:p>
        </w:tc>
        <w:tc>
          <w:tcPr>
            <w:tcW w:w="698" w:type="dxa"/>
            <w:tcBorders>
              <w:top w:val="single" w:sz="12" w:space="0" w:color="auto"/>
            </w:tcBorders>
            <w:shd w:val="clear" w:color="auto" w:fill="auto"/>
            <w:vAlign w:val="center"/>
          </w:tcPr>
          <w:p w14:paraId="11AEFC2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4</w:t>
            </w:r>
          </w:p>
        </w:tc>
        <w:tc>
          <w:tcPr>
            <w:tcW w:w="699" w:type="dxa"/>
            <w:tcBorders>
              <w:top w:val="single" w:sz="12" w:space="0" w:color="auto"/>
            </w:tcBorders>
            <w:vAlign w:val="center"/>
          </w:tcPr>
          <w:p w14:paraId="010BA93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3</w:t>
            </w:r>
          </w:p>
        </w:tc>
        <w:tc>
          <w:tcPr>
            <w:tcW w:w="698" w:type="dxa"/>
            <w:tcBorders>
              <w:top w:val="single" w:sz="12" w:space="0" w:color="auto"/>
            </w:tcBorders>
            <w:vAlign w:val="center"/>
          </w:tcPr>
          <w:p w14:paraId="3766E53E"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3</w:t>
            </w:r>
          </w:p>
        </w:tc>
        <w:tc>
          <w:tcPr>
            <w:tcW w:w="698" w:type="dxa"/>
            <w:tcBorders>
              <w:top w:val="single" w:sz="12" w:space="0" w:color="auto"/>
            </w:tcBorders>
            <w:vAlign w:val="center"/>
          </w:tcPr>
          <w:p w14:paraId="01753B98"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3</w:t>
            </w:r>
          </w:p>
        </w:tc>
        <w:tc>
          <w:tcPr>
            <w:tcW w:w="699" w:type="dxa"/>
            <w:tcBorders>
              <w:top w:val="single" w:sz="12" w:space="0" w:color="auto"/>
            </w:tcBorders>
            <w:vAlign w:val="center"/>
          </w:tcPr>
          <w:p w14:paraId="097BDA6A"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1816" w:type="dxa"/>
            <w:tcBorders>
              <w:top w:val="single" w:sz="12" w:space="0" w:color="auto"/>
            </w:tcBorders>
            <w:shd w:val="clear" w:color="auto" w:fill="auto"/>
            <w:vAlign w:val="center"/>
          </w:tcPr>
          <w:p w14:paraId="6F76BDB8"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30.000,- Ft</w:t>
            </w:r>
          </w:p>
        </w:tc>
      </w:tr>
      <w:tr w:rsidR="006D6119" w:rsidRPr="006D6119" w14:paraId="39B67B8A" w14:textId="77777777" w:rsidTr="009154A5">
        <w:trPr>
          <w:trHeight w:val="695"/>
        </w:trPr>
        <w:tc>
          <w:tcPr>
            <w:tcW w:w="714" w:type="dxa"/>
            <w:shd w:val="clear" w:color="auto" w:fill="auto"/>
            <w:vAlign w:val="center"/>
          </w:tcPr>
          <w:p w14:paraId="2ACB2EFA"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B</w:t>
            </w:r>
          </w:p>
        </w:tc>
        <w:tc>
          <w:tcPr>
            <w:tcW w:w="2523" w:type="dxa"/>
            <w:shd w:val="clear" w:color="auto" w:fill="auto"/>
            <w:vAlign w:val="center"/>
          </w:tcPr>
          <w:p w14:paraId="4FD5E5C4" w14:textId="77777777" w:rsidR="00A76956" w:rsidRPr="006D6119" w:rsidRDefault="00A76956" w:rsidP="00A76956">
            <w:pPr>
              <w:suppressAutoHyphens/>
              <w:spacing w:after="0" w:line="240" w:lineRule="auto"/>
              <w:rPr>
                <w:rFonts w:ascii="Garamond" w:eastAsia="Times New Roman" w:hAnsi="Garamond" w:cs="Times New Roman"/>
                <w:sz w:val="20"/>
                <w:szCs w:val="20"/>
                <w:lang w:eastAsia="hu-HU"/>
              </w:rPr>
            </w:pPr>
            <w:r w:rsidRPr="006D6119">
              <w:rPr>
                <w:rFonts w:ascii="Garamond" w:eastAsia="Times New Roman" w:hAnsi="Garamond" w:cs="Times New Roman"/>
                <w:sz w:val="20"/>
                <w:szCs w:val="20"/>
                <w:lang w:eastAsia="hu-HU"/>
              </w:rPr>
              <w:t xml:space="preserve">Hajdúnánáson lakó és </w:t>
            </w:r>
            <w:r w:rsidRPr="006D6119">
              <w:rPr>
                <w:rFonts w:ascii="Garamond" w:eastAsia="Times New Roman" w:hAnsi="Garamond" w:cs="Times New Roman"/>
                <w:sz w:val="20"/>
                <w:szCs w:val="20"/>
                <w:lang w:eastAsia="hu-HU"/>
              </w:rPr>
              <w:br/>
            </w:r>
            <w:r w:rsidRPr="006D6119">
              <w:rPr>
                <w:rFonts w:ascii="Garamond" w:eastAsia="Times New Roman" w:hAnsi="Garamond" w:cs="Times New Roman"/>
                <w:b/>
                <w:sz w:val="20"/>
                <w:szCs w:val="20"/>
                <w:lang w:eastAsia="hu-HU"/>
              </w:rPr>
              <w:t>gazdasági társaságnál</w:t>
            </w:r>
            <w:r w:rsidRPr="006D6119">
              <w:rPr>
                <w:rFonts w:ascii="Garamond" w:eastAsia="Times New Roman" w:hAnsi="Garamond" w:cs="Times New Roman"/>
                <w:sz w:val="20"/>
                <w:szCs w:val="20"/>
                <w:lang w:eastAsia="hu-HU"/>
              </w:rPr>
              <w:t xml:space="preserve"> dolgozó támogatása</w:t>
            </w:r>
          </w:p>
        </w:tc>
        <w:tc>
          <w:tcPr>
            <w:tcW w:w="698" w:type="dxa"/>
            <w:vAlign w:val="center"/>
          </w:tcPr>
          <w:p w14:paraId="5BDC6BD7"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11</w:t>
            </w:r>
          </w:p>
        </w:tc>
        <w:tc>
          <w:tcPr>
            <w:tcW w:w="698" w:type="dxa"/>
            <w:shd w:val="clear" w:color="auto" w:fill="auto"/>
            <w:vAlign w:val="center"/>
          </w:tcPr>
          <w:p w14:paraId="3221F691"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w:t>
            </w:r>
          </w:p>
        </w:tc>
        <w:tc>
          <w:tcPr>
            <w:tcW w:w="699" w:type="dxa"/>
            <w:vAlign w:val="center"/>
          </w:tcPr>
          <w:p w14:paraId="5BFCDBE3"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1</w:t>
            </w:r>
          </w:p>
        </w:tc>
        <w:tc>
          <w:tcPr>
            <w:tcW w:w="698" w:type="dxa"/>
            <w:vAlign w:val="center"/>
          </w:tcPr>
          <w:p w14:paraId="0E8C6AAF"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4</w:t>
            </w:r>
          </w:p>
        </w:tc>
        <w:tc>
          <w:tcPr>
            <w:tcW w:w="698" w:type="dxa"/>
            <w:vAlign w:val="center"/>
          </w:tcPr>
          <w:p w14:paraId="3BE57F89"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699" w:type="dxa"/>
            <w:vAlign w:val="center"/>
          </w:tcPr>
          <w:p w14:paraId="6E5A7AF1"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1816" w:type="dxa"/>
            <w:shd w:val="clear" w:color="auto" w:fill="auto"/>
            <w:vAlign w:val="center"/>
          </w:tcPr>
          <w:p w14:paraId="202B5707"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30.000,- Ft</w:t>
            </w:r>
          </w:p>
        </w:tc>
      </w:tr>
      <w:tr w:rsidR="006D6119" w:rsidRPr="006D6119" w14:paraId="33DC236D" w14:textId="77777777" w:rsidTr="009154A5">
        <w:trPr>
          <w:trHeight w:val="705"/>
        </w:trPr>
        <w:tc>
          <w:tcPr>
            <w:tcW w:w="714" w:type="dxa"/>
            <w:shd w:val="clear" w:color="auto" w:fill="auto"/>
            <w:vAlign w:val="center"/>
          </w:tcPr>
          <w:p w14:paraId="28AE285D"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C</w:t>
            </w:r>
          </w:p>
        </w:tc>
        <w:tc>
          <w:tcPr>
            <w:tcW w:w="2523" w:type="dxa"/>
            <w:shd w:val="clear" w:color="auto" w:fill="auto"/>
            <w:vAlign w:val="center"/>
          </w:tcPr>
          <w:p w14:paraId="3C4F3959" w14:textId="77777777" w:rsidR="00A76956" w:rsidRPr="006D6119" w:rsidRDefault="00A76956" w:rsidP="00A76956">
            <w:pPr>
              <w:suppressAutoHyphens/>
              <w:spacing w:after="0" w:line="240" w:lineRule="auto"/>
              <w:rPr>
                <w:rFonts w:ascii="Garamond" w:eastAsia="Times New Roman" w:hAnsi="Garamond" w:cs="Times New Roman"/>
                <w:sz w:val="20"/>
                <w:szCs w:val="20"/>
                <w:lang w:eastAsia="hu-HU"/>
              </w:rPr>
            </w:pPr>
            <w:r w:rsidRPr="006D6119">
              <w:rPr>
                <w:rFonts w:ascii="Garamond" w:eastAsia="Times New Roman" w:hAnsi="Garamond" w:cs="Times New Roman"/>
                <w:b/>
                <w:sz w:val="20"/>
                <w:szCs w:val="20"/>
                <w:lang w:eastAsia="hu-HU"/>
              </w:rPr>
              <w:t>Gyermekét egyedül nevelő</w:t>
            </w:r>
            <w:r w:rsidRPr="006D6119">
              <w:rPr>
                <w:rFonts w:ascii="Garamond" w:eastAsia="Times New Roman" w:hAnsi="Garamond" w:cs="Times New Roman"/>
                <w:sz w:val="20"/>
                <w:szCs w:val="20"/>
                <w:lang w:eastAsia="hu-HU"/>
              </w:rPr>
              <w:t xml:space="preserve"> munkavállaló támogatása</w:t>
            </w:r>
          </w:p>
        </w:tc>
        <w:tc>
          <w:tcPr>
            <w:tcW w:w="698" w:type="dxa"/>
            <w:vAlign w:val="center"/>
          </w:tcPr>
          <w:p w14:paraId="4657E2B3"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6</w:t>
            </w:r>
          </w:p>
        </w:tc>
        <w:tc>
          <w:tcPr>
            <w:tcW w:w="698" w:type="dxa"/>
            <w:shd w:val="clear" w:color="auto" w:fill="auto"/>
            <w:vAlign w:val="center"/>
          </w:tcPr>
          <w:p w14:paraId="34A0BEED"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0</w:t>
            </w:r>
          </w:p>
        </w:tc>
        <w:tc>
          <w:tcPr>
            <w:tcW w:w="699" w:type="dxa"/>
            <w:vAlign w:val="center"/>
          </w:tcPr>
          <w:p w14:paraId="15C95208"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698" w:type="dxa"/>
            <w:vAlign w:val="center"/>
          </w:tcPr>
          <w:p w14:paraId="675CBEC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698" w:type="dxa"/>
            <w:vAlign w:val="center"/>
          </w:tcPr>
          <w:p w14:paraId="6C0F5871"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1</w:t>
            </w:r>
          </w:p>
        </w:tc>
        <w:tc>
          <w:tcPr>
            <w:tcW w:w="699" w:type="dxa"/>
            <w:vAlign w:val="center"/>
          </w:tcPr>
          <w:p w14:paraId="23C0CED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1</w:t>
            </w:r>
          </w:p>
        </w:tc>
        <w:tc>
          <w:tcPr>
            <w:tcW w:w="1816" w:type="dxa"/>
            <w:shd w:val="clear" w:color="auto" w:fill="auto"/>
            <w:vAlign w:val="center"/>
          </w:tcPr>
          <w:p w14:paraId="36CB6485"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50.000, Ft</w:t>
            </w:r>
          </w:p>
        </w:tc>
      </w:tr>
      <w:tr w:rsidR="006D6119" w:rsidRPr="006D6119" w14:paraId="3AD988D7" w14:textId="77777777" w:rsidTr="009154A5">
        <w:trPr>
          <w:trHeight w:val="758"/>
        </w:trPr>
        <w:tc>
          <w:tcPr>
            <w:tcW w:w="714" w:type="dxa"/>
            <w:shd w:val="clear" w:color="auto" w:fill="auto"/>
            <w:vAlign w:val="center"/>
          </w:tcPr>
          <w:p w14:paraId="1F47CFA9"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D</w:t>
            </w:r>
          </w:p>
        </w:tc>
        <w:tc>
          <w:tcPr>
            <w:tcW w:w="2523" w:type="dxa"/>
            <w:shd w:val="clear" w:color="auto" w:fill="auto"/>
            <w:vAlign w:val="center"/>
          </w:tcPr>
          <w:p w14:paraId="20F64FAD" w14:textId="77777777" w:rsidR="00A76956" w:rsidRPr="006D6119" w:rsidRDefault="00A76956" w:rsidP="00A76956">
            <w:pPr>
              <w:suppressAutoHyphens/>
              <w:spacing w:after="0" w:line="240" w:lineRule="auto"/>
              <w:rPr>
                <w:rFonts w:ascii="Garamond" w:eastAsia="Times New Roman" w:hAnsi="Garamond" w:cs="Times New Roman"/>
                <w:sz w:val="20"/>
                <w:szCs w:val="20"/>
                <w:lang w:eastAsia="hu-HU"/>
              </w:rPr>
            </w:pPr>
            <w:r w:rsidRPr="006D6119">
              <w:rPr>
                <w:rFonts w:ascii="Garamond" w:eastAsia="Times New Roman" w:hAnsi="Garamond" w:cs="Times New Roman"/>
                <w:sz w:val="20"/>
                <w:szCs w:val="20"/>
                <w:lang w:eastAsia="hu-HU"/>
              </w:rPr>
              <w:t xml:space="preserve">Hajdúnánáson lakó és </w:t>
            </w:r>
            <w:r w:rsidRPr="006D6119">
              <w:rPr>
                <w:rFonts w:ascii="Garamond" w:eastAsia="Times New Roman" w:hAnsi="Garamond" w:cs="Times New Roman"/>
                <w:b/>
                <w:sz w:val="20"/>
                <w:szCs w:val="20"/>
                <w:lang w:eastAsia="hu-HU"/>
              </w:rPr>
              <w:t>regisztrált</w:t>
            </w:r>
            <w:r w:rsidRPr="006D6119">
              <w:rPr>
                <w:rFonts w:ascii="Garamond" w:eastAsia="Times New Roman" w:hAnsi="Garamond" w:cs="Times New Roman"/>
                <w:sz w:val="20"/>
                <w:szCs w:val="20"/>
                <w:lang w:eastAsia="hu-HU"/>
              </w:rPr>
              <w:t xml:space="preserve"> álláskereső fiatal</w:t>
            </w:r>
          </w:p>
        </w:tc>
        <w:tc>
          <w:tcPr>
            <w:tcW w:w="698" w:type="dxa"/>
            <w:vAlign w:val="center"/>
          </w:tcPr>
          <w:p w14:paraId="245B6C0D"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9</w:t>
            </w:r>
          </w:p>
        </w:tc>
        <w:tc>
          <w:tcPr>
            <w:tcW w:w="698" w:type="dxa"/>
            <w:shd w:val="clear" w:color="auto" w:fill="auto"/>
            <w:vAlign w:val="center"/>
          </w:tcPr>
          <w:p w14:paraId="624CFE25"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w:t>
            </w:r>
          </w:p>
        </w:tc>
        <w:tc>
          <w:tcPr>
            <w:tcW w:w="699" w:type="dxa"/>
            <w:vAlign w:val="center"/>
          </w:tcPr>
          <w:p w14:paraId="3EBEBFF6"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0</w:t>
            </w:r>
          </w:p>
        </w:tc>
        <w:tc>
          <w:tcPr>
            <w:tcW w:w="698" w:type="dxa"/>
            <w:vAlign w:val="center"/>
          </w:tcPr>
          <w:p w14:paraId="36D71723"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1</w:t>
            </w:r>
          </w:p>
        </w:tc>
        <w:tc>
          <w:tcPr>
            <w:tcW w:w="698" w:type="dxa"/>
            <w:vAlign w:val="center"/>
          </w:tcPr>
          <w:p w14:paraId="749F5A3A"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5</w:t>
            </w:r>
          </w:p>
        </w:tc>
        <w:tc>
          <w:tcPr>
            <w:tcW w:w="699" w:type="dxa"/>
            <w:vAlign w:val="center"/>
          </w:tcPr>
          <w:p w14:paraId="20554BF9"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1</w:t>
            </w:r>
          </w:p>
        </w:tc>
        <w:tc>
          <w:tcPr>
            <w:tcW w:w="1816" w:type="dxa"/>
            <w:shd w:val="clear" w:color="auto" w:fill="auto"/>
            <w:vAlign w:val="center"/>
          </w:tcPr>
          <w:p w14:paraId="03504E53"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40.000,- Ft</w:t>
            </w:r>
          </w:p>
        </w:tc>
      </w:tr>
      <w:tr w:rsidR="006D6119" w:rsidRPr="006D6119" w14:paraId="0376F991" w14:textId="77777777" w:rsidTr="009154A5">
        <w:trPr>
          <w:trHeight w:val="540"/>
        </w:trPr>
        <w:tc>
          <w:tcPr>
            <w:tcW w:w="714" w:type="dxa"/>
            <w:shd w:val="clear" w:color="auto" w:fill="auto"/>
            <w:vAlign w:val="center"/>
          </w:tcPr>
          <w:p w14:paraId="46636CE9"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Times New Roman" w:hAnsi="Garamond" w:cs="Times New Roman"/>
                <w:b/>
                <w:sz w:val="20"/>
                <w:szCs w:val="20"/>
                <w:lang w:eastAsia="hu-HU"/>
              </w:rPr>
              <w:t>E</w:t>
            </w:r>
          </w:p>
        </w:tc>
        <w:tc>
          <w:tcPr>
            <w:tcW w:w="2523" w:type="dxa"/>
            <w:shd w:val="clear" w:color="auto" w:fill="auto"/>
            <w:vAlign w:val="center"/>
          </w:tcPr>
          <w:p w14:paraId="6F55F817" w14:textId="77777777" w:rsidR="00A76956" w:rsidRPr="006D6119" w:rsidRDefault="00A76956" w:rsidP="00A76956">
            <w:pPr>
              <w:suppressAutoHyphens/>
              <w:spacing w:after="0" w:line="240" w:lineRule="auto"/>
              <w:rPr>
                <w:rFonts w:ascii="Garamond" w:eastAsia="Times New Roman" w:hAnsi="Garamond" w:cs="Times New Roman"/>
                <w:sz w:val="20"/>
                <w:szCs w:val="20"/>
                <w:lang w:eastAsia="hu-HU"/>
              </w:rPr>
            </w:pPr>
            <w:r w:rsidRPr="006D6119">
              <w:rPr>
                <w:rFonts w:ascii="Garamond" w:eastAsia="Times New Roman" w:hAnsi="Garamond" w:cs="Times New Roman"/>
                <w:b/>
                <w:sz w:val="20"/>
                <w:szCs w:val="20"/>
                <w:lang w:eastAsia="hu-HU"/>
              </w:rPr>
              <w:t>Közérdekű</w:t>
            </w:r>
            <w:r w:rsidRPr="006D6119">
              <w:rPr>
                <w:rFonts w:ascii="Garamond" w:eastAsia="Times New Roman" w:hAnsi="Garamond" w:cs="Times New Roman"/>
                <w:sz w:val="20"/>
                <w:szCs w:val="20"/>
                <w:lang w:eastAsia="hu-HU"/>
              </w:rPr>
              <w:t xml:space="preserve"> feladatot ellátó fiatal</w:t>
            </w:r>
          </w:p>
        </w:tc>
        <w:tc>
          <w:tcPr>
            <w:tcW w:w="698" w:type="dxa"/>
            <w:vAlign w:val="center"/>
          </w:tcPr>
          <w:p w14:paraId="501B753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27</w:t>
            </w:r>
          </w:p>
        </w:tc>
        <w:tc>
          <w:tcPr>
            <w:tcW w:w="698" w:type="dxa"/>
            <w:shd w:val="clear" w:color="auto" w:fill="auto"/>
            <w:vAlign w:val="center"/>
          </w:tcPr>
          <w:p w14:paraId="486C26A1"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9</w:t>
            </w:r>
          </w:p>
        </w:tc>
        <w:tc>
          <w:tcPr>
            <w:tcW w:w="699" w:type="dxa"/>
            <w:vAlign w:val="center"/>
          </w:tcPr>
          <w:p w14:paraId="7812C70D"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8</w:t>
            </w:r>
          </w:p>
        </w:tc>
        <w:tc>
          <w:tcPr>
            <w:tcW w:w="698" w:type="dxa"/>
            <w:vAlign w:val="center"/>
          </w:tcPr>
          <w:p w14:paraId="036B326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4</w:t>
            </w:r>
          </w:p>
        </w:tc>
        <w:tc>
          <w:tcPr>
            <w:tcW w:w="698" w:type="dxa"/>
            <w:vAlign w:val="center"/>
          </w:tcPr>
          <w:p w14:paraId="4278D2C3"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4</w:t>
            </w:r>
          </w:p>
        </w:tc>
        <w:tc>
          <w:tcPr>
            <w:tcW w:w="699" w:type="dxa"/>
            <w:vAlign w:val="center"/>
          </w:tcPr>
          <w:p w14:paraId="303A51AA"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2</w:t>
            </w:r>
          </w:p>
        </w:tc>
        <w:tc>
          <w:tcPr>
            <w:tcW w:w="1816" w:type="dxa"/>
            <w:shd w:val="clear" w:color="auto" w:fill="auto"/>
            <w:vAlign w:val="center"/>
          </w:tcPr>
          <w:p w14:paraId="485BC3E5"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 xml:space="preserve">30.000,- Ft vagy </w:t>
            </w:r>
            <w:r w:rsidRPr="009D4012">
              <w:rPr>
                <w:rFonts w:ascii="Garamond" w:eastAsia="Times New Roman" w:hAnsi="Garamond" w:cs="Times New Roman"/>
                <w:lang w:eastAsia="hu-HU"/>
              </w:rPr>
              <w:br/>
              <w:t>40.000,- Ft (</w:t>
            </w:r>
            <w:proofErr w:type="spellStart"/>
            <w:r w:rsidRPr="009D4012">
              <w:rPr>
                <w:rFonts w:ascii="Garamond" w:eastAsia="Times New Roman" w:hAnsi="Garamond" w:cs="Times New Roman"/>
                <w:lang w:eastAsia="hu-HU"/>
              </w:rPr>
              <w:t>közfoglalk</w:t>
            </w:r>
            <w:proofErr w:type="spellEnd"/>
            <w:r w:rsidRPr="009D4012">
              <w:rPr>
                <w:rFonts w:ascii="Garamond" w:eastAsia="Times New Roman" w:hAnsi="Garamond" w:cs="Times New Roman"/>
                <w:lang w:eastAsia="hu-HU"/>
              </w:rPr>
              <w:t>.)</w:t>
            </w:r>
          </w:p>
        </w:tc>
      </w:tr>
      <w:tr w:rsidR="00A76956" w:rsidRPr="006D6119" w14:paraId="79301BCE" w14:textId="77777777" w:rsidTr="009154A5">
        <w:trPr>
          <w:trHeight w:val="540"/>
        </w:trPr>
        <w:tc>
          <w:tcPr>
            <w:tcW w:w="714" w:type="dxa"/>
            <w:shd w:val="clear" w:color="auto" w:fill="auto"/>
            <w:vAlign w:val="center"/>
          </w:tcPr>
          <w:p w14:paraId="0650ED32" w14:textId="77777777" w:rsidR="00A76956" w:rsidRPr="006D6119" w:rsidRDefault="00A76956" w:rsidP="00A76956">
            <w:pPr>
              <w:suppressAutoHyphens/>
              <w:spacing w:after="0" w:line="240" w:lineRule="auto"/>
              <w:jc w:val="center"/>
              <w:rPr>
                <w:rFonts w:ascii="Garamond" w:eastAsia="Times New Roman" w:hAnsi="Garamond" w:cs="Times New Roman"/>
                <w:b/>
                <w:sz w:val="20"/>
                <w:szCs w:val="20"/>
                <w:lang w:eastAsia="hu-HU"/>
              </w:rPr>
            </w:pPr>
            <w:r w:rsidRPr="006D6119">
              <w:rPr>
                <w:rFonts w:ascii="Garamond" w:eastAsia="Calibri" w:hAnsi="Garamond" w:cs="Times New Roman"/>
                <w:b/>
                <w:sz w:val="20"/>
                <w:szCs w:val="20"/>
              </w:rPr>
              <w:t>G</w:t>
            </w:r>
          </w:p>
        </w:tc>
        <w:tc>
          <w:tcPr>
            <w:tcW w:w="2523" w:type="dxa"/>
            <w:shd w:val="clear" w:color="auto" w:fill="auto"/>
            <w:vAlign w:val="center"/>
          </w:tcPr>
          <w:p w14:paraId="69A84F82" w14:textId="77777777" w:rsidR="00A76956" w:rsidRPr="006D6119" w:rsidRDefault="00A76956" w:rsidP="00A76956">
            <w:pPr>
              <w:suppressAutoHyphens/>
              <w:spacing w:after="0" w:line="240" w:lineRule="auto"/>
              <w:rPr>
                <w:rFonts w:ascii="Garamond" w:eastAsia="Times New Roman" w:hAnsi="Garamond" w:cs="Times New Roman"/>
                <w:b/>
                <w:sz w:val="20"/>
                <w:szCs w:val="20"/>
                <w:lang w:eastAsia="hu-HU"/>
              </w:rPr>
            </w:pPr>
            <w:r w:rsidRPr="006D6119">
              <w:rPr>
                <w:rFonts w:ascii="Garamond" w:eastAsia="Calibri" w:hAnsi="Garamond" w:cs="Times New Roman"/>
                <w:b/>
                <w:sz w:val="20"/>
                <w:szCs w:val="20"/>
              </w:rPr>
              <w:t xml:space="preserve">Hajdúnánásra költöző </w:t>
            </w:r>
            <w:r w:rsidRPr="006D6119">
              <w:rPr>
                <w:rFonts w:ascii="Garamond" w:eastAsia="Calibri" w:hAnsi="Garamond" w:cs="Times New Roman"/>
                <w:sz w:val="20"/>
                <w:szCs w:val="20"/>
              </w:rPr>
              <w:t>és</w:t>
            </w:r>
            <w:r w:rsidRPr="006D6119">
              <w:rPr>
                <w:rFonts w:ascii="Garamond" w:eastAsia="Calibri" w:hAnsi="Garamond" w:cs="Times New Roman"/>
                <w:b/>
                <w:sz w:val="20"/>
                <w:szCs w:val="20"/>
              </w:rPr>
              <w:t xml:space="preserve"> hiányszakmában </w:t>
            </w:r>
            <w:r w:rsidRPr="006D6119">
              <w:rPr>
                <w:rFonts w:ascii="Garamond" w:eastAsia="Calibri" w:hAnsi="Garamond" w:cs="Times New Roman"/>
                <w:sz w:val="20"/>
                <w:szCs w:val="20"/>
              </w:rPr>
              <w:t>elhelyezkedő</w:t>
            </w:r>
            <w:r w:rsidRPr="006D6119">
              <w:rPr>
                <w:rFonts w:ascii="Garamond" w:eastAsia="Calibri" w:hAnsi="Garamond" w:cs="Times New Roman"/>
                <w:b/>
                <w:sz w:val="20"/>
                <w:szCs w:val="20"/>
              </w:rPr>
              <w:t xml:space="preserve"> </w:t>
            </w:r>
          </w:p>
        </w:tc>
        <w:tc>
          <w:tcPr>
            <w:tcW w:w="698" w:type="dxa"/>
            <w:vAlign w:val="center"/>
          </w:tcPr>
          <w:p w14:paraId="78FF1ED7"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0</w:t>
            </w:r>
          </w:p>
        </w:tc>
        <w:tc>
          <w:tcPr>
            <w:tcW w:w="698" w:type="dxa"/>
            <w:shd w:val="clear" w:color="auto" w:fill="auto"/>
            <w:vAlign w:val="center"/>
          </w:tcPr>
          <w:p w14:paraId="6E4F1E88"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x</w:t>
            </w:r>
          </w:p>
        </w:tc>
        <w:tc>
          <w:tcPr>
            <w:tcW w:w="699" w:type="dxa"/>
            <w:vAlign w:val="center"/>
          </w:tcPr>
          <w:p w14:paraId="6C532E21"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0</w:t>
            </w:r>
          </w:p>
        </w:tc>
        <w:tc>
          <w:tcPr>
            <w:tcW w:w="698" w:type="dxa"/>
            <w:vAlign w:val="center"/>
          </w:tcPr>
          <w:p w14:paraId="4E1DA964"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0</w:t>
            </w:r>
          </w:p>
        </w:tc>
        <w:tc>
          <w:tcPr>
            <w:tcW w:w="698" w:type="dxa"/>
            <w:vAlign w:val="center"/>
          </w:tcPr>
          <w:p w14:paraId="62F82F7A"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0</w:t>
            </w:r>
          </w:p>
        </w:tc>
        <w:tc>
          <w:tcPr>
            <w:tcW w:w="699" w:type="dxa"/>
            <w:vAlign w:val="center"/>
          </w:tcPr>
          <w:p w14:paraId="66424677" w14:textId="77777777" w:rsidR="00A76956" w:rsidRPr="006D6119" w:rsidRDefault="00A76956" w:rsidP="00A76956">
            <w:pPr>
              <w:suppressAutoHyphens/>
              <w:spacing w:after="0" w:line="240" w:lineRule="auto"/>
              <w:jc w:val="center"/>
              <w:rPr>
                <w:rFonts w:ascii="Garamond" w:eastAsia="Times New Roman" w:hAnsi="Garamond" w:cs="Times New Roman"/>
                <w:sz w:val="24"/>
                <w:szCs w:val="24"/>
                <w:lang w:eastAsia="hu-HU"/>
              </w:rPr>
            </w:pPr>
            <w:r w:rsidRPr="006D6119">
              <w:rPr>
                <w:rFonts w:ascii="Garamond" w:eastAsia="Calibri" w:hAnsi="Garamond" w:cs="Times New Roman"/>
                <w:sz w:val="24"/>
                <w:szCs w:val="24"/>
              </w:rPr>
              <w:t>0</w:t>
            </w:r>
          </w:p>
        </w:tc>
        <w:tc>
          <w:tcPr>
            <w:tcW w:w="1816" w:type="dxa"/>
            <w:shd w:val="clear" w:color="auto" w:fill="auto"/>
            <w:vAlign w:val="center"/>
          </w:tcPr>
          <w:p w14:paraId="179639B2" w14:textId="77777777" w:rsidR="00A76956" w:rsidRPr="009D4012" w:rsidRDefault="00A76956" w:rsidP="00A76956">
            <w:pPr>
              <w:suppressAutoHyphens/>
              <w:spacing w:after="0" w:line="240" w:lineRule="auto"/>
              <w:jc w:val="center"/>
              <w:rPr>
                <w:rFonts w:ascii="Garamond" w:eastAsia="Times New Roman" w:hAnsi="Garamond" w:cs="Times New Roman"/>
                <w:lang w:eastAsia="hu-HU"/>
              </w:rPr>
            </w:pPr>
            <w:r w:rsidRPr="009D4012">
              <w:rPr>
                <w:rFonts w:ascii="Garamond" w:eastAsia="Times New Roman" w:hAnsi="Garamond" w:cs="Times New Roman"/>
                <w:lang w:eastAsia="hu-HU"/>
              </w:rPr>
              <w:t>40.000,- Ft</w:t>
            </w:r>
          </w:p>
        </w:tc>
      </w:tr>
    </w:tbl>
    <w:p w14:paraId="45A7AC3D"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p>
    <w:p w14:paraId="4C878A7C" w14:textId="77777777" w:rsidR="00A76956" w:rsidRPr="006D6119" w:rsidRDefault="00A76956" w:rsidP="00A76956">
      <w:pPr>
        <w:spacing w:after="0" w:line="240" w:lineRule="auto"/>
        <w:rPr>
          <w:rFonts w:ascii="Garamond" w:eastAsia="Times New Roman" w:hAnsi="Garamond" w:cs="Times New Roman"/>
          <w:b/>
          <w:sz w:val="24"/>
          <w:szCs w:val="24"/>
          <w:lang w:eastAsia="hu-HU"/>
        </w:rPr>
      </w:pPr>
    </w:p>
    <w:p w14:paraId="06D88739"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5. Első lakáshoz jutók támogatása</w:t>
      </w:r>
    </w:p>
    <w:p w14:paraId="3BC856D2"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p>
    <w:p w14:paraId="0FB78A36" w14:textId="6E4C5EA2" w:rsidR="00A76956" w:rsidRPr="006D6119" w:rsidRDefault="00A76956" w:rsidP="00A76956">
      <w:pPr>
        <w:spacing w:after="0" w:line="240" w:lineRule="auto"/>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 xml:space="preserve">Az </w:t>
      </w:r>
      <w:r w:rsidR="00013E06" w:rsidRPr="006D6119">
        <w:rPr>
          <w:rFonts w:ascii="Garamond" w:eastAsia="Times New Roman" w:hAnsi="Garamond" w:cs="Times New Roman"/>
          <w:b/>
          <w:sz w:val="24"/>
          <w:szCs w:val="24"/>
          <w:lang w:eastAsia="hu-HU"/>
        </w:rPr>
        <w:t>500</w:t>
      </w:r>
      <w:r w:rsidR="00013E06" w:rsidRPr="006D6119">
        <w:rPr>
          <w:rFonts w:ascii="Garamond" w:eastAsia="Times New Roman" w:hAnsi="Garamond" w:cs="Times New Roman"/>
          <w:bCs/>
          <w:sz w:val="24"/>
          <w:szCs w:val="24"/>
          <w:lang w:eastAsia="hu-HU"/>
        </w:rPr>
        <w:t>.</w:t>
      </w:r>
      <w:r w:rsidR="00013E06" w:rsidRPr="006D6119">
        <w:rPr>
          <w:rFonts w:ascii="Garamond" w:eastAsia="Times New Roman" w:hAnsi="Garamond" w:cs="Times New Roman"/>
          <w:b/>
          <w:sz w:val="24"/>
          <w:szCs w:val="24"/>
          <w:lang w:eastAsia="hu-HU"/>
        </w:rPr>
        <w:t>000, -</w:t>
      </w:r>
      <w:r w:rsidRPr="006D6119">
        <w:rPr>
          <w:rFonts w:ascii="Garamond" w:eastAsia="Times New Roman" w:hAnsi="Garamond" w:cs="Times New Roman"/>
          <w:b/>
          <w:sz w:val="24"/>
          <w:szCs w:val="24"/>
          <w:lang w:eastAsia="hu-HU"/>
        </w:rPr>
        <w:t xml:space="preserve"> Ft összegű, vissza nem térítendő támogatás</w:t>
      </w:r>
      <w:r w:rsidRPr="006D6119">
        <w:rPr>
          <w:rFonts w:ascii="Garamond" w:eastAsia="Times New Roman" w:hAnsi="Garamond" w:cs="Times New Roman"/>
          <w:bCs/>
          <w:sz w:val="24"/>
          <w:szCs w:val="24"/>
          <w:lang w:eastAsia="hu-HU"/>
        </w:rPr>
        <w:t xml:space="preserve"> azon a város közigazgatási területén lakást építő vagy vásárló nagykorú kérelmezők részére nyújtható, akiknek egyike sem töltötte be a kérelem benyújtásának időpontjában a 35. életévét, és egyikük Hajdúnánás város közigazgatási területén legalább egy éve állandó bejelentett lakcímmel vagy munkahellyel rendelkezik és</w:t>
      </w:r>
    </w:p>
    <w:p w14:paraId="0F3DFDE1" w14:textId="77777777" w:rsidR="00A76956" w:rsidRPr="006D6119" w:rsidRDefault="00A76956" w:rsidP="00981899">
      <w:pPr>
        <w:numPr>
          <w:ilvl w:val="0"/>
          <w:numId w:val="32"/>
        </w:numPr>
        <w:spacing w:after="0" w:line="240" w:lineRule="auto"/>
        <w:ind w:left="426"/>
        <w:contextualSpacing/>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házastársi kapcsolatban élnek, vagy</w:t>
      </w:r>
    </w:p>
    <w:p w14:paraId="5841666C" w14:textId="77777777" w:rsidR="00A76956" w:rsidRPr="006D6119" w:rsidRDefault="00A76956" w:rsidP="00981899">
      <w:pPr>
        <w:numPr>
          <w:ilvl w:val="0"/>
          <w:numId w:val="32"/>
        </w:numPr>
        <w:spacing w:after="0" w:line="240" w:lineRule="auto"/>
        <w:ind w:left="426"/>
        <w:contextualSpacing/>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élettársi kapcsolatban élnek és az élettársi kapcsolatban legalább egy gyermek született, akit közös háztartásukban nevelnek, vagy</w:t>
      </w:r>
    </w:p>
    <w:p w14:paraId="60031439" w14:textId="1F4EA6B1" w:rsidR="00A76956" w:rsidRDefault="00A76956" w:rsidP="00981899">
      <w:pPr>
        <w:numPr>
          <w:ilvl w:val="0"/>
          <w:numId w:val="32"/>
        </w:numPr>
        <w:spacing w:after="0" w:line="240" w:lineRule="auto"/>
        <w:ind w:left="426"/>
        <w:contextualSpacing/>
        <w:jc w:val="both"/>
        <w:rPr>
          <w:rFonts w:ascii="Garamond" w:eastAsia="Times New Roman" w:hAnsi="Garamond" w:cs="Times New Roman"/>
          <w:bCs/>
          <w:sz w:val="24"/>
          <w:szCs w:val="24"/>
          <w:lang w:eastAsia="hu-HU"/>
        </w:rPr>
      </w:pPr>
      <w:r w:rsidRPr="006D6119">
        <w:rPr>
          <w:rFonts w:ascii="Garamond" w:eastAsia="Times New Roman" w:hAnsi="Garamond" w:cs="Times New Roman"/>
          <w:bCs/>
          <w:sz w:val="24"/>
          <w:szCs w:val="24"/>
          <w:lang w:eastAsia="hu-HU"/>
        </w:rPr>
        <w:t>gyermekét egyedül neveli.</w:t>
      </w:r>
    </w:p>
    <w:p w14:paraId="275D9B56" w14:textId="4D1CED36" w:rsidR="006B2DB1" w:rsidRDefault="006B2DB1" w:rsidP="006B2DB1">
      <w:pPr>
        <w:spacing w:after="0" w:line="240" w:lineRule="auto"/>
        <w:contextualSpacing/>
        <w:jc w:val="both"/>
        <w:rPr>
          <w:rFonts w:ascii="Garamond" w:eastAsia="Times New Roman" w:hAnsi="Garamond" w:cs="Times New Roman"/>
          <w:bCs/>
          <w:sz w:val="24"/>
          <w:szCs w:val="24"/>
          <w:lang w:eastAsia="hu-HU"/>
        </w:rPr>
      </w:pPr>
    </w:p>
    <w:p w14:paraId="69C50895" w14:textId="46E71F69" w:rsidR="006B2DB1" w:rsidRDefault="006B2DB1" w:rsidP="006B2DB1">
      <w:pPr>
        <w:spacing w:after="0" w:line="240" w:lineRule="auto"/>
        <w:contextualSpacing/>
        <w:jc w:val="both"/>
        <w:rPr>
          <w:rFonts w:ascii="Garamond" w:eastAsia="Times New Roman" w:hAnsi="Garamond" w:cs="Times New Roman"/>
          <w:bCs/>
          <w:sz w:val="24"/>
          <w:szCs w:val="24"/>
          <w:lang w:eastAsia="hu-HU"/>
        </w:rPr>
      </w:pPr>
    </w:p>
    <w:p w14:paraId="2BACCC79" w14:textId="77777777" w:rsidR="006B2DB1" w:rsidRPr="006D6119" w:rsidRDefault="006B2DB1" w:rsidP="006B2DB1">
      <w:pPr>
        <w:spacing w:after="0" w:line="240" w:lineRule="auto"/>
        <w:contextualSpacing/>
        <w:jc w:val="both"/>
        <w:rPr>
          <w:rFonts w:ascii="Garamond" w:eastAsia="Times New Roman" w:hAnsi="Garamond" w:cs="Times New Roman"/>
          <w:bCs/>
          <w:sz w:val="24"/>
          <w:szCs w:val="24"/>
          <w:lang w:eastAsia="hu-HU"/>
        </w:rPr>
      </w:pPr>
    </w:p>
    <w:p w14:paraId="712BCA7C"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p>
    <w:tbl>
      <w:tblPr>
        <w:tblStyle w:val="Rcsostblzat1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
        <w:gridCol w:w="1606"/>
        <w:gridCol w:w="1606"/>
        <w:gridCol w:w="1606"/>
      </w:tblGrid>
      <w:tr w:rsidR="006D6119" w:rsidRPr="006D6119" w14:paraId="6DF68382" w14:textId="77777777" w:rsidTr="009154A5">
        <w:trPr>
          <w:jc w:val="center"/>
        </w:trPr>
        <w:tc>
          <w:tcPr>
            <w:tcW w:w="852" w:type="dxa"/>
            <w:shd w:val="clear" w:color="auto" w:fill="FBD4B4" w:themeFill="accent6" w:themeFillTint="66"/>
          </w:tcPr>
          <w:p w14:paraId="3803F9F3"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lastRenderedPageBreak/>
              <w:t>Év</w:t>
            </w:r>
          </w:p>
        </w:tc>
        <w:tc>
          <w:tcPr>
            <w:tcW w:w="1606" w:type="dxa"/>
            <w:shd w:val="clear" w:color="auto" w:fill="FBD4B4" w:themeFill="accent6" w:themeFillTint="66"/>
          </w:tcPr>
          <w:p w14:paraId="0B989F58"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Megállapított</w:t>
            </w:r>
          </w:p>
        </w:tc>
        <w:tc>
          <w:tcPr>
            <w:tcW w:w="1606" w:type="dxa"/>
            <w:shd w:val="clear" w:color="auto" w:fill="FBD4B4" w:themeFill="accent6" w:themeFillTint="66"/>
          </w:tcPr>
          <w:p w14:paraId="7925B20E"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Elutasított</w:t>
            </w:r>
          </w:p>
        </w:tc>
        <w:tc>
          <w:tcPr>
            <w:tcW w:w="1606" w:type="dxa"/>
            <w:shd w:val="clear" w:color="auto" w:fill="FBD4B4" w:themeFill="accent6" w:themeFillTint="66"/>
          </w:tcPr>
          <w:p w14:paraId="362CC10B"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Visszavont</w:t>
            </w:r>
          </w:p>
        </w:tc>
      </w:tr>
      <w:tr w:rsidR="006D6119" w:rsidRPr="006D6119" w14:paraId="1E47F8BF" w14:textId="77777777" w:rsidTr="009154A5">
        <w:trPr>
          <w:jc w:val="center"/>
        </w:trPr>
        <w:tc>
          <w:tcPr>
            <w:tcW w:w="852" w:type="dxa"/>
          </w:tcPr>
          <w:p w14:paraId="251FFB21"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2018.</w:t>
            </w:r>
          </w:p>
        </w:tc>
        <w:tc>
          <w:tcPr>
            <w:tcW w:w="1606" w:type="dxa"/>
          </w:tcPr>
          <w:p w14:paraId="56F1DFDA"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10</w:t>
            </w:r>
          </w:p>
        </w:tc>
        <w:tc>
          <w:tcPr>
            <w:tcW w:w="1606" w:type="dxa"/>
          </w:tcPr>
          <w:p w14:paraId="1825973F"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8</w:t>
            </w:r>
          </w:p>
        </w:tc>
        <w:tc>
          <w:tcPr>
            <w:tcW w:w="1606" w:type="dxa"/>
          </w:tcPr>
          <w:p w14:paraId="752818AF"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3</w:t>
            </w:r>
          </w:p>
        </w:tc>
      </w:tr>
      <w:tr w:rsidR="00A76956" w:rsidRPr="006D6119" w14:paraId="64ED3C88" w14:textId="77777777" w:rsidTr="009154A5">
        <w:trPr>
          <w:jc w:val="center"/>
        </w:trPr>
        <w:tc>
          <w:tcPr>
            <w:tcW w:w="852" w:type="dxa"/>
          </w:tcPr>
          <w:p w14:paraId="4A1E84F0"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2019.</w:t>
            </w:r>
          </w:p>
        </w:tc>
        <w:tc>
          <w:tcPr>
            <w:tcW w:w="1606" w:type="dxa"/>
          </w:tcPr>
          <w:p w14:paraId="0FDEC4F4"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15</w:t>
            </w:r>
          </w:p>
        </w:tc>
        <w:tc>
          <w:tcPr>
            <w:tcW w:w="1606" w:type="dxa"/>
          </w:tcPr>
          <w:p w14:paraId="70368F57"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3</w:t>
            </w:r>
          </w:p>
        </w:tc>
        <w:tc>
          <w:tcPr>
            <w:tcW w:w="1606" w:type="dxa"/>
          </w:tcPr>
          <w:p w14:paraId="7826007A" w14:textId="77777777" w:rsidR="00A76956" w:rsidRPr="006D6119" w:rsidRDefault="00A76956" w:rsidP="00A76956">
            <w:pPr>
              <w:jc w:val="center"/>
              <w:rPr>
                <w:rFonts w:ascii="Garamond" w:hAnsi="Garamond" w:cs="Times New Roman"/>
                <w:b/>
                <w:sz w:val="24"/>
                <w:szCs w:val="24"/>
                <w:lang w:eastAsia="hu-HU"/>
              </w:rPr>
            </w:pPr>
            <w:r w:rsidRPr="006D6119">
              <w:rPr>
                <w:rFonts w:ascii="Garamond" w:hAnsi="Garamond" w:cs="Times New Roman"/>
                <w:b/>
                <w:sz w:val="24"/>
                <w:szCs w:val="24"/>
                <w:lang w:eastAsia="hu-HU"/>
              </w:rPr>
              <w:t>3</w:t>
            </w:r>
          </w:p>
        </w:tc>
      </w:tr>
    </w:tbl>
    <w:p w14:paraId="7C38231E" w14:textId="77777777" w:rsidR="00A76956" w:rsidRPr="006D6119" w:rsidRDefault="00A76956" w:rsidP="00A76956">
      <w:pPr>
        <w:spacing w:after="0" w:line="240" w:lineRule="auto"/>
        <w:ind w:left="360"/>
        <w:jc w:val="center"/>
        <w:rPr>
          <w:rFonts w:ascii="Garamond" w:eastAsia="Times New Roman" w:hAnsi="Garamond" w:cs="Times New Roman"/>
          <w:b/>
          <w:sz w:val="24"/>
          <w:szCs w:val="24"/>
          <w:lang w:eastAsia="hu-HU"/>
        </w:rPr>
      </w:pPr>
    </w:p>
    <w:p w14:paraId="10A81D74" w14:textId="77777777" w:rsidR="00A76956" w:rsidRPr="006D6119" w:rsidRDefault="00A76956" w:rsidP="00A76956">
      <w:pPr>
        <w:spacing w:after="0" w:line="240" w:lineRule="auto"/>
        <w:outlineLvl w:val="0"/>
        <w:rPr>
          <w:rFonts w:ascii="Garamond" w:eastAsia="Times New Roman" w:hAnsi="Garamond" w:cs="Times New Roman"/>
          <w:sz w:val="24"/>
          <w:szCs w:val="24"/>
          <w:lang w:eastAsia="hu-HU"/>
        </w:rPr>
      </w:pPr>
    </w:p>
    <w:p w14:paraId="2ED91AC9" w14:textId="77777777" w:rsidR="00A76956" w:rsidRPr="006D6119" w:rsidRDefault="00A76956" w:rsidP="00A76956">
      <w:pPr>
        <w:spacing w:after="0" w:line="240" w:lineRule="auto"/>
        <w:jc w:val="center"/>
        <w:outlineLvl w:val="0"/>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II. Lakásgazdálkodással kapcsolatos feladatok</w:t>
      </w:r>
    </w:p>
    <w:p w14:paraId="59E56071" w14:textId="77777777" w:rsidR="00A76956" w:rsidRPr="006D6119" w:rsidRDefault="00A76956" w:rsidP="00A76956">
      <w:pPr>
        <w:spacing w:after="0" w:line="240" w:lineRule="auto"/>
        <w:jc w:val="both"/>
        <w:outlineLvl w:val="0"/>
        <w:rPr>
          <w:rFonts w:ascii="Garamond" w:eastAsia="Times New Roman" w:hAnsi="Garamond" w:cs="Times New Roman"/>
          <w:b/>
          <w:sz w:val="24"/>
          <w:szCs w:val="24"/>
          <w:lang w:eastAsia="hu-HU"/>
        </w:rPr>
      </w:pPr>
    </w:p>
    <w:p w14:paraId="4FB1BD92" w14:textId="77777777" w:rsidR="00A76956" w:rsidRPr="006D6119" w:rsidRDefault="00A76956" w:rsidP="00A76956">
      <w:pPr>
        <w:spacing w:after="0" w:line="240" w:lineRule="auto"/>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1. Bevezető</w:t>
      </w:r>
    </w:p>
    <w:p w14:paraId="70C260CE" w14:textId="77777777" w:rsidR="00A76956" w:rsidRPr="006D6119" w:rsidRDefault="00A76956" w:rsidP="00A76956">
      <w:pPr>
        <w:spacing w:after="0" w:line="240" w:lineRule="auto"/>
        <w:jc w:val="center"/>
        <w:rPr>
          <w:rFonts w:ascii="Garamond" w:eastAsia="Times New Roman" w:hAnsi="Garamond" w:cs="Times New Roman"/>
          <w:b/>
          <w:sz w:val="24"/>
          <w:szCs w:val="24"/>
          <w:lang w:eastAsia="hu-HU"/>
        </w:rPr>
      </w:pPr>
    </w:p>
    <w:p w14:paraId="6C08A5B6"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Képviselő-testület 406/2015. (XII. 17.) számú Határozatával döntött arról, hogy 2016. április 1. napjától az önkormányzat maga látja el a lakások és helyiségek bérbeadásával kapcsolatos feladatokat. </w:t>
      </w:r>
    </w:p>
    <w:p w14:paraId="22CA2018"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3F3DFEA1"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2017. július 01-jén lépett hatályba az önkormányzati tulajdonú lakások és nem lakás céljára szolgáló helyiségek bérbeadásának szabályairól szóló 16/2017. (V. 26.) önkormányzati rendelet, melynek </w:t>
      </w:r>
      <w:r w:rsidRPr="006D6119">
        <w:rPr>
          <w:rFonts w:ascii="Garamond" w:eastAsia="Times New Roman" w:hAnsi="Garamond" w:cs="Times New Roman"/>
          <w:sz w:val="24"/>
          <w:szCs w:val="24"/>
          <w:lang w:eastAsia="hu-HU"/>
        </w:rPr>
        <w:br/>
        <w:t xml:space="preserve">53. §-a rendelkezik a Szociális Csoport feladatairól, melyek az alábbiak: </w:t>
      </w:r>
    </w:p>
    <w:p w14:paraId="485E2C06" w14:textId="77777777" w:rsidR="00A76956" w:rsidRPr="006D6119" w:rsidRDefault="00A76956" w:rsidP="0077039A">
      <w:pPr>
        <w:numPr>
          <w:ilvl w:val="0"/>
          <w:numId w:val="9"/>
        </w:numPr>
        <w:spacing w:after="0" w:line="240" w:lineRule="auto"/>
        <w:ind w:left="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Ellátja a pályázatok meghirdetésével és a versenytárgyalások lefolytatásával kapcsolatos feladatokat.</w:t>
      </w:r>
    </w:p>
    <w:p w14:paraId="5FCBAB3C" w14:textId="77777777" w:rsidR="00A76956" w:rsidRPr="006D6119" w:rsidRDefault="00A76956" w:rsidP="0077039A">
      <w:pPr>
        <w:numPr>
          <w:ilvl w:val="0"/>
          <w:numId w:val="9"/>
        </w:numPr>
        <w:spacing w:after="0" w:line="240" w:lineRule="auto"/>
        <w:ind w:left="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Döntésre előkészíti a lakások és helyiségek cseréjével, befogadással, bérleti jogviszony folytatásával és a szociális intézményből végleg távozott személy elhelyezésével kapcsolatos feladatokat.</w:t>
      </w:r>
    </w:p>
    <w:p w14:paraId="2374FA76" w14:textId="77777777" w:rsidR="00A76956" w:rsidRPr="006D6119" w:rsidRDefault="00A76956" w:rsidP="0077039A">
      <w:pPr>
        <w:numPr>
          <w:ilvl w:val="0"/>
          <w:numId w:val="9"/>
        </w:numPr>
        <w:spacing w:after="0" w:line="240" w:lineRule="auto"/>
        <w:ind w:left="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Ellátja a bérlő szociális rászorultságának és a lakás rendeltetésszerű használatának tulajdonosi ellenőrzésével, felülvizsgálatával kapcsolatos feladatokat.</w:t>
      </w:r>
    </w:p>
    <w:p w14:paraId="59B9364A" w14:textId="77777777" w:rsidR="00A76956" w:rsidRPr="006D6119" w:rsidRDefault="00A76956" w:rsidP="0077039A">
      <w:pPr>
        <w:numPr>
          <w:ilvl w:val="0"/>
          <w:numId w:val="9"/>
        </w:numPr>
        <w:spacing w:after="0" w:line="240" w:lineRule="auto"/>
        <w:ind w:left="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Folyamatos nyilvántartást vezet az önkormányzat tulajdonában lévő és e rendelet hatálya alá tartozó bérbeadás útján hasznosított lakásokról.</w:t>
      </w:r>
    </w:p>
    <w:p w14:paraId="3164A248" w14:textId="77777777" w:rsidR="00A76956" w:rsidRPr="006D6119" w:rsidRDefault="00A76956" w:rsidP="0077039A">
      <w:pPr>
        <w:numPr>
          <w:ilvl w:val="0"/>
          <w:numId w:val="9"/>
        </w:numPr>
        <w:spacing w:after="0" w:line="240" w:lineRule="auto"/>
        <w:ind w:left="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Ellátja a rendeletben felsorolt bérbeadói feladatokat, továbbá mindazokat a bérbeadói feladatokat, amelyeket sem a Lakástörvény, sem e rendelet nem telepít más szervhez.</w:t>
      </w:r>
    </w:p>
    <w:p w14:paraId="7CB25F1F" w14:textId="77777777" w:rsidR="00A76956" w:rsidRPr="006D6119" w:rsidRDefault="00A76956" w:rsidP="00A76956">
      <w:pPr>
        <w:spacing w:after="0" w:line="240" w:lineRule="auto"/>
        <w:ind w:left="709" w:hanging="283"/>
        <w:jc w:val="both"/>
        <w:rPr>
          <w:rFonts w:ascii="Garamond" w:eastAsia="Times New Roman" w:hAnsi="Garamond" w:cs="Times New Roman"/>
          <w:sz w:val="24"/>
          <w:szCs w:val="24"/>
          <w:lang w:eastAsia="hu-HU"/>
        </w:rPr>
      </w:pPr>
    </w:p>
    <w:p w14:paraId="61F82697"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Egyéb bérbeadói feladatot jelent többek között: </w:t>
      </w:r>
    </w:p>
    <w:p w14:paraId="07ED524A"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képviselő-testület számára előterjesztések készítése</w:t>
      </w:r>
    </w:p>
    <w:p w14:paraId="367A95C8"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bérlőktől visszavett lakások állapotának felmérése, szükséges munkálatok megrendelése, elvégzésének ellenőrzése</w:t>
      </w:r>
    </w:p>
    <w:p w14:paraId="17D0FCA4"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az új bérlők számára lakások átadása, leltár, bérleti szerződés szerkesztése, ügyfélváltozás szolgáltatói bejelentése</w:t>
      </w:r>
    </w:p>
    <w:p w14:paraId="4778D108"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bérlők jövedelmi helyzetének felülvizsgálata</w:t>
      </w:r>
    </w:p>
    <w:p w14:paraId="00F7F541"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társasházi közgyűléseken történő képviselet </w:t>
      </w:r>
    </w:p>
    <w:p w14:paraId="43886DD1"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lakbérszámlák előállítása </w:t>
      </w:r>
    </w:p>
    <w:p w14:paraId="63E9D566"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bérlői bejelentések kivizsgálása</w:t>
      </w:r>
    </w:p>
    <w:p w14:paraId="1CAC93A2"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helyszíni szemlék lefolytatása </w:t>
      </w:r>
    </w:p>
    <w:p w14:paraId="23A85EB5" w14:textId="77777777" w:rsidR="00A76956" w:rsidRPr="006D6119" w:rsidRDefault="00A76956" w:rsidP="0077039A">
      <w:pPr>
        <w:numPr>
          <w:ilvl w:val="0"/>
          <w:numId w:val="11"/>
        </w:numPr>
        <w:spacing w:after="0" w:line="240" w:lineRule="auto"/>
        <w:ind w:left="426" w:hanging="284"/>
        <w:jc w:val="both"/>
        <w:outlineLvl w:val="0"/>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informatikai szoftver folyamatos fejlesztése</w:t>
      </w:r>
    </w:p>
    <w:p w14:paraId="0D4609B8"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52EF81A7" w14:textId="77777777" w:rsidR="00A76956" w:rsidRPr="006D6119" w:rsidRDefault="00A76956" w:rsidP="00A76956">
      <w:pPr>
        <w:spacing w:after="0" w:line="240" w:lineRule="auto"/>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2. Kiemelendő feladatok</w:t>
      </w:r>
    </w:p>
    <w:p w14:paraId="494DCB25"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48771E5C" w14:textId="77777777" w:rsidR="00A76956" w:rsidRPr="006D6119" w:rsidRDefault="00A76956" w:rsidP="00A76956">
      <w:pPr>
        <w:spacing w:after="0" w:line="240" w:lineRule="auto"/>
        <w:ind w:left="426" w:hanging="426"/>
        <w:jc w:val="both"/>
        <w:rPr>
          <w:rFonts w:ascii="Garamond" w:eastAsia="Calibri" w:hAnsi="Garamond" w:cs="Times"/>
          <w:sz w:val="24"/>
          <w:szCs w:val="24"/>
        </w:rPr>
      </w:pPr>
      <w:r w:rsidRPr="006D6119">
        <w:rPr>
          <w:rFonts w:ascii="Garamond" w:eastAsia="Times New Roman" w:hAnsi="Garamond" w:cs="Times New Roman"/>
          <w:b/>
          <w:sz w:val="24"/>
          <w:szCs w:val="24"/>
          <w:lang w:eastAsia="hu-HU"/>
        </w:rPr>
        <w:t xml:space="preserve">2.1. </w:t>
      </w:r>
      <w:r w:rsidRPr="006D6119">
        <w:rPr>
          <w:rFonts w:ascii="Garamond" w:eastAsia="Times New Roman" w:hAnsi="Garamond" w:cs="Times New Roman"/>
          <w:b/>
          <w:sz w:val="24"/>
          <w:szCs w:val="24"/>
          <w:lang w:eastAsia="hu-HU"/>
        </w:rPr>
        <w:tab/>
        <w:t xml:space="preserve">2019. 07. 01. és 2019. 08. 09. napja </w:t>
      </w:r>
      <w:r w:rsidRPr="006D6119">
        <w:rPr>
          <w:rFonts w:ascii="Garamond" w:eastAsia="Times New Roman" w:hAnsi="Garamond" w:cs="Times New Roman"/>
          <w:sz w:val="24"/>
          <w:szCs w:val="24"/>
          <w:lang w:eastAsia="hu-HU"/>
        </w:rPr>
        <w:t>között a Szociális Csoport munkatársai elvégezték</w:t>
      </w:r>
      <w:r w:rsidRPr="006D6119">
        <w:rPr>
          <w:rFonts w:ascii="Garamond" w:eastAsia="Times New Roman" w:hAnsi="Garamond" w:cs="Times New Roman"/>
          <w:b/>
          <w:sz w:val="24"/>
          <w:szCs w:val="24"/>
          <w:lang w:eastAsia="hu-HU"/>
        </w:rPr>
        <w:t xml:space="preserve"> </w:t>
      </w:r>
      <w:r w:rsidRPr="006D6119">
        <w:rPr>
          <w:rFonts w:ascii="Garamond" w:eastAsia="Calibri" w:hAnsi="Garamond" w:cs="Times"/>
          <w:sz w:val="24"/>
          <w:szCs w:val="24"/>
        </w:rPr>
        <w:t xml:space="preserve">a </w:t>
      </w:r>
      <w:r w:rsidRPr="006D6119">
        <w:rPr>
          <w:rFonts w:ascii="Garamond" w:eastAsia="Calibri" w:hAnsi="Garamond" w:cs="Times"/>
          <w:b/>
          <w:sz w:val="24"/>
          <w:szCs w:val="24"/>
        </w:rPr>
        <w:t>rendeltetésszerű használat</w:t>
      </w:r>
      <w:r w:rsidRPr="006D6119">
        <w:rPr>
          <w:rFonts w:ascii="Garamond" w:eastAsia="Calibri" w:hAnsi="Garamond" w:cs="Times"/>
          <w:sz w:val="24"/>
          <w:szCs w:val="24"/>
        </w:rPr>
        <w:t xml:space="preserve">, valamint a lakásbérleti szerződésben foglalt </w:t>
      </w:r>
      <w:r w:rsidRPr="006D6119">
        <w:rPr>
          <w:rFonts w:ascii="Garamond" w:eastAsia="Calibri" w:hAnsi="Garamond" w:cs="Times"/>
          <w:b/>
          <w:sz w:val="24"/>
          <w:szCs w:val="24"/>
        </w:rPr>
        <w:t>kötelezettségek</w:t>
      </w:r>
      <w:r w:rsidRPr="006D6119">
        <w:rPr>
          <w:rFonts w:ascii="Garamond" w:eastAsia="Calibri" w:hAnsi="Garamond" w:cs="Times"/>
          <w:sz w:val="24"/>
          <w:szCs w:val="24"/>
        </w:rPr>
        <w:t xml:space="preserve"> teljesítésének </w:t>
      </w:r>
      <w:r w:rsidRPr="006D6119">
        <w:rPr>
          <w:rFonts w:ascii="Garamond" w:eastAsia="Calibri" w:hAnsi="Garamond" w:cs="Times"/>
          <w:b/>
          <w:sz w:val="24"/>
          <w:szCs w:val="24"/>
          <w:u w:val="single"/>
        </w:rPr>
        <w:t>ellenőrzését</w:t>
      </w:r>
      <w:r w:rsidRPr="006D6119">
        <w:rPr>
          <w:rFonts w:ascii="Garamond" w:eastAsia="Calibri" w:hAnsi="Garamond" w:cs="Times"/>
          <w:sz w:val="24"/>
          <w:szCs w:val="24"/>
        </w:rPr>
        <w:t xml:space="preserve">, melynek során minden lakásról </w:t>
      </w:r>
      <w:r w:rsidRPr="006D6119">
        <w:rPr>
          <w:rFonts w:ascii="Garamond" w:eastAsia="Calibri" w:hAnsi="Garamond" w:cs="Times"/>
          <w:b/>
          <w:sz w:val="24"/>
          <w:szCs w:val="24"/>
        </w:rPr>
        <w:t>fotófelvételek készültek</w:t>
      </w:r>
      <w:r w:rsidRPr="006D6119">
        <w:rPr>
          <w:rFonts w:ascii="Garamond" w:eastAsia="Calibri" w:hAnsi="Garamond" w:cs="Times"/>
          <w:sz w:val="24"/>
          <w:szCs w:val="24"/>
        </w:rPr>
        <w:t xml:space="preserve"> és </w:t>
      </w:r>
      <w:r w:rsidRPr="006D6119">
        <w:rPr>
          <w:rFonts w:ascii="Garamond" w:eastAsia="Calibri" w:hAnsi="Garamond" w:cs="Times"/>
          <w:b/>
          <w:sz w:val="24"/>
          <w:szCs w:val="24"/>
        </w:rPr>
        <w:t>állapotfelmérő</w:t>
      </w:r>
      <w:r w:rsidRPr="006D6119">
        <w:rPr>
          <w:rFonts w:ascii="Garamond" w:eastAsia="Calibri" w:hAnsi="Garamond" w:cs="Times"/>
          <w:sz w:val="24"/>
          <w:szCs w:val="24"/>
        </w:rPr>
        <w:t xml:space="preserve"> lap került kitöltésre. </w:t>
      </w:r>
    </w:p>
    <w:p w14:paraId="1CD49A0C"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w:t>
      </w:r>
    </w:p>
    <w:p w14:paraId="2326840B" w14:textId="77777777" w:rsidR="00A76956" w:rsidRPr="006D6119" w:rsidRDefault="00A76956" w:rsidP="00A76956">
      <w:pPr>
        <w:tabs>
          <w:tab w:val="center" w:pos="7371"/>
        </w:tabs>
        <w:spacing w:after="0" w:line="240" w:lineRule="auto"/>
        <w:ind w:left="426" w:hanging="426"/>
        <w:jc w:val="both"/>
        <w:rPr>
          <w:rFonts w:ascii="Garamond" w:eastAsia="Times New Roman" w:hAnsi="Garamond" w:cs="Times New Roman"/>
          <w:sz w:val="24"/>
          <w:szCs w:val="24"/>
          <w:lang w:eastAsia="hu-HU"/>
        </w:rPr>
      </w:pPr>
      <w:r w:rsidRPr="006D6119">
        <w:rPr>
          <w:rFonts w:ascii="Garamond" w:eastAsia="Times New Roman" w:hAnsi="Garamond" w:cs="Times New Roman"/>
          <w:b/>
          <w:sz w:val="24"/>
          <w:szCs w:val="24"/>
          <w:lang w:eastAsia="hu-HU"/>
        </w:rPr>
        <w:t>2.2.</w:t>
      </w:r>
      <w:r w:rsidRPr="006D6119">
        <w:rPr>
          <w:rFonts w:ascii="Garamond" w:eastAsia="Times New Roman" w:hAnsi="Garamond" w:cs="Times New Roman"/>
          <w:sz w:val="24"/>
          <w:szCs w:val="24"/>
          <w:lang w:eastAsia="hu-HU"/>
        </w:rPr>
        <w:tab/>
        <w:t xml:space="preserve">Számos feladattal járt a </w:t>
      </w:r>
      <w:r w:rsidRPr="006D6119">
        <w:rPr>
          <w:rFonts w:ascii="Garamond" w:eastAsia="Times New Roman" w:hAnsi="Garamond" w:cs="Times New Roman"/>
          <w:b/>
          <w:sz w:val="24"/>
          <w:szCs w:val="24"/>
          <w:lang w:eastAsia="hu-HU"/>
        </w:rPr>
        <w:t xml:space="preserve">Bocskai utca 79. szám alatti </w:t>
      </w:r>
      <w:r w:rsidRPr="006D6119">
        <w:rPr>
          <w:rFonts w:ascii="Garamond" w:eastAsia="Times New Roman" w:hAnsi="Garamond" w:cs="Times New Roman"/>
          <w:b/>
          <w:sz w:val="24"/>
          <w:szCs w:val="24"/>
          <w:u w:val="single"/>
          <w:lang w:eastAsia="hu-HU"/>
        </w:rPr>
        <w:t>Fecskeház</w:t>
      </w:r>
      <w:r w:rsidRPr="006D6119">
        <w:rPr>
          <w:rFonts w:ascii="Garamond" w:eastAsia="Times New Roman" w:hAnsi="Garamond" w:cs="Times New Roman"/>
          <w:sz w:val="24"/>
          <w:szCs w:val="24"/>
          <w:lang w:eastAsia="hu-HU"/>
        </w:rPr>
        <w:t xml:space="preserve"> második 16 lakása átadásának előkészítése, melyet 2019 januárjában vettek birtokba a hajdúnánási fiatal párok, ünnepélyes átadás keretében. </w:t>
      </w:r>
    </w:p>
    <w:p w14:paraId="17A470FE"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1A8F6F55" w14:textId="77777777" w:rsidR="00A76956" w:rsidRPr="006D6119" w:rsidRDefault="00A76956" w:rsidP="00A76956">
      <w:pPr>
        <w:spacing w:after="0" w:line="240" w:lineRule="auto"/>
        <w:ind w:left="426" w:hanging="426"/>
        <w:jc w:val="both"/>
        <w:rPr>
          <w:rFonts w:ascii="Garamond" w:eastAsia="Calibri" w:hAnsi="Garamond" w:cs="Times New Roman"/>
          <w:sz w:val="24"/>
          <w:szCs w:val="24"/>
        </w:rPr>
      </w:pPr>
      <w:r w:rsidRPr="006D6119">
        <w:rPr>
          <w:rFonts w:ascii="Garamond" w:eastAsia="Times New Roman" w:hAnsi="Garamond" w:cs="Times New Roman"/>
          <w:b/>
          <w:sz w:val="24"/>
          <w:szCs w:val="24"/>
          <w:lang w:eastAsia="hu-HU"/>
        </w:rPr>
        <w:t>2.3.</w:t>
      </w:r>
      <w:r w:rsidRPr="006D6119">
        <w:rPr>
          <w:rFonts w:ascii="Garamond" w:eastAsia="Times New Roman" w:hAnsi="Garamond" w:cs="Times New Roman"/>
          <w:sz w:val="24"/>
          <w:szCs w:val="24"/>
          <w:lang w:eastAsia="hu-HU"/>
        </w:rPr>
        <w:t xml:space="preserve"> </w:t>
      </w:r>
      <w:r w:rsidRPr="006D6119">
        <w:rPr>
          <w:rFonts w:ascii="Garamond" w:eastAsia="Times New Roman" w:hAnsi="Garamond" w:cs="Times New Roman"/>
          <w:sz w:val="24"/>
          <w:szCs w:val="24"/>
          <w:lang w:eastAsia="hu-HU"/>
        </w:rPr>
        <w:tab/>
        <w:t xml:space="preserve">Az </w:t>
      </w:r>
      <w:r w:rsidRPr="006D6119">
        <w:rPr>
          <w:rFonts w:ascii="Garamond" w:eastAsia="Calibri" w:hAnsi="Garamond" w:cs="Times New Roman"/>
          <w:sz w:val="24"/>
          <w:szCs w:val="24"/>
        </w:rPr>
        <w:t xml:space="preserve">Önkormányzat EFOP-1.2.11-16 számon megjelent </w:t>
      </w:r>
      <w:r w:rsidRPr="006D6119">
        <w:rPr>
          <w:rFonts w:ascii="Garamond" w:eastAsia="Calibri" w:hAnsi="Garamond" w:cs="Times New Roman"/>
          <w:b/>
          <w:sz w:val="24"/>
          <w:szCs w:val="24"/>
        </w:rPr>
        <w:t>„Esély Otthon” pályázatot nyert</w:t>
      </w:r>
      <w:r w:rsidRPr="006D6119">
        <w:rPr>
          <w:rFonts w:ascii="Garamond" w:eastAsia="Calibri" w:hAnsi="Garamond" w:cs="Times New Roman"/>
          <w:sz w:val="24"/>
          <w:szCs w:val="24"/>
        </w:rPr>
        <w:t xml:space="preserve">. A pályázat lehetőséget adott a </w:t>
      </w:r>
      <w:r w:rsidRPr="006D6119">
        <w:rPr>
          <w:rFonts w:ascii="Garamond" w:eastAsia="Calibri" w:hAnsi="Garamond" w:cs="Times New Roman"/>
          <w:b/>
          <w:sz w:val="24"/>
          <w:szCs w:val="24"/>
        </w:rPr>
        <w:t>Bocskai utca 98. szám alatti társasház teljes körű felújítására</w:t>
      </w:r>
      <w:r w:rsidRPr="006D6119">
        <w:rPr>
          <w:rFonts w:ascii="Garamond" w:eastAsia="Calibri" w:hAnsi="Garamond" w:cs="Times New Roman"/>
          <w:sz w:val="24"/>
          <w:szCs w:val="24"/>
        </w:rPr>
        <w:t>.</w:t>
      </w:r>
    </w:p>
    <w:p w14:paraId="0BAEC60E" w14:textId="77777777" w:rsidR="00A76956" w:rsidRPr="006D6119" w:rsidRDefault="00A76956" w:rsidP="00A76956">
      <w:pPr>
        <w:spacing w:after="0" w:line="240" w:lineRule="auto"/>
        <w:ind w:left="426" w:hanging="426"/>
        <w:jc w:val="both"/>
        <w:rPr>
          <w:rFonts w:ascii="Garamond" w:eastAsia="Calibri" w:hAnsi="Garamond" w:cs="Times New Roman"/>
          <w:sz w:val="24"/>
          <w:szCs w:val="24"/>
        </w:rPr>
      </w:pPr>
    </w:p>
    <w:p w14:paraId="4AF0C713" w14:textId="77777777" w:rsidR="00A76956" w:rsidRPr="006D6119" w:rsidRDefault="00A76956" w:rsidP="00A76956">
      <w:pPr>
        <w:tabs>
          <w:tab w:val="center" w:pos="7371"/>
        </w:tabs>
        <w:spacing w:after="0" w:line="240" w:lineRule="auto"/>
        <w:ind w:left="426" w:hanging="426"/>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b/>
        <w:t>A</w:t>
      </w:r>
      <w:r w:rsidRPr="006D6119">
        <w:rPr>
          <w:rFonts w:ascii="Garamond" w:eastAsia="Times New Roman" w:hAnsi="Garamond" w:cs="Times New Roman"/>
          <w:b/>
          <w:sz w:val="24"/>
          <w:szCs w:val="24"/>
          <w:lang w:eastAsia="hu-HU"/>
        </w:rPr>
        <w:t xml:space="preserve"> </w:t>
      </w:r>
      <w:proofErr w:type="spellStart"/>
      <w:r w:rsidRPr="006D6119">
        <w:rPr>
          <w:rFonts w:ascii="Garamond" w:eastAsia="Times New Roman" w:hAnsi="Garamond" w:cs="Times New Roman"/>
          <w:b/>
          <w:sz w:val="24"/>
          <w:szCs w:val="24"/>
          <w:u w:val="single"/>
          <w:lang w:eastAsia="hu-HU"/>
        </w:rPr>
        <w:t>Fecskeotton</w:t>
      </w:r>
      <w:proofErr w:type="spellEnd"/>
      <w:r w:rsidRPr="006D6119">
        <w:rPr>
          <w:rFonts w:ascii="Garamond" w:eastAsia="Times New Roman" w:hAnsi="Garamond" w:cs="Times New Roman"/>
          <w:sz w:val="24"/>
          <w:szCs w:val="24"/>
          <w:lang w:eastAsia="hu-HU"/>
        </w:rPr>
        <w:t xml:space="preserve"> 17 berendezett lakásának pályáztatása, átadásának előkészítése hosszas szervezést igényelt, melyet 2019 decemberében vettek birtokba a fiatalok, ünnepélyes átadás keretében. </w:t>
      </w:r>
    </w:p>
    <w:p w14:paraId="12120264" w14:textId="77777777" w:rsidR="00A76956" w:rsidRPr="006D6119" w:rsidRDefault="00A76956" w:rsidP="00A76956">
      <w:pPr>
        <w:spacing w:after="0" w:line="240" w:lineRule="auto"/>
        <w:ind w:left="284"/>
        <w:jc w:val="both"/>
        <w:rPr>
          <w:rFonts w:ascii="Garamond" w:eastAsia="Times New Roman" w:hAnsi="Garamond" w:cs="Times New Roman"/>
          <w:sz w:val="24"/>
          <w:szCs w:val="24"/>
          <w:lang w:eastAsia="hu-HU"/>
        </w:rPr>
      </w:pPr>
    </w:p>
    <w:p w14:paraId="57F26BAD" w14:textId="77777777" w:rsidR="00A76956" w:rsidRPr="006D6119" w:rsidRDefault="00A76956" w:rsidP="00A76956">
      <w:pPr>
        <w:spacing w:after="0" w:line="240" w:lineRule="auto"/>
        <w:ind w:left="426" w:hanging="426"/>
        <w:jc w:val="both"/>
        <w:rPr>
          <w:rFonts w:ascii="Garamond" w:eastAsia="Calibri" w:hAnsi="Garamond" w:cs="Times New Roman"/>
          <w:b/>
          <w:sz w:val="24"/>
          <w:szCs w:val="24"/>
          <w:lang w:eastAsia="hu-HU"/>
        </w:rPr>
      </w:pPr>
      <w:r w:rsidRPr="006D6119">
        <w:rPr>
          <w:rFonts w:ascii="Garamond" w:eastAsia="Times New Roman" w:hAnsi="Garamond" w:cs="Times New Roman"/>
          <w:b/>
          <w:sz w:val="24"/>
          <w:szCs w:val="24"/>
          <w:lang w:eastAsia="hu-HU"/>
        </w:rPr>
        <w:t>2.4.</w:t>
      </w:r>
      <w:r w:rsidRPr="006D6119">
        <w:rPr>
          <w:rFonts w:ascii="Garamond" w:eastAsia="Times New Roman" w:hAnsi="Garamond" w:cs="Times New Roman"/>
          <w:sz w:val="24"/>
          <w:szCs w:val="24"/>
          <w:lang w:eastAsia="hu-HU"/>
        </w:rPr>
        <w:t xml:space="preserve"> </w:t>
      </w:r>
      <w:r w:rsidRPr="006D6119">
        <w:rPr>
          <w:rFonts w:ascii="Garamond" w:eastAsia="Calibri" w:hAnsi="Garamond" w:cs="Times New Roman"/>
          <w:b/>
          <w:sz w:val="24"/>
          <w:szCs w:val="24"/>
          <w:lang w:eastAsia="hu-HU"/>
        </w:rPr>
        <w:tab/>
      </w:r>
      <w:r w:rsidRPr="006D6119">
        <w:rPr>
          <w:rFonts w:ascii="Garamond" w:eastAsia="Calibri" w:hAnsi="Garamond" w:cs="Times New Roman"/>
          <w:sz w:val="24"/>
          <w:szCs w:val="24"/>
        </w:rPr>
        <w:t xml:space="preserve">Annak okán, hogy a határozott idejű bérleti jogviszony lejártát követően a bérlő nem hagyta el az önkormányzati tulajdonú ingatlant, több alkalommal került sor – a bírósági végrehajtásról szóló 1994. évi LIII. törvény 183/A. § (1) bekezdése alapján – </w:t>
      </w:r>
      <w:r w:rsidRPr="006D6119">
        <w:rPr>
          <w:rFonts w:ascii="Garamond" w:eastAsia="Calibri" w:hAnsi="Garamond" w:cs="Times New Roman"/>
          <w:b/>
          <w:sz w:val="24"/>
          <w:szCs w:val="24"/>
        </w:rPr>
        <w:t>lakás kiürítése iránti kérelem</w:t>
      </w:r>
      <w:r w:rsidRPr="006D6119">
        <w:rPr>
          <w:rFonts w:ascii="Garamond" w:eastAsia="Calibri" w:hAnsi="Garamond" w:cs="Times New Roman"/>
          <w:sz w:val="24"/>
          <w:szCs w:val="24"/>
        </w:rPr>
        <w:t xml:space="preserve"> benyújtására. A Hajdúböszörményi Járásbíróság mindegyik nemperes eljárásban kiürítés tűrésére kötelező végzést hozott.</w:t>
      </w:r>
    </w:p>
    <w:p w14:paraId="0A19B247" w14:textId="77777777" w:rsidR="00A76956" w:rsidRPr="006D6119" w:rsidRDefault="00A76956" w:rsidP="00A76956">
      <w:pPr>
        <w:spacing w:after="0" w:line="240" w:lineRule="auto"/>
        <w:ind w:left="284"/>
        <w:jc w:val="both"/>
        <w:rPr>
          <w:rFonts w:ascii="Garamond" w:eastAsia="Times New Roman" w:hAnsi="Garamond" w:cs="Times New Roman"/>
          <w:sz w:val="24"/>
          <w:szCs w:val="24"/>
          <w:lang w:eastAsia="hu-HU"/>
        </w:rPr>
      </w:pPr>
    </w:p>
    <w:p w14:paraId="16D90CE3" w14:textId="77777777" w:rsidR="00A76956" w:rsidRPr="006D6119" w:rsidRDefault="00A76956" w:rsidP="00A76956">
      <w:pPr>
        <w:spacing w:after="0" w:line="240" w:lineRule="auto"/>
        <w:ind w:left="426" w:hanging="426"/>
        <w:jc w:val="both"/>
        <w:rPr>
          <w:rFonts w:ascii="Garamond" w:eastAsia="Calibri" w:hAnsi="Garamond" w:cs="Times New Roman"/>
          <w:sz w:val="24"/>
          <w:szCs w:val="24"/>
          <w:lang w:eastAsia="hu-HU"/>
        </w:rPr>
      </w:pPr>
      <w:r w:rsidRPr="006D6119">
        <w:rPr>
          <w:rFonts w:ascii="Garamond" w:eastAsia="Times New Roman" w:hAnsi="Garamond" w:cs="Times New Roman"/>
          <w:b/>
          <w:sz w:val="24"/>
          <w:szCs w:val="24"/>
          <w:lang w:eastAsia="hu-HU"/>
        </w:rPr>
        <w:t>2.5.</w:t>
      </w:r>
      <w:r w:rsidRPr="006D6119">
        <w:rPr>
          <w:rFonts w:ascii="Garamond" w:eastAsia="Times New Roman" w:hAnsi="Garamond" w:cs="Times New Roman"/>
          <w:sz w:val="24"/>
          <w:szCs w:val="24"/>
          <w:lang w:eastAsia="hu-HU"/>
        </w:rPr>
        <w:t xml:space="preserve"> </w:t>
      </w:r>
      <w:r w:rsidRPr="006D6119">
        <w:rPr>
          <w:rFonts w:ascii="Garamond" w:eastAsia="Calibri" w:hAnsi="Garamond" w:cs="Times New Roman"/>
          <w:sz w:val="24"/>
          <w:szCs w:val="24"/>
          <w:lang w:eastAsia="hu-HU"/>
        </w:rPr>
        <w:t xml:space="preserve">A bérlők fizetési hajlandóságának növelése érdekében a bérleti díj, illetve a közös költség összegével tartozók számára </w:t>
      </w:r>
      <w:r w:rsidRPr="006D6119">
        <w:rPr>
          <w:rFonts w:ascii="Garamond" w:eastAsia="Calibri" w:hAnsi="Garamond" w:cs="Times New Roman"/>
          <w:b/>
          <w:sz w:val="24"/>
          <w:szCs w:val="24"/>
          <w:lang w:eastAsia="hu-HU"/>
        </w:rPr>
        <w:t>fizetési felszólítások</w:t>
      </w:r>
      <w:r w:rsidRPr="006D6119">
        <w:rPr>
          <w:rFonts w:ascii="Garamond" w:eastAsia="Calibri" w:hAnsi="Garamond" w:cs="Times New Roman"/>
          <w:sz w:val="24"/>
          <w:szCs w:val="24"/>
          <w:lang w:eastAsia="hu-HU"/>
        </w:rPr>
        <w:t xml:space="preserve"> kerülnek megküldésre, a következményekre történő figyelmeztetéssel. Emellett személyesen és telefonon is keressük a tartozást halmozó bérlőket.</w:t>
      </w:r>
    </w:p>
    <w:p w14:paraId="1FD011B2" w14:textId="77777777" w:rsidR="00A76956" w:rsidRPr="006D6119" w:rsidRDefault="00A76956" w:rsidP="00A76956">
      <w:pPr>
        <w:spacing w:after="0" w:line="240" w:lineRule="auto"/>
        <w:ind w:left="426" w:hanging="426"/>
        <w:rPr>
          <w:rFonts w:ascii="Garamond" w:eastAsia="Calibri" w:hAnsi="Garamond" w:cs="Times New Roman"/>
          <w:sz w:val="24"/>
          <w:szCs w:val="24"/>
          <w:lang w:eastAsia="hu-HU"/>
        </w:rPr>
      </w:pPr>
    </w:p>
    <w:p w14:paraId="0C439A1B" w14:textId="77777777" w:rsidR="00A76956" w:rsidRPr="006D6119" w:rsidRDefault="00A76956" w:rsidP="00A76956">
      <w:pPr>
        <w:spacing w:after="0" w:line="240" w:lineRule="auto"/>
        <w:ind w:left="426"/>
        <w:jc w:val="both"/>
        <w:rPr>
          <w:rFonts w:ascii="Garamond" w:eastAsia="Calibri" w:hAnsi="Garamond" w:cs="Times New Roman"/>
          <w:sz w:val="24"/>
          <w:szCs w:val="24"/>
          <w:lang w:eastAsia="hu-HU"/>
        </w:rPr>
      </w:pPr>
      <w:r w:rsidRPr="006D6119">
        <w:rPr>
          <w:rFonts w:ascii="Garamond" w:eastAsia="Calibri" w:hAnsi="Garamond" w:cs="Times New Roman"/>
          <w:sz w:val="24"/>
          <w:szCs w:val="24"/>
          <w:lang w:eastAsia="hu-HU"/>
        </w:rPr>
        <w:t>Fokozottan felhívjuk továbbá a bérlő figyelmét arra is, hogy bérleti szerződésük esetleges meghosszabbítása is csak akkor lehetséges, amennyiben nincs a bérleti díj, a közös költség vagy gázdíj tekintetében 60 napot meghaladó tartozása, egyéb közüzemi díj, helyi adó tartozás esetén összesen 100.000, - Forint összeget meghaladó tartozása.</w:t>
      </w:r>
    </w:p>
    <w:p w14:paraId="187BB961" w14:textId="77777777" w:rsidR="00A76956" w:rsidRPr="006D6119" w:rsidRDefault="00A76956" w:rsidP="00A76956">
      <w:pPr>
        <w:spacing w:after="0" w:line="240" w:lineRule="auto"/>
        <w:ind w:left="426" w:hanging="426"/>
        <w:rPr>
          <w:rFonts w:ascii="Garamond" w:eastAsia="Calibri" w:hAnsi="Garamond" w:cs="Times New Roman"/>
          <w:sz w:val="24"/>
          <w:szCs w:val="24"/>
          <w:lang w:eastAsia="hu-HU"/>
        </w:rPr>
      </w:pPr>
    </w:p>
    <w:p w14:paraId="5D838139" w14:textId="77777777" w:rsidR="00A76956" w:rsidRPr="006D6119" w:rsidRDefault="00A76956" w:rsidP="00A76956">
      <w:pPr>
        <w:spacing w:after="0" w:line="240" w:lineRule="auto"/>
        <w:ind w:left="426"/>
        <w:jc w:val="both"/>
        <w:rPr>
          <w:rFonts w:ascii="Garamond" w:eastAsia="Calibri" w:hAnsi="Garamond" w:cs="Times New Roman"/>
          <w:sz w:val="24"/>
          <w:szCs w:val="24"/>
          <w:lang w:eastAsia="hu-HU"/>
        </w:rPr>
      </w:pPr>
      <w:r w:rsidRPr="006D6119">
        <w:rPr>
          <w:rFonts w:ascii="Garamond" w:eastAsia="Calibri" w:hAnsi="Garamond" w:cs="Times New Roman"/>
          <w:sz w:val="24"/>
          <w:szCs w:val="24"/>
          <w:lang w:eastAsia="hu-HU"/>
        </w:rPr>
        <w:t xml:space="preserve">2019 december hónapjával </w:t>
      </w:r>
      <w:r w:rsidRPr="006D6119">
        <w:rPr>
          <w:rFonts w:ascii="Garamond" w:eastAsia="Calibri" w:hAnsi="Garamond" w:cs="Times New Roman"/>
          <w:b/>
          <w:bCs/>
          <w:sz w:val="24"/>
          <w:szCs w:val="24"/>
          <w:lang w:eastAsia="hu-HU"/>
        </w:rPr>
        <w:t>17</w:t>
      </w:r>
      <w:r w:rsidRPr="006D6119">
        <w:rPr>
          <w:rFonts w:ascii="Garamond" w:eastAsia="Calibri" w:hAnsi="Garamond" w:cs="Times New Roman"/>
          <w:sz w:val="24"/>
          <w:szCs w:val="24"/>
          <w:lang w:eastAsia="hu-HU"/>
        </w:rPr>
        <w:t xml:space="preserve"> hátralékos bérlőt tartunk nyilván, melyből sokak elmaradása mindösszesen egy havi bérleti díjat jelent. </w:t>
      </w:r>
    </w:p>
    <w:p w14:paraId="19015062" w14:textId="77777777" w:rsidR="00A76956" w:rsidRPr="006D6119" w:rsidRDefault="00A76956" w:rsidP="00A76956">
      <w:pPr>
        <w:spacing w:after="0" w:line="240" w:lineRule="auto"/>
        <w:jc w:val="both"/>
        <w:rPr>
          <w:rFonts w:ascii="Garamond" w:eastAsia="Times New Roman" w:hAnsi="Garamond" w:cs="Times New Roman"/>
          <w:sz w:val="24"/>
          <w:szCs w:val="24"/>
          <w:lang w:eastAsia="hu-HU"/>
        </w:rPr>
      </w:pPr>
    </w:p>
    <w:p w14:paraId="62758FEC" w14:textId="77777777" w:rsidR="00A76956" w:rsidRPr="006D6119" w:rsidRDefault="00A76956" w:rsidP="00A76956">
      <w:pPr>
        <w:spacing w:after="0" w:line="240" w:lineRule="auto"/>
        <w:ind w:left="426" w:hanging="426"/>
        <w:jc w:val="both"/>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 xml:space="preserve">2.6. </w:t>
      </w:r>
      <w:r w:rsidRPr="006D6119">
        <w:rPr>
          <w:rFonts w:ascii="Garamond" w:eastAsia="Times New Roman" w:hAnsi="Garamond" w:cs="Times New Roman"/>
          <w:sz w:val="24"/>
          <w:szCs w:val="24"/>
          <w:lang w:eastAsia="hu-HU"/>
        </w:rPr>
        <w:t xml:space="preserve">A megszűnő bérleti szerződések okán a </w:t>
      </w:r>
      <w:r w:rsidRPr="006D6119">
        <w:rPr>
          <w:rFonts w:ascii="Garamond" w:eastAsia="Times New Roman" w:hAnsi="Garamond" w:cs="Times New Roman"/>
          <w:b/>
          <w:bCs/>
          <w:sz w:val="24"/>
          <w:szCs w:val="24"/>
          <w:lang w:eastAsia="hu-HU"/>
        </w:rPr>
        <w:t>lakást tartozással visszaadó személyek</w:t>
      </w:r>
      <w:r w:rsidRPr="006D6119">
        <w:rPr>
          <w:rFonts w:ascii="Garamond" w:eastAsia="Times New Roman" w:hAnsi="Garamond" w:cs="Times New Roman"/>
          <w:sz w:val="24"/>
          <w:szCs w:val="24"/>
          <w:lang w:eastAsia="hu-HU"/>
        </w:rPr>
        <w:t xml:space="preserve"> esetében, alapos előkészítő munka után, fizetési meghagyásos eljárást indítottunk – melyek során a kötelezettek egyszer sem éltek ellentmondással –, majd intézkedünk a végrehajtási eljárás lefolytatása iránt.</w:t>
      </w:r>
    </w:p>
    <w:p w14:paraId="531F4625" w14:textId="53B38A67" w:rsidR="00A76956" w:rsidRDefault="00A76956" w:rsidP="00A76956">
      <w:pPr>
        <w:spacing w:after="0" w:line="240" w:lineRule="auto"/>
        <w:jc w:val="both"/>
        <w:rPr>
          <w:rFonts w:ascii="Garamond" w:eastAsia="Times New Roman" w:hAnsi="Garamond" w:cs="Times New Roman"/>
          <w:sz w:val="24"/>
          <w:szCs w:val="24"/>
          <w:lang w:eastAsia="hu-HU"/>
        </w:rPr>
      </w:pPr>
    </w:p>
    <w:p w14:paraId="29D165DD" w14:textId="77777777" w:rsidR="00565452" w:rsidRPr="006D6119" w:rsidRDefault="00565452" w:rsidP="00A76956">
      <w:pPr>
        <w:spacing w:after="0" w:line="240" w:lineRule="auto"/>
        <w:jc w:val="both"/>
        <w:rPr>
          <w:rFonts w:ascii="Garamond" w:eastAsia="Times New Roman" w:hAnsi="Garamond" w:cs="Times New Roman"/>
          <w:sz w:val="24"/>
          <w:szCs w:val="24"/>
          <w:lang w:eastAsia="hu-HU"/>
        </w:rPr>
      </w:pPr>
    </w:p>
    <w:p w14:paraId="71D2EB7B" w14:textId="77777777" w:rsidR="00A76956" w:rsidRPr="006D6119" w:rsidRDefault="00A76956" w:rsidP="00A76956">
      <w:pPr>
        <w:spacing w:after="0" w:line="240" w:lineRule="auto"/>
        <w:ind w:left="284"/>
        <w:jc w:val="center"/>
        <w:rPr>
          <w:rFonts w:ascii="Garamond" w:eastAsia="Times New Roman" w:hAnsi="Garamond" w:cs="Times New Roman"/>
          <w:b/>
          <w:sz w:val="24"/>
          <w:szCs w:val="24"/>
          <w:lang w:eastAsia="hu-HU"/>
        </w:rPr>
      </w:pPr>
      <w:r w:rsidRPr="006D6119">
        <w:rPr>
          <w:rFonts w:ascii="Garamond" w:eastAsia="Times New Roman" w:hAnsi="Garamond" w:cs="Times New Roman"/>
          <w:b/>
          <w:sz w:val="24"/>
          <w:szCs w:val="24"/>
          <w:lang w:eastAsia="hu-HU"/>
        </w:rPr>
        <w:t>3. Részletes adatok</w:t>
      </w:r>
    </w:p>
    <w:p w14:paraId="43A0B90E" w14:textId="77777777" w:rsidR="00A76956" w:rsidRPr="006D6119" w:rsidRDefault="00A76956" w:rsidP="00A76956">
      <w:pPr>
        <w:spacing w:after="0" w:line="240" w:lineRule="auto"/>
        <w:ind w:left="284"/>
        <w:jc w:val="center"/>
        <w:rPr>
          <w:rFonts w:ascii="Garamond" w:eastAsia="Times New Roman" w:hAnsi="Garamond" w:cs="Times New Roman"/>
          <w:b/>
          <w:sz w:val="24"/>
          <w:szCs w:val="24"/>
          <w:lang w:eastAsia="hu-HU"/>
        </w:rPr>
      </w:pPr>
    </w:p>
    <w:p w14:paraId="07E8332B" w14:textId="77777777" w:rsidR="00A76956" w:rsidRPr="006D6119" w:rsidRDefault="00A76956" w:rsidP="00A76956">
      <w:pPr>
        <w:spacing w:after="0" w:line="240" w:lineRule="auto"/>
        <w:jc w:val="both"/>
        <w:rPr>
          <w:rFonts w:ascii="Garamond" w:eastAsia="Calibri" w:hAnsi="Garamond" w:cs="Times New Roman"/>
          <w:b/>
          <w:sz w:val="24"/>
          <w:szCs w:val="24"/>
        </w:rPr>
      </w:pPr>
      <w:r w:rsidRPr="006D6119">
        <w:rPr>
          <w:rFonts w:ascii="Garamond" w:eastAsia="Calibri" w:hAnsi="Garamond" w:cs="Times New Roman"/>
          <w:b/>
          <w:sz w:val="24"/>
          <w:szCs w:val="24"/>
        </w:rPr>
        <w:t>3.1. Lakásállomány 2019. december 31. napján</w:t>
      </w:r>
    </w:p>
    <w:p w14:paraId="71FFAD5E" w14:textId="77777777" w:rsidR="00A76956" w:rsidRPr="006D6119" w:rsidRDefault="00A76956" w:rsidP="00A76956">
      <w:pPr>
        <w:spacing w:after="0" w:line="240" w:lineRule="auto"/>
        <w:jc w:val="both"/>
        <w:rPr>
          <w:rFonts w:ascii="Garamond" w:eastAsia="Calibri" w:hAnsi="Garamond" w:cs="Times New Roman"/>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1"/>
        <w:gridCol w:w="1652"/>
        <w:gridCol w:w="1701"/>
        <w:gridCol w:w="1418"/>
      </w:tblGrid>
      <w:tr w:rsidR="006D6119" w:rsidRPr="006D6119" w14:paraId="3BCBCFA7" w14:textId="77777777" w:rsidTr="009154A5">
        <w:trPr>
          <w:trHeight w:val="305"/>
          <w:jc w:val="center"/>
        </w:trPr>
        <w:tc>
          <w:tcPr>
            <w:tcW w:w="3021" w:type="dxa"/>
            <w:tcBorders>
              <w:top w:val="single" w:sz="12" w:space="0" w:color="auto"/>
              <w:bottom w:val="single" w:sz="12" w:space="0" w:color="auto"/>
              <w:right w:val="single" w:sz="12" w:space="0" w:color="auto"/>
            </w:tcBorders>
            <w:shd w:val="clear" w:color="auto" w:fill="FDE9D9" w:themeFill="accent6" w:themeFillTint="33"/>
            <w:tcMar>
              <w:top w:w="0" w:type="dxa"/>
              <w:left w:w="70" w:type="dxa"/>
              <w:bottom w:w="0" w:type="dxa"/>
              <w:right w:w="70" w:type="dxa"/>
            </w:tcMar>
            <w:vAlign w:val="center"/>
            <w:hideMark/>
          </w:tcPr>
          <w:p w14:paraId="78AAEA8D"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b/>
                <w:bCs/>
                <w:lang w:eastAsia="hu-HU"/>
              </w:rPr>
              <w:t>Jogcím</w:t>
            </w:r>
          </w:p>
        </w:tc>
        <w:tc>
          <w:tcPr>
            <w:tcW w:w="1652" w:type="dxa"/>
            <w:tcBorders>
              <w:top w:val="single" w:sz="12" w:space="0" w:color="auto"/>
              <w:left w:val="single" w:sz="12" w:space="0" w:color="auto"/>
              <w:bottom w:val="single" w:sz="12" w:space="0" w:color="auto"/>
              <w:right w:val="single" w:sz="12" w:space="0" w:color="auto"/>
            </w:tcBorders>
            <w:shd w:val="clear" w:color="auto" w:fill="FDE9D9" w:themeFill="accent6" w:themeFillTint="33"/>
            <w:tcMar>
              <w:top w:w="0" w:type="dxa"/>
              <w:left w:w="70" w:type="dxa"/>
              <w:bottom w:w="0" w:type="dxa"/>
              <w:right w:w="70" w:type="dxa"/>
            </w:tcMar>
            <w:vAlign w:val="center"/>
            <w:hideMark/>
          </w:tcPr>
          <w:p w14:paraId="4FF529B8"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b/>
                <w:bCs/>
                <w:lang w:eastAsia="hu-HU"/>
              </w:rPr>
              <w:t>Határozott időtartam</w:t>
            </w:r>
          </w:p>
        </w:tc>
        <w:tc>
          <w:tcPr>
            <w:tcW w:w="1701" w:type="dxa"/>
            <w:tcBorders>
              <w:top w:val="single" w:sz="12" w:space="0" w:color="auto"/>
              <w:left w:val="single" w:sz="12" w:space="0" w:color="auto"/>
              <w:bottom w:val="single" w:sz="12" w:space="0" w:color="auto"/>
              <w:right w:val="single" w:sz="12" w:space="0" w:color="auto"/>
            </w:tcBorders>
            <w:shd w:val="clear" w:color="auto" w:fill="FDE9D9" w:themeFill="accent6" w:themeFillTint="33"/>
            <w:tcMar>
              <w:top w:w="0" w:type="dxa"/>
              <w:left w:w="70" w:type="dxa"/>
              <w:bottom w:w="0" w:type="dxa"/>
              <w:right w:w="70" w:type="dxa"/>
            </w:tcMar>
            <w:vAlign w:val="center"/>
            <w:hideMark/>
          </w:tcPr>
          <w:p w14:paraId="0B4E537C"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b/>
                <w:bCs/>
                <w:lang w:eastAsia="hu-HU"/>
              </w:rPr>
              <w:t>Határozatlan időtartam</w:t>
            </w:r>
          </w:p>
        </w:tc>
        <w:tc>
          <w:tcPr>
            <w:tcW w:w="1418" w:type="dxa"/>
            <w:tcBorders>
              <w:top w:val="single" w:sz="12" w:space="0" w:color="auto"/>
              <w:left w:val="single" w:sz="12" w:space="0" w:color="auto"/>
              <w:bottom w:val="single" w:sz="12" w:space="0" w:color="auto"/>
            </w:tcBorders>
            <w:shd w:val="clear" w:color="auto" w:fill="FDE9D9" w:themeFill="accent6" w:themeFillTint="33"/>
            <w:tcMar>
              <w:top w:w="0" w:type="dxa"/>
              <w:left w:w="70" w:type="dxa"/>
              <w:bottom w:w="0" w:type="dxa"/>
              <w:right w:w="70" w:type="dxa"/>
            </w:tcMar>
            <w:vAlign w:val="center"/>
            <w:hideMark/>
          </w:tcPr>
          <w:p w14:paraId="56E57524"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b/>
                <w:bCs/>
                <w:lang w:eastAsia="hu-HU"/>
              </w:rPr>
              <w:t>Összesen</w:t>
            </w:r>
          </w:p>
        </w:tc>
      </w:tr>
      <w:tr w:rsidR="006D6119" w:rsidRPr="006D6119" w14:paraId="5A8FD7A8" w14:textId="77777777" w:rsidTr="009154A5">
        <w:trPr>
          <w:trHeight w:val="290"/>
          <w:jc w:val="center"/>
        </w:trPr>
        <w:tc>
          <w:tcPr>
            <w:tcW w:w="3021" w:type="dxa"/>
            <w:tcBorders>
              <w:top w:val="single" w:sz="12" w:space="0" w:color="auto"/>
            </w:tcBorders>
            <w:tcMar>
              <w:top w:w="0" w:type="dxa"/>
              <w:left w:w="70" w:type="dxa"/>
              <w:bottom w:w="0" w:type="dxa"/>
              <w:right w:w="70" w:type="dxa"/>
            </w:tcMar>
            <w:vAlign w:val="center"/>
            <w:hideMark/>
          </w:tcPr>
          <w:p w14:paraId="14EA10E3"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Szociális alapon</w:t>
            </w:r>
          </w:p>
        </w:tc>
        <w:tc>
          <w:tcPr>
            <w:tcW w:w="1652" w:type="dxa"/>
            <w:tcBorders>
              <w:top w:val="single" w:sz="12" w:space="0" w:color="auto"/>
            </w:tcBorders>
            <w:tcMar>
              <w:top w:w="0" w:type="dxa"/>
              <w:left w:w="70" w:type="dxa"/>
              <w:bottom w:w="0" w:type="dxa"/>
              <w:right w:w="70" w:type="dxa"/>
            </w:tcMar>
            <w:vAlign w:val="center"/>
          </w:tcPr>
          <w:p w14:paraId="7296986C"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63</w:t>
            </w:r>
          </w:p>
        </w:tc>
        <w:tc>
          <w:tcPr>
            <w:tcW w:w="1701" w:type="dxa"/>
            <w:tcBorders>
              <w:top w:val="single" w:sz="12" w:space="0" w:color="auto"/>
            </w:tcBorders>
            <w:tcMar>
              <w:top w:w="0" w:type="dxa"/>
              <w:left w:w="70" w:type="dxa"/>
              <w:bottom w:w="0" w:type="dxa"/>
              <w:right w:w="70" w:type="dxa"/>
            </w:tcMar>
            <w:vAlign w:val="center"/>
          </w:tcPr>
          <w:p w14:paraId="16625DC6"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19</w:t>
            </w:r>
          </w:p>
        </w:tc>
        <w:tc>
          <w:tcPr>
            <w:tcW w:w="1418" w:type="dxa"/>
            <w:tcBorders>
              <w:top w:val="single" w:sz="12" w:space="0" w:color="auto"/>
            </w:tcBorders>
            <w:tcMar>
              <w:top w:w="0" w:type="dxa"/>
              <w:left w:w="70" w:type="dxa"/>
              <w:bottom w:w="0" w:type="dxa"/>
              <w:right w:w="70" w:type="dxa"/>
            </w:tcMar>
            <w:vAlign w:val="center"/>
          </w:tcPr>
          <w:p w14:paraId="56B43631"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82</w:t>
            </w:r>
          </w:p>
        </w:tc>
      </w:tr>
      <w:tr w:rsidR="006D6119" w:rsidRPr="006D6119" w14:paraId="593196D2" w14:textId="77777777" w:rsidTr="009154A5">
        <w:trPr>
          <w:trHeight w:val="290"/>
          <w:jc w:val="center"/>
        </w:trPr>
        <w:tc>
          <w:tcPr>
            <w:tcW w:w="3021" w:type="dxa"/>
            <w:tcMar>
              <w:top w:w="0" w:type="dxa"/>
              <w:left w:w="70" w:type="dxa"/>
              <w:bottom w:w="0" w:type="dxa"/>
              <w:right w:w="70" w:type="dxa"/>
            </w:tcMar>
            <w:vAlign w:val="center"/>
            <w:hideMark/>
          </w:tcPr>
          <w:p w14:paraId="5B512A69"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Piaci alapon</w:t>
            </w:r>
          </w:p>
        </w:tc>
        <w:tc>
          <w:tcPr>
            <w:tcW w:w="1652" w:type="dxa"/>
            <w:tcMar>
              <w:top w:w="0" w:type="dxa"/>
              <w:left w:w="70" w:type="dxa"/>
              <w:bottom w:w="0" w:type="dxa"/>
              <w:right w:w="70" w:type="dxa"/>
            </w:tcMar>
            <w:vAlign w:val="center"/>
          </w:tcPr>
          <w:p w14:paraId="53D4EAF1"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25</w:t>
            </w:r>
          </w:p>
        </w:tc>
        <w:tc>
          <w:tcPr>
            <w:tcW w:w="1701" w:type="dxa"/>
            <w:tcMar>
              <w:top w:w="0" w:type="dxa"/>
              <w:left w:w="70" w:type="dxa"/>
              <w:bottom w:w="0" w:type="dxa"/>
              <w:right w:w="70" w:type="dxa"/>
            </w:tcMar>
            <w:vAlign w:val="center"/>
          </w:tcPr>
          <w:p w14:paraId="2A45EF80"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59</w:t>
            </w:r>
          </w:p>
        </w:tc>
        <w:tc>
          <w:tcPr>
            <w:tcW w:w="1418" w:type="dxa"/>
            <w:tcMar>
              <w:top w:w="0" w:type="dxa"/>
              <w:left w:w="70" w:type="dxa"/>
              <w:bottom w:w="0" w:type="dxa"/>
              <w:right w:w="70" w:type="dxa"/>
            </w:tcMar>
            <w:vAlign w:val="center"/>
          </w:tcPr>
          <w:p w14:paraId="5801D412"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84</w:t>
            </w:r>
          </w:p>
        </w:tc>
      </w:tr>
      <w:tr w:rsidR="006D6119" w:rsidRPr="006D6119" w14:paraId="6B8E54D5" w14:textId="77777777" w:rsidTr="009154A5">
        <w:trPr>
          <w:trHeight w:val="290"/>
          <w:jc w:val="center"/>
        </w:trPr>
        <w:tc>
          <w:tcPr>
            <w:tcW w:w="3021" w:type="dxa"/>
            <w:tcMar>
              <w:top w:w="0" w:type="dxa"/>
              <w:left w:w="70" w:type="dxa"/>
              <w:bottom w:w="0" w:type="dxa"/>
              <w:right w:w="70" w:type="dxa"/>
            </w:tcMar>
            <w:vAlign w:val="center"/>
            <w:hideMark/>
          </w:tcPr>
          <w:p w14:paraId="5E73DFC9"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Bérlőkijelölési jog alapján</w:t>
            </w:r>
          </w:p>
        </w:tc>
        <w:tc>
          <w:tcPr>
            <w:tcW w:w="1652" w:type="dxa"/>
            <w:tcMar>
              <w:top w:w="0" w:type="dxa"/>
              <w:left w:w="70" w:type="dxa"/>
              <w:bottom w:w="0" w:type="dxa"/>
              <w:right w:w="70" w:type="dxa"/>
            </w:tcMar>
            <w:vAlign w:val="center"/>
          </w:tcPr>
          <w:p w14:paraId="1E5D18A2"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9</w:t>
            </w:r>
          </w:p>
        </w:tc>
        <w:tc>
          <w:tcPr>
            <w:tcW w:w="1701" w:type="dxa"/>
            <w:shd w:val="clear" w:color="auto" w:fill="C0C0C0"/>
            <w:tcMar>
              <w:top w:w="0" w:type="dxa"/>
              <w:left w:w="70" w:type="dxa"/>
              <w:bottom w:w="0" w:type="dxa"/>
              <w:right w:w="70" w:type="dxa"/>
            </w:tcMar>
            <w:vAlign w:val="center"/>
          </w:tcPr>
          <w:p w14:paraId="7486C6EE"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718A8E9F"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9</w:t>
            </w:r>
          </w:p>
        </w:tc>
      </w:tr>
      <w:tr w:rsidR="006D6119" w:rsidRPr="006D6119" w14:paraId="0C2EE6A2" w14:textId="77777777" w:rsidTr="009154A5">
        <w:trPr>
          <w:trHeight w:val="290"/>
          <w:jc w:val="center"/>
        </w:trPr>
        <w:tc>
          <w:tcPr>
            <w:tcW w:w="3021" w:type="dxa"/>
            <w:tcMar>
              <w:top w:w="0" w:type="dxa"/>
              <w:left w:w="70" w:type="dxa"/>
              <w:bottom w:w="0" w:type="dxa"/>
              <w:right w:w="70" w:type="dxa"/>
            </w:tcMar>
            <w:vAlign w:val="center"/>
            <w:hideMark/>
          </w:tcPr>
          <w:p w14:paraId="4E595EF2"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Szakember elhelyezésére szolgáló</w:t>
            </w:r>
          </w:p>
        </w:tc>
        <w:tc>
          <w:tcPr>
            <w:tcW w:w="1652" w:type="dxa"/>
            <w:tcMar>
              <w:top w:w="0" w:type="dxa"/>
              <w:left w:w="70" w:type="dxa"/>
              <w:bottom w:w="0" w:type="dxa"/>
              <w:right w:w="70" w:type="dxa"/>
            </w:tcMar>
            <w:vAlign w:val="center"/>
          </w:tcPr>
          <w:p w14:paraId="559C5596"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11</w:t>
            </w:r>
          </w:p>
        </w:tc>
        <w:tc>
          <w:tcPr>
            <w:tcW w:w="1701" w:type="dxa"/>
            <w:shd w:val="clear" w:color="auto" w:fill="C0C0C0"/>
            <w:tcMar>
              <w:top w:w="0" w:type="dxa"/>
              <w:left w:w="70" w:type="dxa"/>
              <w:bottom w:w="0" w:type="dxa"/>
              <w:right w:w="70" w:type="dxa"/>
            </w:tcMar>
            <w:vAlign w:val="center"/>
          </w:tcPr>
          <w:p w14:paraId="698C3601"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4300AE63"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11</w:t>
            </w:r>
          </w:p>
        </w:tc>
      </w:tr>
      <w:tr w:rsidR="006D6119" w:rsidRPr="006D6119" w14:paraId="31F2DCD6" w14:textId="77777777" w:rsidTr="009154A5">
        <w:trPr>
          <w:trHeight w:val="290"/>
          <w:jc w:val="center"/>
        </w:trPr>
        <w:tc>
          <w:tcPr>
            <w:tcW w:w="3021" w:type="dxa"/>
            <w:tcMar>
              <w:top w:w="0" w:type="dxa"/>
              <w:left w:w="70" w:type="dxa"/>
              <w:bottom w:w="0" w:type="dxa"/>
              <w:right w:w="70" w:type="dxa"/>
            </w:tcMar>
            <w:vAlign w:val="center"/>
            <w:hideMark/>
          </w:tcPr>
          <w:p w14:paraId="7E528015"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Szükséglakás (de már lejárt)</w:t>
            </w:r>
          </w:p>
        </w:tc>
        <w:tc>
          <w:tcPr>
            <w:tcW w:w="1652" w:type="dxa"/>
            <w:tcMar>
              <w:top w:w="0" w:type="dxa"/>
              <w:left w:w="70" w:type="dxa"/>
              <w:bottom w:w="0" w:type="dxa"/>
              <w:right w:w="70" w:type="dxa"/>
            </w:tcMar>
            <w:vAlign w:val="center"/>
          </w:tcPr>
          <w:p w14:paraId="3E089E6A"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2</w:t>
            </w:r>
          </w:p>
        </w:tc>
        <w:tc>
          <w:tcPr>
            <w:tcW w:w="1701" w:type="dxa"/>
            <w:shd w:val="clear" w:color="auto" w:fill="C0C0C0"/>
            <w:tcMar>
              <w:top w:w="0" w:type="dxa"/>
              <w:left w:w="70" w:type="dxa"/>
              <w:bottom w:w="0" w:type="dxa"/>
              <w:right w:w="70" w:type="dxa"/>
            </w:tcMar>
            <w:vAlign w:val="center"/>
          </w:tcPr>
          <w:p w14:paraId="6BB21ADA"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2ABD0EF0"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2</w:t>
            </w:r>
          </w:p>
        </w:tc>
      </w:tr>
      <w:tr w:rsidR="006D6119" w:rsidRPr="006D6119" w14:paraId="54536F35" w14:textId="77777777" w:rsidTr="009154A5">
        <w:trPr>
          <w:trHeight w:val="290"/>
          <w:jc w:val="center"/>
        </w:trPr>
        <w:tc>
          <w:tcPr>
            <w:tcW w:w="3021" w:type="dxa"/>
            <w:tcMar>
              <w:top w:w="0" w:type="dxa"/>
              <w:left w:w="70" w:type="dxa"/>
              <w:bottom w:w="0" w:type="dxa"/>
              <w:right w:w="70" w:type="dxa"/>
            </w:tcMar>
            <w:vAlign w:val="center"/>
            <w:hideMark/>
          </w:tcPr>
          <w:p w14:paraId="4D0EDACD"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Fecskelakás</w:t>
            </w:r>
          </w:p>
        </w:tc>
        <w:tc>
          <w:tcPr>
            <w:tcW w:w="1652" w:type="dxa"/>
            <w:tcMar>
              <w:top w:w="0" w:type="dxa"/>
              <w:left w:w="70" w:type="dxa"/>
              <w:bottom w:w="0" w:type="dxa"/>
              <w:right w:w="70" w:type="dxa"/>
            </w:tcMar>
            <w:vAlign w:val="center"/>
          </w:tcPr>
          <w:p w14:paraId="4DECDB3D"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32</w:t>
            </w:r>
          </w:p>
        </w:tc>
        <w:tc>
          <w:tcPr>
            <w:tcW w:w="1701" w:type="dxa"/>
            <w:shd w:val="clear" w:color="auto" w:fill="C0C0C0"/>
            <w:tcMar>
              <w:top w:w="0" w:type="dxa"/>
              <w:left w:w="70" w:type="dxa"/>
              <w:bottom w:w="0" w:type="dxa"/>
              <w:right w:w="70" w:type="dxa"/>
            </w:tcMar>
            <w:vAlign w:val="center"/>
          </w:tcPr>
          <w:p w14:paraId="12A39B2A"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2984523B"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32</w:t>
            </w:r>
          </w:p>
        </w:tc>
      </w:tr>
      <w:tr w:rsidR="006D6119" w:rsidRPr="006D6119" w14:paraId="447068DF" w14:textId="77777777" w:rsidTr="009154A5">
        <w:trPr>
          <w:trHeight w:val="290"/>
          <w:jc w:val="center"/>
        </w:trPr>
        <w:tc>
          <w:tcPr>
            <w:tcW w:w="3021" w:type="dxa"/>
            <w:tcMar>
              <w:top w:w="0" w:type="dxa"/>
              <w:left w:w="70" w:type="dxa"/>
              <w:bottom w:w="0" w:type="dxa"/>
              <w:right w:w="70" w:type="dxa"/>
            </w:tcMar>
            <w:vAlign w:val="center"/>
            <w:hideMark/>
          </w:tcPr>
          <w:p w14:paraId="1FDE32ED"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Fecskeotthon</w:t>
            </w:r>
          </w:p>
        </w:tc>
        <w:tc>
          <w:tcPr>
            <w:tcW w:w="1652" w:type="dxa"/>
            <w:tcMar>
              <w:top w:w="0" w:type="dxa"/>
              <w:left w:w="70" w:type="dxa"/>
              <w:bottom w:w="0" w:type="dxa"/>
              <w:right w:w="70" w:type="dxa"/>
            </w:tcMar>
            <w:vAlign w:val="center"/>
          </w:tcPr>
          <w:p w14:paraId="2A546C71"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17</w:t>
            </w:r>
          </w:p>
        </w:tc>
        <w:tc>
          <w:tcPr>
            <w:tcW w:w="1701" w:type="dxa"/>
            <w:shd w:val="clear" w:color="auto" w:fill="C0C0C0"/>
            <w:tcMar>
              <w:top w:w="0" w:type="dxa"/>
              <w:left w:w="70" w:type="dxa"/>
              <w:bottom w:w="0" w:type="dxa"/>
              <w:right w:w="70" w:type="dxa"/>
            </w:tcMar>
            <w:vAlign w:val="center"/>
          </w:tcPr>
          <w:p w14:paraId="03D0E353"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7FADAA6F"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17</w:t>
            </w:r>
          </w:p>
        </w:tc>
      </w:tr>
      <w:tr w:rsidR="006D6119" w:rsidRPr="006D6119" w14:paraId="4BCA29ED" w14:textId="77777777" w:rsidTr="009154A5">
        <w:trPr>
          <w:trHeight w:val="290"/>
          <w:jc w:val="center"/>
        </w:trPr>
        <w:tc>
          <w:tcPr>
            <w:tcW w:w="3021" w:type="dxa"/>
            <w:shd w:val="clear" w:color="auto" w:fill="FFFFFF"/>
            <w:tcMar>
              <w:top w:w="0" w:type="dxa"/>
              <w:left w:w="70" w:type="dxa"/>
              <w:bottom w:w="0" w:type="dxa"/>
              <w:right w:w="70" w:type="dxa"/>
            </w:tcMar>
            <w:vAlign w:val="center"/>
            <w:hideMark/>
          </w:tcPr>
          <w:p w14:paraId="2774194A" w14:textId="77777777" w:rsidR="00A76956" w:rsidRPr="006D6119" w:rsidRDefault="00A76956" w:rsidP="00A76956">
            <w:pPr>
              <w:autoSpaceDE w:val="0"/>
              <w:autoSpaceDN w:val="0"/>
              <w:spacing w:after="0" w:line="240" w:lineRule="auto"/>
              <w:rPr>
                <w:rFonts w:ascii="Garamond" w:eastAsia="Calibri" w:hAnsi="Garamond" w:cs="Calibri"/>
                <w:b/>
                <w:bCs/>
                <w:lang w:eastAsia="hu-HU"/>
              </w:rPr>
            </w:pPr>
            <w:r w:rsidRPr="006D6119">
              <w:rPr>
                <w:rFonts w:ascii="Garamond" w:eastAsia="Calibri" w:hAnsi="Garamond" w:cs="Calibri"/>
                <w:b/>
                <w:bCs/>
                <w:lang w:eastAsia="hu-HU"/>
              </w:rPr>
              <w:t>Bérbe adva</w:t>
            </w:r>
          </w:p>
        </w:tc>
        <w:tc>
          <w:tcPr>
            <w:tcW w:w="1652" w:type="dxa"/>
            <w:shd w:val="clear" w:color="auto" w:fill="FFFFFF"/>
            <w:tcMar>
              <w:top w:w="0" w:type="dxa"/>
              <w:left w:w="70" w:type="dxa"/>
              <w:bottom w:w="0" w:type="dxa"/>
              <w:right w:w="70" w:type="dxa"/>
            </w:tcMar>
            <w:vAlign w:val="center"/>
          </w:tcPr>
          <w:p w14:paraId="2BFB0367"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159</w:t>
            </w:r>
          </w:p>
        </w:tc>
        <w:tc>
          <w:tcPr>
            <w:tcW w:w="1701" w:type="dxa"/>
            <w:shd w:val="clear" w:color="auto" w:fill="FFFFFF"/>
            <w:tcMar>
              <w:top w:w="0" w:type="dxa"/>
              <w:left w:w="70" w:type="dxa"/>
              <w:bottom w:w="0" w:type="dxa"/>
              <w:right w:w="70" w:type="dxa"/>
            </w:tcMar>
            <w:vAlign w:val="center"/>
          </w:tcPr>
          <w:p w14:paraId="57BE3FE3"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78</w:t>
            </w:r>
          </w:p>
        </w:tc>
        <w:tc>
          <w:tcPr>
            <w:tcW w:w="1418" w:type="dxa"/>
            <w:shd w:val="clear" w:color="auto" w:fill="FFFFFF"/>
            <w:tcMar>
              <w:top w:w="0" w:type="dxa"/>
              <w:left w:w="70" w:type="dxa"/>
              <w:bottom w:w="0" w:type="dxa"/>
              <w:right w:w="70" w:type="dxa"/>
            </w:tcMar>
            <w:vAlign w:val="center"/>
          </w:tcPr>
          <w:p w14:paraId="38A5CD85"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237</w:t>
            </w:r>
          </w:p>
        </w:tc>
      </w:tr>
      <w:tr w:rsidR="006D6119" w:rsidRPr="006D6119" w14:paraId="54CEA20A" w14:textId="77777777" w:rsidTr="009154A5">
        <w:trPr>
          <w:trHeight w:val="290"/>
          <w:jc w:val="center"/>
        </w:trPr>
        <w:tc>
          <w:tcPr>
            <w:tcW w:w="3021" w:type="dxa"/>
            <w:tcMar>
              <w:top w:w="0" w:type="dxa"/>
              <w:left w:w="70" w:type="dxa"/>
              <w:bottom w:w="0" w:type="dxa"/>
              <w:right w:w="70" w:type="dxa"/>
            </w:tcMar>
            <w:vAlign w:val="center"/>
            <w:hideMark/>
          </w:tcPr>
          <w:p w14:paraId="25B7554C" w14:textId="77777777" w:rsidR="00A76956" w:rsidRPr="006D6119" w:rsidRDefault="00A76956" w:rsidP="00A76956">
            <w:pPr>
              <w:autoSpaceDE w:val="0"/>
              <w:autoSpaceDN w:val="0"/>
              <w:spacing w:after="0" w:line="240" w:lineRule="auto"/>
              <w:rPr>
                <w:rFonts w:ascii="Garamond" w:eastAsia="Calibri" w:hAnsi="Garamond" w:cs="Calibri"/>
                <w:lang w:eastAsia="hu-HU"/>
              </w:rPr>
            </w:pPr>
            <w:r w:rsidRPr="006D6119">
              <w:rPr>
                <w:rFonts w:ascii="Garamond" w:eastAsia="Calibri" w:hAnsi="Garamond" w:cs="Calibri"/>
                <w:lang w:eastAsia="hu-HU"/>
              </w:rPr>
              <w:t>Üres lakás</w:t>
            </w:r>
          </w:p>
        </w:tc>
        <w:tc>
          <w:tcPr>
            <w:tcW w:w="1652" w:type="dxa"/>
            <w:tcMar>
              <w:top w:w="0" w:type="dxa"/>
              <w:left w:w="70" w:type="dxa"/>
              <w:bottom w:w="0" w:type="dxa"/>
              <w:right w:w="70" w:type="dxa"/>
            </w:tcMar>
            <w:vAlign w:val="center"/>
          </w:tcPr>
          <w:p w14:paraId="0550032E"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701" w:type="dxa"/>
            <w:tcMar>
              <w:top w:w="0" w:type="dxa"/>
              <w:left w:w="70" w:type="dxa"/>
              <w:bottom w:w="0" w:type="dxa"/>
              <w:right w:w="70" w:type="dxa"/>
            </w:tcMar>
            <w:vAlign w:val="center"/>
          </w:tcPr>
          <w:p w14:paraId="6996A286"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tcMar>
              <w:top w:w="0" w:type="dxa"/>
              <w:left w:w="70" w:type="dxa"/>
              <w:bottom w:w="0" w:type="dxa"/>
              <w:right w:w="70" w:type="dxa"/>
            </w:tcMar>
            <w:vAlign w:val="center"/>
          </w:tcPr>
          <w:p w14:paraId="52E5CBF7"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10</w:t>
            </w:r>
          </w:p>
        </w:tc>
      </w:tr>
      <w:tr w:rsidR="006D6119" w:rsidRPr="006D6119" w14:paraId="3E033457" w14:textId="77777777" w:rsidTr="009154A5">
        <w:trPr>
          <w:trHeight w:val="290"/>
          <w:jc w:val="center"/>
        </w:trPr>
        <w:tc>
          <w:tcPr>
            <w:tcW w:w="3021" w:type="dxa"/>
            <w:tcMar>
              <w:top w:w="0" w:type="dxa"/>
              <w:left w:w="70" w:type="dxa"/>
              <w:bottom w:w="0" w:type="dxa"/>
              <w:right w:w="70" w:type="dxa"/>
            </w:tcMar>
            <w:vAlign w:val="center"/>
            <w:hideMark/>
          </w:tcPr>
          <w:p w14:paraId="162B3546" w14:textId="77777777" w:rsidR="00A76956" w:rsidRPr="006D6119" w:rsidRDefault="00A76956" w:rsidP="00A76956">
            <w:pPr>
              <w:autoSpaceDE w:val="0"/>
              <w:autoSpaceDN w:val="0"/>
              <w:spacing w:after="0" w:line="240" w:lineRule="auto"/>
              <w:rPr>
                <w:rFonts w:ascii="Garamond" w:eastAsia="Calibri" w:hAnsi="Garamond" w:cs="Calibri"/>
                <w:b/>
                <w:bCs/>
                <w:lang w:eastAsia="hu-HU"/>
              </w:rPr>
            </w:pPr>
            <w:r w:rsidRPr="006D6119">
              <w:rPr>
                <w:rFonts w:ascii="Garamond" w:eastAsia="Calibri" w:hAnsi="Garamond" w:cs="Calibri"/>
                <w:b/>
                <w:bCs/>
                <w:lang w:eastAsia="hu-HU"/>
              </w:rPr>
              <w:t>Összesen</w:t>
            </w:r>
          </w:p>
        </w:tc>
        <w:tc>
          <w:tcPr>
            <w:tcW w:w="1652" w:type="dxa"/>
            <w:tcMar>
              <w:top w:w="0" w:type="dxa"/>
              <w:left w:w="70" w:type="dxa"/>
              <w:bottom w:w="0" w:type="dxa"/>
              <w:right w:w="70" w:type="dxa"/>
            </w:tcMar>
            <w:vAlign w:val="center"/>
          </w:tcPr>
          <w:p w14:paraId="12A77787"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701" w:type="dxa"/>
            <w:tcMar>
              <w:top w:w="0" w:type="dxa"/>
              <w:left w:w="70" w:type="dxa"/>
              <w:bottom w:w="0" w:type="dxa"/>
              <w:right w:w="70" w:type="dxa"/>
            </w:tcMar>
            <w:vAlign w:val="center"/>
          </w:tcPr>
          <w:p w14:paraId="3DA13941"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p>
        </w:tc>
        <w:tc>
          <w:tcPr>
            <w:tcW w:w="1418" w:type="dxa"/>
            <w:shd w:val="clear" w:color="auto" w:fill="FFFFFF"/>
            <w:tcMar>
              <w:top w:w="0" w:type="dxa"/>
              <w:left w:w="70" w:type="dxa"/>
              <w:bottom w:w="0" w:type="dxa"/>
              <w:right w:w="70" w:type="dxa"/>
            </w:tcMar>
            <w:vAlign w:val="center"/>
          </w:tcPr>
          <w:p w14:paraId="6D1E49D4" w14:textId="77777777" w:rsidR="00A76956" w:rsidRPr="006D6119" w:rsidRDefault="00A76956" w:rsidP="00A76956">
            <w:pPr>
              <w:autoSpaceDE w:val="0"/>
              <w:autoSpaceDN w:val="0"/>
              <w:spacing w:after="0" w:line="240" w:lineRule="auto"/>
              <w:jc w:val="center"/>
              <w:rPr>
                <w:rFonts w:ascii="Garamond" w:eastAsia="Calibri" w:hAnsi="Garamond" w:cs="Calibri"/>
                <w:lang w:eastAsia="hu-HU"/>
              </w:rPr>
            </w:pPr>
            <w:r w:rsidRPr="006D6119">
              <w:rPr>
                <w:rFonts w:ascii="Garamond" w:eastAsia="Calibri" w:hAnsi="Garamond" w:cs="Calibri"/>
                <w:lang w:eastAsia="hu-HU"/>
              </w:rPr>
              <w:t>247</w:t>
            </w:r>
          </w:p>
        </w:tc>
      </w:tr>
    </w:tbl>
    <w:p w14:paraId="1BFBBDDB" w14:textId="77777777" w:rsidR="00A76956" w:rsidRPr="006D6119" w:rsidRDefault="00A76956" w:rsidP="00A76956">
      <w:pPr>
        <w:spacing w:after="0" w:line="240" w:lineRule="auto"/>
        <w:rPr>
          <w:rFonts w:ascii="Calibri" w:eastAsia="Calibri" w:hAnsi="Calibri" w:cs="Calibri"/>
          <w:lang w:eastAsia="hu-HU"/>
        </w:rPr>
      </w:pPr>
      <w:r w:rsidRPr="006D6119">
        <w:rPr>
          <w:rFonts w:ascii="Calibri" w:eastAsia="Calibri" w:hAnsi="Calibri" w:cs="Calibri"/>
          <w:lang w:eastAsia="hu-HU"/>
        </w:rPr>
        <w:t> </w:t>
      </w:r>
    </w:p>
    <w:p w14:paraId="159C5D61" w14:textId="77777777" w:rsidR="00A76956" w:rsidRPr="006D6119" w:rsidRDefault="00A76956" w:rsidP="00A76956">
      <w:pPr>
        <w:spacing w:after="0" w:line="240" w:lineRule="auto"/>
        <w:jc w:val="both"/>
        <w:rPr>
          <w:rFonts w:ascii="Garamond" w:eastAsia="Calibri" w:hAnsi="Garamond" w:cs="Times New Roman"/>
          <w:b/>
          <w:sz w:val="24"/>
          <w:szCs w:val="24"/>
        </w:rPr>
      </w:pPr>
      <w:r w:rsidRPr="006D6119">
        <w:rPr>
          <w:rFonts w:ascii="Garamond" w:eastAsia="Calibri" w:hAnsi="Garamond" w:cs="Times New Roman"/>
          <w:b/>
          <w:sz w:val="24"/>
          <w:szCs w:val="24"/>
        </w:rPr>
        <w:lastRenderedPageBreak/>
        <w:t xml:space="preserve">3.2. </w:t>
      </w:r>
    </w:p>
    <w:p w14:paraId="2AB716E0" w14:textId="15F10688" w:rsidR="00A76956" w:rsidRDefault="00A76956" w:rsidP="00A76956">
      <w:pPr>
        <w:spacing w:after="0" w:line="240" w:lineRule="auto"/>
        <w:jc w:val="both"/>
        <w:rPr>
          <w:rFonts w:ascii="Garamond" w:eastAsia="Calibri" w:hAnsi="Garamond" w:cs="Times New Roman"/>
          <w:b/>
          <w:sz w:val="24"/>
          <w:szCs w:val="24"/>
        </w:rPr>
      </w:pPr>
    </w:p>
    <w:p w14:paraId="5A943CD0" w14:textId="77777777" w:rsidR="006B2DB1" w:rsidRDefault="006B2DB1" w:rsidP="00A76956">
      <w:pPr>
        <w:spacing w:after="0" w:line="240" w:lineRule="auto"/>
        <w:jc w:val="both"/>
        <w:rPr>
          <w:rFonts w:ascii="Garamond" w:eastAsia="Calibri" w:hAnsi="Garamond" w:cs="Times New Roman"/>
          <w:b/>
          <w:sz w:val="24"/>
          <w:szCs w:val="24"/>
        </w:rPr>
      </w:pPr>
    </w:p>
    <w:tbl>
      <w:tblPr>
        <w:tblStyle w:val="Rcsostblzat12"/>
        <w:tblW w:w="908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2268"/>
        <w:gridCol w:w="1843"/>
        <w:gridCol w:w="1134"/>
        <w:gridCol w:w="10"/>
        <w:gridCol w:w="1265"/>
        <w:gridCol w:w="1134"/>
        <w:gridCol w:w="21"/>
      </w:tblGrid>
      <w:tr w:rsidR="006D6119" w:rsidRPr="006D6119" w14:paraId="4B4D41AD" w14:textId="77777777" w:rsidTr="009154A5">
        <w:trPr>
          <w:trHeight w:val="502"/>
          <w:jc w:val="center"/>
        </w:trPr>
        <w:tc>
          <w:tcPr>
            <w:tcW w:w="1413" w:type="dxa"/>
            <w:vMerge w:val="restart"/>
            <w:tcBorders>
              <w:top w:val="single" w:sz="12" w:space="0" w:color="auto"/>
              <w:bottom w:val="single" w:sz="12" w:space="0" w:color="auto"/>
              <w:right w:val="single" w:sz="12" w:space="0" w:color="auto"/>
            </w:tcBorders>
            <w:vAlign w:val="center"/>
          </w:tcPr>
          <w:p w14:paraId="4CF55189" w14:textId="77777777" w:rsidR="00A76956" w:rsidRPr="006D6119" w:rsidRDefault="00A76956" w:rsidP="00A76956">
            <w:pPr>
              <w:jc w:val="center"/>
              <w:rPr>
                <w:rFonts w:ascii="Garamond" w:hAnsi="Garamond"/>
                <w:b/>
              </w:rPr>
            </w:pPr>
          </w:p>
        </w:tc>
        <w:tc>
          <w:tcPr>
            <w:tcW w:w="5255" w:type="dxa"/>
            <w:gridSpan w:val="4"/>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hideMark/>
          </w:tcPr>
          <w:p w14:paraId="7A45DD84" w14:textId="77777777" w:rsidR="00A76956" w:rsidRPr="006D6119" w:rsidRDefault="00A76956" w:rsidP="00A76956">
            <w:pPr>
              <w:jc w:val="center"/>
              <w:rPr>
                <w:rFonts w:ascii="Garamond" w:hAnsi="Garamond"/>
                <w:b/>
              </w:rPr>
            </w:pPr>
            <w:r w:rsidRPr="006D6119">
              <w:rPr>
                <w:rFonts w:ascii="Garamond" w:hAnsi="Garamond"/>
                <w:b/>
              </w:rPr>
              <w:t>Meghirdetésre került bérlakások száma</w:t>
            </w:r>
          </w:p>
        </w:tc>
        <w:tc>
          <w:tcPr>
            <w:tcW w:w="2420" w:type="dxa"/>
            <w:gridSpan w:val="3"/>
            <w:tcBorders>
              <w:top w:val="single" w:sz="12" w:space="0" w:color="auto"/>
              <w:left w:val="single" w:sz="12" w:space="0" w:color="auto"/>
              <w:bottom w:val="single" w:sz="12" w:space="0" w:color="auto"/>
            </w:tcBorders>
            <w:shd w:val="clear" w:color="auto" w:fill="FBD4B4" w:themeFill="accent6" w:themeFillTint="66"/>
            <w:vAlign w:val="center"/>
            <w:hideMark/>
          </w:tcPr>
          <w:p w14:paraId="65500E9B" w14:textId="77777777" w:rsidR="00A76956" w:rsidRPr="006D6119" w:rsidRDefault="00A76956" w:rsidP="00A76956">
            <w:pPr>
              <w:jc w:val="center"/>
              <w:rPr>
                <w:rFonts w:ascii="Garamond" w:hAnsi="Garamond"/>
                <w:b/>
              </w:rPr>
            </w:pPr>
            <w:r w:rsidRPr="006D6119">
              <w:rPr>
                <w:rFonts w:ascii="Garamond" w:hAnsi="Garamond"/>
                <w:b/>
              </w:rPr>
              <w:t>Meghosszabbítások száma</w:t>
            </w:r>
          </w:p>
        </w:tc>
      </w:tr>
      <w:tr w:rsidR="006D6119" w:rsidRPr="006D6119" w14:paraId="18214DC0" w14:textId="77777777" w:rsidTr="009154A5">
        <w:trPr>
          <w:gridAfter w:val="1"/>
          <w:wAfter w:w="21" w:type="dxa"/>
          <w:jc w:val="center"/>
        </w:trPr>
        <w:tc>
          <w:tcPr>
            <w:tcW w:w="1413" w:type="dxa"/>
            <w:vMerge/>
            <w:tcBorders>
              <w:top w:val="single" w:sz="12" w:space="0" w:color="auto"/>
              <w:bottom w:val="single" w:sz="12" w:space="0" w:color="auto"/>
              <w:right w:val="single" w:sz="12" w:space="0" w:color="auto"/>
            </w:tcBorders>
            <w:vAlign w:val="center"/>
            <w:hideMark/>
          </w:tcPr>
          <w:p w14:paraId="6DDD5CDE" w14:textId="77777777" w:rsidR="00A76956" w:rsidRPr="006D6119" w:rsidRDefault="00A76956" w:rsidP="00A76956">
            <w:pPr>
              <w:rPr>
                <w:rFonts w:ascii="Garamond" w:hAnsi="Garamond"/>
                <w:b/>
              </w:rPr>
            </w:pPr>
          </w:p>
        </w:tc>
        <w:tc>
          <w:tcPr>
            <w:tcW w:w="2268"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60409460" w14:textId="77777777" w:rsidR="00A76956" w:rsidRPr="006D6119" w:rsidRDefault="00A76956" w:rsidP="00A76956">
            <w:pPr>
              <w:jc w:val="center"/>
              <w:rPr>
                <w:rFonts w:ascii="Garamond" w:hAnsi="Garamond"/>
                <w:b/>
                <w:bCs/>
              </w:rPr>
            </w:pPr>
            <w:r w:rsidRPr="006D6119">
              <w:rPr>
                <w:rFonts w:ascii="Garamond" w:hAnsi="Garamond"/>
                <w:b/>
                <w:bCs/>
              </w:rPr>
              <w:t>szociális alapon</w:t>
            </w:r>
          </w:p>
        </w:tc>
        <w:tc>
          <w:tcPr>
            <w:tcW w:w="1843"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28891E16" w14:textId="77777777" w:rsidR="00A76956" w:rsidRPr="006D6119" w:rsidRDefault="00A76956" w:rsidP="00A76956">
            <w:pPr>
              <w:jc w:val="center"/>
              <w:rPr>
                <w:rFonts w:ascii="Garamond" w:hAnsi="Garamond"/>
                <w:b/>
                <w:bCs/>
              </w:rPr>
            </w:pPr>
            <w:r w:rsidRPr="006D6119">
              <w:rPr>
                <w:rFonts w:ascii="Garamond" w:hAnsi="Garamond"/>
                <w:b/>
                <w:bCs/>
              </w:rPr>
              <w:t xml:space="preserve">nem szociális alapon </w:t>
            </w:r>
          </w:p>
        </w:tc>
        <w:tc>
          <w:tcPr>
            <w:tcW w:w="1134"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F540B75" w14:textId="77777777" w:rsidR="00A76956" w:rsidRPr="006D6119" w:rsidRDefault="00A76956" w:rsidP="00A76956">
            <w:pPr>
              <w:jc w:val="center"/>
              <w:rPr>
                <w:rFonts w:ascii="Garamond" w:hAnsi="Garamond"/>
                <w:b/>
                <w:bCs/>
              </w:rPr>
            </w:pPr>
            <w:r w:rsidRPr="006D6119">
              <w:rPr>
                <w:rFonts w:ascii="Garamond" w:hAnsi="Garamond"/>
                <w:b/>
                <w:bCs/>
              </w:rPr>
              <w:t>fecske-otthon</w:t>
            </w:r>
          </w:p>
        </w:tc>
        <w:tc>
          <w:tcPr>
            <w:tcW w:w="1275"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46485CB3" w14:textId="77777777" w:rsidR="00A76956" w:rsidRPr="006D6119" w:rsidRDefault="00A76956" w:rsidP="00A76956">
            <w:pPr>
              <w:jc w:val="center"/>
              <w:rPr>
                <w:rFonts w:ascii="Garamond" w:hAnsi="Garamond"/>
                <w:b/>
                <w:bCs/>
              </w:rPr>
            </w:pPr>
            <w:r w:rsidRPr="006D6119">
              <w:rPr>
                <w:rFonts w:ascii="Garamond" w:hAnsi="Garamond"/>
                <w:b/>
                <w:bCs/>
              </w:rPr>
              <w:t>szociális alapon</w:t>
            </w:r>
          </w:p>
        </w:tc>
        <w:tc>
          <w:tcPr>
            <w:tcW w:w="1134" w:type="dxa"/>
            <w:tcBorders>
              <w:top w:val="single" w:sz="12" w:space="0" w:color="auto"/>
              <w:left w:val="single" w:sz="12" w:space="0" w:color="auto"/>
              <w:bottom w:val="single" w:sz="12" w:space="0" w:color="auto"/>
            </w:tcBorders>
            <w:shd w:val="clear" w:color="auto" w:fill="FDE9D9" w:themeFill="accent6" w:themeFillTint="33"/>
            <w:vAlign w:val="center"/>
            <w:hideMark/>
          </w:tcPr>
          <w:p w14:paraId="611906A8" w14:textId="77777777" w:rsidR="00A76956" w:rsidRPr="006D6119" w:rsidRDefault="00A76956" w:rsidP="00A76956">
            <w:pPr>
              <w:jc w:val="center"/>
              <w:rPr>
                <w:rFonts w:ascii="Garamond" w:hAnsi="Garamond"/>
                <w:b/>
                <w:bCs/>
              </w:rPr>
            </w:pPr>
            <w:r w:rsidRPr="006D6119">
              <w:rPr>
                <w:rFonts w:ascii="Garamond" w:hAnsi="Garamond"/>
                <w:b/>
                <w:bCs/>
              </w:rPr>
              <w:t>nem szociális alapon</w:t>
            </w:r>
          </w:p>
        </w:tc>
      </w:tr>
      <w:tr w:rsidR="006D6119" w:rsidRPr="006D6119" w14:paraId="12CE972C" w14:textId="77777777" w:rsidTr="009154A5">
        <w:trPr>
          <w:gridAfter w:val="1"/>
          <w:wAfter w:w="21" w:type="dxa"/>
          <w:jc w:val="center"/>
        </w:trPr>
        <w:tc>
          <w:tcPr>
            <w:tcW w:w="1413" w:type="dxa"/>
            <w:tcBorders>
              <w:top w:val="single" w:sz="12" w:space="0" w:color="auto"/>
            </w:tcBorders>
            <w:vAlign w:val="center"/>
          </w:tcPr>
          <w:p w14:paraId="50B075BF" w14:textId="77777777" w:rsidR="00A76956" w:rsidRPr="006D6119" w:rsidRDefault="00A76956" w:rsidP="00A76956">
            <w:pPr>
              <w:rPr>
                <w:rFonts w:ascii="Garamond" w:hAnsi="Garamond"/>
                <w:b/>
                <w:bCs/>
              </w:rPr>
            </w:pPr>
            <w:r w:rsidRPr="006D6119">
              <w:rPr>
                <w:rFonts w:ascii="Garamond" w:hAnsi="Garamond" w:cs="Calibri"/>
                <w:b/>
                <w:bCs/>
              </w:rPr>
              <w:t>január</w:t>
            </w:r>
          </w:p>
        </w:tc>
        <w:tc>
          <w:tcPr>
            <w:tcW w:w="2268" w:type="dxa"/>
            <w:tcBorders>
              <w:top w:val="single" w:sz="12" w:space="0" w:color="auto"/>
            </w:tcBorders>
            <w:vAlign w:val="center"/>
          </w:tcPr>
          <w:p w14:paraId="1CA206AB" w14:textId="77777777" w:rsidR="00A76956" w:rsidRPr="006D6119" w:rsidRDefault="00A76956" w:rsidP="00A76956">
            <w:pPr>
              <w:jc w:val="center"/>
              <w:rPr>
                <w:rFonts w:ascii="Garamond" w:hAnsi="Garamond"/>
              </w:rPr>
            </w:pPr>
            <w:r w:rsidRPr="006D6119">
              <w:rPr>
                <w:rFonts w:ascii="Garamond" w:hAnsi="Garamond"/>
              </w:rPr>
              <w:t>1 lakás/4 pályázat</w:t>
            </w:r>
          </w:p>
        </w:tc>
        <w:tc>
          <w:tcPr>
            <w:tcW w:w="1843" w:type="dxa"/>
            <w:tcBorders>
              <w:top w:val="single" w:sz="12" w:space="0" w:color="auto"/>
            </w:tcBorders>
            <w:vAlign w:val="center"/>
          </w:tcPr>
          <w:p w14:paraId="0EE67F47" w14:textId="77777777" w:rsidR="00A76956" w:rsidRPr="006D6119" w:rsidRDefault="00A76956" w:rsidP="00A76956">
            <w:pPr>
              <w:jc w:val="center"/>
              <w:rPr>
                <w:rFonts w:ascii="Garamond" w:hAnsi="Garamond"/>
              </w:rPr>
            </w:pPr>
            <w:r w:rsidRPr="006D6119">
              <w:rPr>
                <w:rFonts w:ascii="Garamond" w:hAnsi="Garamond"/>
              </w:rPr>
              <w:t>-</w:t>
            </w:r>
          </w:p>
        </w:tc>
        <w:tc>
          <w:tcPr>
            <w:tcW w:w="1134" w:type="dxa"/>
            <w:tcBorders>
              <w:top w:val="single" w:sz="12" w:space="0" w:color="auto"/>
            </w:tcBorders>
          </w:tcPr>
          <w:p w14:paraId="3BAD8043"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tcBorders>
              <w:top w:val="single" w:sz="12" w:space="0" w:color="auto"/>
            </w:tcBorders>
            <w:vAlign w:val="center"/>
            <w:hideMark/>
          </w:tcPr>
          <w:p w14:paraId="0A1E7065" w14:textId="77777777" w:rsidR="00A76956" w:rsidRPr="006D6119" w:rsidRDefault="00A76956" w:rsidP="00A76956">
            <w:pPr>
              <w:jc w:val="center"/>
              <w:rPr>
                <w:rFonts w:ascii="Garamond" w:hAnsi="Garamond"/>
              </w:rPr>
            </w:pPr>
            <w:r w:rsidRPr="006D6119">
              <w:rPr>
                <w:rFonts w:ascii="Garamond" w:hAnsi="Garamond"/>
              </w:rPr>
              <w:t>2</w:t>
            </w:r>
          </w:p>
        </w:tc>
        <w:tc>
          <w:tcPr>
            <w:tcW w:w="1134" w:type="dxa"/>
            <w:tcBorders>
              <w:top w:val="single" w:sz="12" w:space="0" w:color="auto"/>
            </w:tcBorders>
            <w:vAlign w:val="center"/>
          </w:tcPr>
          <w:p w14:paraId="4CCA954D"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7167AEEA" w14:textId="77777777" w:rsidTr="009154A5">
        <w:trPr>
          <w:gridAfter w:val="1"/>
          <w:wAfter w:w="21" w:type="dxa"/>
          <w:jc w:val="center"/>
        </w:trPr>
        <w:tc>
          <w:tcPr>
            <w:tcW w:w="1413" w:type="dxa"/>
            <w:vAlign w:val="center"/>
          </w:tcPr>
          <w:p w14:paraId="1A8A318D" w14:textId="77777777" w:rsidR="00A76956" w:rsidRPr="006D6119" w:rsidRDefault="00A76956" w:rsidP="00A76956">
            <w:pPr>
              <w:rPr>
                <w:rFonts w:ascii="Garamond" w:hAnsi="Garamond"/>
                <w:b/>
                <w:bCs/>
              </w:rPr>
            </w:pPr>
            <w:r w:rsidRPr="006D6119">
              <w:rPr>
                <w:rFonts w:ascii="Garamond" w:hAnsi="Garamond" w:cs="Calibri"/>
                <w:b/>
                <w:bCs/>
              </w:rPr>
              <w:t>február</w:t>
            </w:r>
          </w:p>
        </w:tc>
        <w:tc>
          <w:tcPr>
            <w:tcW w:w="2268" w:type="dxa"/>
            <w:vAlign w:val="center"/>
          </w:tcPr>
          <w:p w14:paraId="429BBB66" w14:textId="77777777" w:rsidR="00A76956" w:rsidRPr="006D6119" w:rsidRDefault="00A76956" w:rsidP="00A76956">
            <w:pPr>
              <w:jc w:val="center"/>
              <w:rPr>
                <w:rFonts w:ascii="Garamond" w:hAnsi="Garamond"/>
              </w:rPr>
            </w:pPr>
            <w:r w:rsidRPr="006D6119">
              <w:rPr>
                <w:rFonts w:ascii="Garamond" w:hAnsi="Garamond"/>
              </w:rPr>
              <w:t>1 lakás/7 pályázat</w:t>
            </w:r>
          </w:p>
          <w:p w14:paraId="6B711557" w14:textId="77777777" w:rsidR="00A76956" w:rsidRPr="006D6119" w:rsidRDefault="00A76956" w:rsidP="00A76956">
            <w:pPr>
              <w:jc w:val="center"/>
              <w:rPr>
                <w:rFonts w:ascii="Garamond" w:hAnsi="Garamond"/>
              </w:rPr>
            </w:pPr>
            <w:r w:rsidRPr="006D6119">
              <w:rPr>
                <w:rFonts w:ascii="Garamond" w:hAnsi="Garamond"/>
              </w:rPr>
              <w:t>1 lakás 5 pályázat</w:t>
            </w:r>
          </w:p>
        </w:tc>
        <w:tc>
          <w:tcPr>
            <w:tcW w:w="1843" w:type="dxa"/>
            <w:vAlign w:val="center"/>
          </w:tcPr>
          <w:p w14:paraId="6C4C89E9" w14:textId="77777777" w:rsidR="00A76956" w:rsidRPr="006D6119" w:rsidRDefault="00A76956" w:rsidP="00A76956">
            <w:pPr>
              <w:jc w:val="center"/>
              <w:rPr>
                <w:rFonts w:ascii="Garamond" w:hAnsi="Garamond"/>
              </w:rPr>
            </w:pPr>
            <w:r w:rsidRPr="006D6119">
              <w:rPr>
                <w:rFonts w:ascii="Garamond" w:hAnsi="Garamond"/>
              </w:rPr>
              <w:t>1 lakás/</w:t>
            </w:r>
          </w:p>
          <w:p w14:paraId="4F53B1A5" w14:textId="77777777" w:rsidR="00A76956" w:rsidRPr="006D6119" w:rsidRDefault="00A76956" w:rsidP="00A76956">
            <w:pPr>
              <w:jc w:val="center"/>
              <w:rPr>
                <w:rFonts w:ascii="Garamond" w:hAnsi="Garamond"/>
              </w:rPr>
            </w:pPr>
            <w:r w:rsidRPr="006D6119">
              <w:rPr>
                <w:rFonts w:ascii="Garamond" w:hAnsi="Garamond"/>
              </w:rPr>
              <w:t>9 pályázat</w:t>
            </w:r>
          </w:p>
        </w:tc>
        <w:tc>
          <w:tcPr>
            <w:tcW w:w="1134" w:type="dxa"/>
          </w:tcPr>
          <w:p w14:paraId="58D2E679"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2DE0A080" w14:textId="77777777" w:rsidR="00A76956" w:rsidRPr="006D6119" w:rsidRDefault="00A76956" w:rsidP="00A76956">
            <w:pPr>
              <w:jc w:val="center"/>
              <w:rPr>
                <w:rFonts w:ascii="Garamond" w:hAnsi="Garamond"/>
              </w:rPr>
            </w:pPr>
            <w:r w:rsidRPr="006D6119">
              <w:rPr>
                <w:rFonts w:ascii="Garamond" w:hAnsi="Garamond"/>
              </w:rPr>
              <w:t>3</w:t>
            </w:r>
          </w:p>
        </w:tc>
        <w:tc>
          <w:tcPr>
            <w:tcW w:w="1134" w:type="dxa"/>
            <w:vAlign w:val="center"/>
          </w:tcPr>
          <w:p w14:paraId="1D7A2199"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50E4043E" w14:textId="77777777" w:rsidTr="009154A5">
        <w:trPr>
          <w:gridAfter w:val="1"/>
          <w:wAfter w:w="21" w:type="dxa"/>
          <w:jc w:val="center"/>
        </w:trPr>
        <w:tc>
          <w:tcPr>
            <w:tcW w:w="1413" w:type="dxa"/>
            <w:vAlign w:val="center"/>
          </w:tcPr>
          <w:p w14:paraId="31AE3A06" w14:textId="77777777" w:rsidR="00A76956" w:rsidRPr="006D6119" w:rsidRDefault="00A76956" w:rsidP="00A76956">
            <w:pPr>
              <w:rPr>
                <w:rFonts w:ascii="Garamond" w:hAnsi="Garamond"/>
                <w:b/>
                <w:bCs/>
              </w:rPr>
            </w:pPr>
            <w:r w:rsidRPr="006D6119">
              <w:rPr>
                <w:rFonts w:ascii="Garamond" w:hAnsi="Garamond" w:cs="Calibri"/>
                <w:b/>
                <w:bCs/>
              </w:rPr>
              <w:t>március</w:t>
            </w:r>
          </w:p>
        </w:tc>
        <w:tc>
          <w:tcPr>
            <w:tcW w:w="2268" w:type="dxa"/>
            <w:vAlign w:val="center"/>
          </w:tcPr>
          <w:p w14:paraId="03F4CB21" w14:textId="77777777" w:rsidR="00A76956" w:rsidRPr="006D6119" w:rsidRDefault="00A76956" w:rsidP="00A76956">
            <w:pPr>
              <w:jc w:val="center"/>
              <w:rPr>
                <w:rFonts w:ascii="Garamond" w:hAnsi="Garamond"/>
              </w:rPr>
            </w:pPr>
            <w:r w:rsidRPr="006D6119">
              <w:rPr>
                <w:rFonts w:ascii="Garamond" w:hAnsi="Garamond"/>
              </w:rPr>
              <w:t>1 lakás/5 pályázat</w:t>
            </w:r>
          </w:p>
        </w:tc>
        <w:tc>
          <w:tcPr>
            <w:tcW w:w="1843" w:type="dxa"/>
            <w:vAlign w:val="center"/>
          </w:tcPr>
          <w:p w14:paraId="61216762"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598815DB"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54BB6B0B" w14:textId="77777777" w:rsidR="00A76956" w:rsidRPr="006D6119" w:rsidRDefault="00A76956" w:rsidP="00A76956">
            <w:pPr>
              <w:jc w:val="center"/>
              <w:rPr>
                <w:rFonts w:ascii="Garamond" w:hAnsi="Garamond"/>
              </w:rPr>
            </w:pPr>
            <w:r w:rsidRPr="006D6119">
              <w:rPr>
                <w:rFonts w:ascii="Garamond" w:hAnsi="Garamond"/>
              </w:rPr>
              <w:t>-</w:t>
            </w:r>
          </w:p>
        </w:tc>
        <w:tc>
          <w:tcPr>
            <w:tcW w:w="1134" w:type="dxa"/>
            <w:vAlign w:val="center"/>
          </w:tcPr>
          <w:p w14:paraId="350661D5" w14:textId="77777777" w:rsidR="00A76956" w:rsidRPr="006D6119" w:rsidRDefault="00A76956" w:rsidP="00A76956">
            <w:pPr>
              <w:jc w:val="center"/>
              <w:rPr>
                <w:rFonts w:ascii="Garamond" w:hAnsi="Garamond"/>
              </w:rPr>
            </w:pPr>
            <w:r w:rsidRPr="006D6119">
              <w:rPr>
                <w:rFonts w:ascii="Garamond" w:hAnsi="Garamond"/>
              </w:rPr>
              <w:t>1</w:t>
            </w:r>
          </w:p>
        </w:tc>
      </w:tr>
      <w:tr w:rsidR="006D6119" w:rsidRPr="006D6119" w14:paraId="73EDBEF8" w14:textId="77777777" w:rsidTr="009154A5">
        <w:trPr>
          <w:gridAfter w:val="1"/>
          <w:wAfter w:w="21" w:type="dxa"/>
          <w:jc w:val="center"/>
        </w:trPr>
        <w:tc>
          <w:tcPr>
            <w:tcW w:w="1413" w:type="dxa"/>
            <w:vAlign w:val="center"/>
          </w:tcPr>
          <w:p w14:paraId="56838C86" w14:textId="77777777" w:rsidR="00A76956" w:rsidRPr="006D6119" w:rsidRDefault="00A76956" w:rsidP="00A76956">
            <w:pPr>
              <w:rPr>
                <w:rFonts w:ascii="Garamond" w:hAnsi="Garamond"/>
                <w:b/>
                <w:bCs/>
              </w:rPr>
            </w:pPr>
            <w:r w:rsidRPr="006D6119">
              <w:rPr>
                <w:rFonts w:ascii="Garamond" w:hAnsi="Garamond" w:cs="Calibri"/>
                <w:b/>
                <w:bCs/>
              </w:rPr>
              <w:t>április</w:t>
            </w:r>
          </w:p>
        </w:tc>
        <w:tc>
          <w:tcPr>
            <w:tcW w:w="2268" w:type="dxa"/>
            <w:vAlign w:val="center"/>
          </w:tcPr>
          <w:p w14:paraId="0FB2CDE5" w14:textId="77777777" w:rsidR="00A76956" w:rsidRPr="006D6119" w:rsidRDefault="00A76956" w:rsidP="00A76956">
            <w:pPr>
              <w:jc w:val="center"/>
              <w:rPr>
                <w:rFonts w:ascii="Garamond" w:hAnsi="Garamond"/>
              </w:rPr>
            </w:pPr>
            <w:r w:rsidRPr="006D6119">
              <w:rPr>
                <w:rFonts w:ascii="Garamond" w:hAnsi="Garamond"/>
              </w:rPr>
              <w:t>1 lakás/9 pályázat</w:t>
            </w:r>
          </w:p>
          <w:p w14:paraId="59917C2B" w14:textId="77777777" w:rsidR="00A76956" w:rsidRPr="006D6119" w:rsidRDefault="00A76956" w:rsidP="00A76956">
            <w:pPr>
              <w:jc w:val="center"/>
              <w:rPr>
                <w:rFonts w:ascii="Garamond" w:hAnsi="Garamond"/>
              </w:rPr>
            </w:pPr>
            <w:r w:rsidRPr="006D6119">
              <w:rPr>
                <w:rFonts w:ascii="Garamond" w:hAnsi="Garamond"/>
              </w:rPr>
              <w:t>1 lakás/8 pályázat</w:t>
            </w:r>
          </w:p>
          <w:p w14:paraId="3D555D61" w14:textId="77777777" w:rsidR="00A76956" w:rsidRPr="006D6119" w:rsidRDefault="00A76956" w:rsidP="00A76956">
            <w:pPr>
              <w:jc w:val="center"/>
              <w:rPr>
                <w:rFonts w:ascii="Garamond" w:hAnsi="Garamond"/>
              </w:rPr>
            </w:pPr>
            <w:r w:rsidRPr="006D6119">
              <w:rPr>
                <w:rFonts w:ascii="Garamond" w:hAnsi="Garamond"/>
              </w:rPr>
              <w:t>1 lakás/12 pályázat</w:t>
            </w:r>
          </w:p>
          <w:p w14:paraId="0EEC3153" w14:textId="77777777" w:rsidR="00A76956" w:rsidRPr="006D6119" w:rsidRDefault="00A76956" w:rsidP="00A76956">
            <w:pPr>
              <w:jc w:val="center"/>
              <w:rPr>
                <w:rFonts w:ascii="Garamond" w:hAnsi="Garamond"/>
              </w:rPr>
            </w:pPr>
            <w:r w:rsidRPr="006D6119">
              <w:rPr>
                <w:rFonts w:ascii="Garamond" w:hAnsi="Garamond"/>
              </w:rPr>
              <w:t>1 lakás/8 pályázat</w:t>
            </w:r>
          </w:p>
        </w:tc>
        <w:tc>
          <w:tcPr>
            <w:tcW w:w="1843" w:type="dxa"/>
            <w:vAlign w:val="center"/>
          </w:tcPr>
          <w:p w14:paraId="162D03E3"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57FAE0EC"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4E93A62F" w14:textId="77777777" w:rsidR="00A76956" w:rsidRPr="006D6119" w:rsidRDefault="00A76956" w:rsidP="00A76956">
            <w:pPr>
              <w:jc w:val="center"/>
              <w:rPr>
                <w:rFonts w:ascii="Garamond" w:hAnsi="Garamond"/>
              </w:rPr>
            </w:pPr>
            <w:r w:rsidRPr="006D6119">
              <w:rPr>
                <w:rFonts w:ascii="Garamond" w:hAnsi="Garamond"/>
              </w:rPr>
              <w:t>3</w:t>
            </w:r>
          </w:p>
        </w:tc>
        <w:tc>
          <w:tcPr>
            <w:tcW w:w="1134" w:type="dxa"/>
            <w:vAlign w:val="center"/>
          </w:tcPr>
          <w:p w14:paraId="115B3ADC"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2816D151" w14:textId="77777777" w:rsidTr="009154A5">
        <w:trPr>
          <w:gridAfter w:val="1"/>
          <w:wAfter w:w="21" w:type="dxa"/>
          <w:jc w:val="center"/>
        </w:trPr>
        <w:tc>
          <w:tcPr>
            <w:tcW w:w="1413" w:type="dxa"/>
            <w:vAlign w:val="center"/>
          </w:tcPr>
          <w:p w14:paraId="02C42104" w14:textId="77777777" w:rsidR="00A76956" w:rsidRPr="006D6119" w:rsidRDefault="00A76956" w:rsidP="00A76956">
            <w:pPr>
              <w:rPr>
                <w:rFonts w:ascii="Garamond" w:hAnsi="Garamond"/>
                <w:b/>
                <w:bCs/>
              </w:rPr>
            </w:pPr>
            <w:r w:rsidRPr="006D6119">
              <w:rPr>
                <w:rFonts w:ascii="Garamond" w:hAnsi="Garamond" w:cs="Calibri"/>
                <w:b/>
                <w:bCs/>
              </w:rPr>
              <w:t>május</w:t>
            </w:r>
          </w:p>
        </w:tc>
        <w:tc>
          <w:tcPr>
            <w:tcW w:w="2268" w:type="dxa"/>
            <w:vAlign w:val="center"/>
          </w:tcPr>
          <w:p w14:paraId="39333FBD"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7E2112B8"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55D8249D"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600179F8" w14:textId="77777777" w:rsidR="00A76956" w:rsidRPr="006D6119" w:rsidRDefault="00A76956" w:rsidP="00A76956">
            <w:pPr>
              <w:jc w:val="center"/>
              <w:rPr>
                <w:rFonts w:ascii="Garamond" w:hAnsi="Garamond"/>
              </w:rPr>
            </w:pPr>
            <w:r w:rsidRPr="006D6119">
              <w:rPr>
                <w:rFonts w:ascii="Garamond" w:hAnsi="Garamond"/>
              </w:rPr>
              <w:t>3</w:t>
            </w:r>
          </w:p>
        </w:tc>
        <w:tc>
          <w:tcPr>
            <w:tcW w:w="1134" w:type="dxa"/>
            <w:vAlign w:val="center"/>
          </w:tcPr>
          <w:p w14:paraId="33B0FE41" w14:textId="77777777" w:rsidR="00A76956" w:rsidRPr="006D6119" w:rsidRDefault="00A76956" w:rsidP="00A76956">
            <w:pPr>
              <w:jc w:val="center"/>
              <w:rPr>
                <w:rFonts w:ascii="Garamond" w:hAnsi="Garamond"/>
              </w:rPr>
            </w:pPr>
            <w:r w:rsidRPr="006D6119">
              <w:rPr>
                <w:rFonts w:ascii="Garamond" w:hAnsi="Garamond"/>
              </w:rPr>
              <w:t>1</w:t>
            </w:r>
          </w:p>
        </w:tc>
      </w:tr>
      <w:tr w:rsidR="006D6119" w:rsidRPr="006D6119" w14:paraId="003BB675" w14:textId="77777777" w:rsidTr="009154A5">
        <w:trPr>
          <w:gridAfter w:val="1"/>
          <w:wAfter w:w="21" w:type="dxa"/>
          <w:jc w:val="center"/>
        </w:trPr>
        <w:tc>
          <w:tcPr>
            <w:tcW w:w="1413" w:type="dxa"/>
            <w:vAlign w:val="center"/>
          </w:tcPr>
          <w:p w14:paraId="0E68D1C4" w14:textId="77777777" w:rsidR="00A76956" w:rsidRPr="006D6119" w:rsidRDefault="00A76956" w:rsidP="00A76956">
            <w:pPr>
              <w:rPr>
                <w:rFonts w:ascii="Garamond" w:hAnsi="Garamond"/>
                <w:b/>
                <w:bCs/>
              </w:rPr>
            </w:pPr>
            <w:r w:rsidRPr="006D6119">
              <w:rPr>
                <w:rFonts w:ascii="Garamond" w:hAnsi="Garamond" w:cs="Calibri"/>
                <w:b/>
                <w:bCs/>
              </w:rPr>
              <w:t>június</w:t>
            </w:r>
          </w:p>
        </w:tc>
        <w:tc>
          <w:tcPr>
            <w:tcW w:w="2268" w:type="dxa"/>
            <w:vAlign w:val="center"/>
          </w:tcPr>
          <w:p w14:paraId="66440EAA"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5BF36E04"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24D07CA0"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6D49D28D" w14:textId="77777777" w:rsidR="00A76956" w:rsidRPr="006D6119" w:rsidRDefault="00A76956" w:rsidP="00A76956">
            <w:pPr>
              <w:jc w:val="center"/>
              <w:rPr>
                <w:rFonts w:ascii="Garamond" w:hAnsi="Garamond"/>
              </w:rPr>
            </w:pPr>
            <w:r w:rsidRPr="006D6119">
              <w:rPr>
                <w:rFonts w:ascii="Garamond" w:hAnsi="Garamond"/>
              </w:rPr>
              <w:t>2</w:t>
            </w:r>
          </w:p>
        </w:tc>
        <w:tc>
          <w:tcPr>
            <w:tcW w:w="1134" w:type="dxa"/>
            <w:vAlign w:val="center"/>
          </w:tcPr>
          <w:p w14:paraId="441F4F8D"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6A0922CC" w14:textId="77777777" w:rsidTr="009154A5">
        <w:trPr>
          <w:gridAfter w:val="1"/>
          <w:wAfter w:w="21" w:type="dxa"/>
          <w:jc w:val="center"/>
        </w:trPr>
        <w:tc>
          <w:tcPr>
            <w:tcW w:w="1413" w:type="dxa"/>
            <w:vAlign w:val="center"/>
          </w:tcPr>
          <w:p w14:paraId="0DD35F01" w14:textId="77777777" w:rsidR="00A76956" w:rsidRPr="006D6119" w:rsidRDefault="00A76956" w:rsidP="00A76956">
            <w:pPr>
              <w:rPr>
                <w:rFonts w:ascii="Garamond" w:hAnsi="Garamond"/>
                <w:b/>
                <w:bCs/>
              </w:rPr>
            </w:pPr>
            <w:r w:rsidRPr="006D6119">
              <w:rPr>
                <w:rFonts w:ascii="Garamond" w:hAnsi="Garamond" w:cs="Calibri"/>
                <w:b/>
                <w:bCs/>
              </w:rPr>
              <w:t>július</w:t>
            </w:r>
          </w:p>
        </w:tc>
        <w:tc>
          <w:tcPr>
            <w:tcW w:w="2268" w:type="dxa"/>
            <w:vAlign w:val="center"/>
          </w:tcPr>
          <w:p w14:paraId="00F05B32" w14:textId="77777777" w:rsidR="00A76956" w:rsidRPr="006D6119" w:rsidRDefault="00A76956" w:rsidP="00A76956">
            <w:pPr>
              <w:jc w:val="center"/>
              <w:rPr>
                <w:rFonts w:ascii="Garamond" w:hAnsi="Garamond"/>
              </w:rPr>
            </w:pPr>
            <w:r w:rsidRPr="006D6119">
              <w:rPr>
                <w:rFonts w:ascii="Garamond" w:hAnsi="Garamond"/>
              </w:rPr>
              <w:t>1 lakás/ 9 pályázat</w:t>
            </w:r>
          </w:p>
          <w:p w14:paraId="1FE746FE" w14:textId="77777777" w:rsidR="00A76956" w:rsidRPr="006D6119" w:rsidRDefault="00A76956" w:rsidP="00A76956">
            <w:pPr>
              <w:jc w:val="center"/>
              <w:rPr>
                <w:rFonts w:ascii="Garamond" w:hAnsi="Garamond"/>
              </w:rPr>
            </w:pPr>
            <w:r w:rsidRPr="006D6119">
              <w:rPr>
                <w:rFonts w:ascii="Garamond" w:hAnsi="Garamond"/>
              </w:rPr>
              <w:t>1 lakás/ 7 pályázat</w:t>
            </w:r>
          </w:p>
        </w:tc>
        <w:tc>
          <w:tcPr>
            <w:tcW w:w="1843" w:type="dxa"/>
            <w:vAlign w:val="center"/>
          </w:tcPr>
          <w:p w14:paraId="069B424B" w14:textId="77777777" w:rsidR="00A76956" w:rsidRPr="006D6119" w:rsidRDefault="00A76956" w:rsidP="00A76956">
            <w:pPr>
              <w:jc w:val="center"/>
              <w:rPr>
                <w:rFonts w:ascii="Garamond" w:hAnsi="Garamond"/>
              </w:rPr>
            </w:pPr>
            <w:r w:rsidRPr="006D6119">
              <w:rPr>
                <w:rFonts w:ascii="Garamond" w:hAnsi="Garamond"/>
              </w:rPr>
              <w:t xml:space="preserve">1 lakás/ </w:t>
            </w:r>
          </w:p>
          <w:p w14:paraId="0D4AFB5C" w14:textId="77777777" w:rsidR="00A76956" w:rsidRPr="006D6119" w:rsidRDefault="00A76956" w:rsidP="00A76956">
            <w:pPr>
              <w:jc w:val="center"/>
              <w:rPr>
                <w:rFonts w:ascii="Garamond" w:hAnsi="Garamond"/>
              </w:rPr>
            </w:pPr>
            <w:r w:rsidRPr="006D6119">
              <w:rPr>
                <w:rFonts w:ascii="Garamond" w:hAnsi="Garamond"/>
              </w:rPr>
              <w:t>8 pályázat</w:t>
            </w:r>
          </w:p>
        </w:tc>
        <w:tc>
          <w:tcPr>
            <w:tcW w:w="1134" w:type="dxa"/>
          </w:tcPr>
          <w:p w14:paraId="1099B02C" w14:textId="77777777" w:rsidR="00A76956" w:rsidRPr="006D6119" w:rsidRDefault="00A76956" w:rsidP="00A76956">
            <w:pPr>
              <w:jc w:val="center"/>
              <w:rPr>
                <w:rFonts w:ascii="Garamond" w:hAnsi="Garamond"/>
              </w:rPr>
            </w:pPr>
            <w:r w:rsidRPr="006D6119">
              <w:rPr>
                <w:rFonts w:ascii="Garamond" w:hAnsi="Garamond"/>
              </w:rPr>
              <w:t>17 lakás/43 pályázat</w:t>
            </w:r>
          </w:p>
        </w:tc>
        <w:tc>
          <w:tcPr>
            <w:tcW w:w="1275" w:type="dxa"/>
            <w:gridSpan w:val="2"/>
            <w:vAlign w:val="center"/>
          </w:tcPr>
          <w:p w14:paraId="730840DA" w14:textId="77777777" w:rsidR="00A76956" w:rsidRPr="006D6119" w:rsidRDefault="00A76956" w:rsidP="00A76956">
            <w:pPr>
              <w:jc w:val="center"/>
              <w:rPr>
                <w:rFonts w:ascii="Garamond" w:hAnsi="Garamond"/>
              </w:rPr>
            </w:pPr>
            <w:r w:rsidRPr="006D6119">
              <w:rPr>
                <w:rFonts w:ascii="Garamond" w:hAnsi="Garamond"/>
              </w:rPr>
              <w:t>-</w:t>
            </w:r>
          </w:p>
        </w:tc>
        <w:tc>
          <w:tcPr>
            <w:tcW w:w="1134" w:type="dxa"/>
            <w:vAlign w:val="center"/>
          </w:tcPr>
          <w:p w14:paraId="1EACE63B"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5B9520BD" w14:textId="77777777" w:rsidTr="009154A5">
        <w:trPr>
          <w:gridAfter w:val="1"/>
          <w:wAfter w:w="21" w:type="dxa"/>
          <w:jc w:val="center"/>
        </w:trPr>
        <w:tc>
          <w:tcPr>
            <w:tcW w:w="1413" w:type="dxa"/>
            <w:vAlign w:val="center"/>
          </w:tcPr>
          <w:p w14:paraId="7B88E33E" w14:textId="77777777" w:rsidR="00A76956" w:rsidRPr="006D6119" w:rsidRDefault="00A76956" w:rsidP="00A76956">
            <w:pPr>
              <w:rPr>
                <w:rFonts w:ascii="Garamond" w:hAnsi="Garamond"/>
                <w:b/>
                <w:bCs/>
              </w:rPr>
            </w:pPr>
            <w:r w:rsidRPr="006D6119">
              <w:rPr>
                <w:rFonts w:ascii="Garamond" w:hAnsi="Garamond" w:cs="Calibri"/>
                <w:b/>
                <w:bCs/>
              </w:rPr>
              <w:t>augusztus</w:t>
            </w:r>
          </w:p>
        </w:tc>
        <w:tc>
          <w:tcPr>
            <w:tcW w:w="2268" w:type="dxa"/>
            <w:vAlign w:val="center"/>
          </w:tcPr>
          <w:p w14:paraId="4D82BA62"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2B351AFE"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2F595080"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10720A41" w14:textId="77777777" w:rsidR="00A76956" w:rsidRPr="006D6119" w:rsidRDefault="00A76956" w:rsidP="00A76956">
            <w:pPr>
              <w:jc w:val="center"/>
              <w:rPr>
                <w:rFonts w:ascii="Garamond" w:hAnsi="Garamond"/>
              </w:rPr>
            </w:pPr>
            <w:r w:rsidRPr="006D6119">
              <w:rPr>
                <w:rFonts w:ascii="Garamond" w:hAnsi="Garamond"/>
              </w:rPr>
              <w:t>2</w:t>
            </w:r>
          </w:p>
        </w:tc>
        <w:tc>
          <w:tcPr>
            <w:tcW w:w="1134" w:type="dxa"/>
            <w:vAlign w:val="center"/>
          </w:tcPr>
          <w:p w14:paraId="02002B98" w14:textId="77777777" w:rsidR="00A76956" w:rsidRPr="006D6119" w:rsidRDefault="00A76956" w:rsidP="00A76956">
            <w:pPr>
              <w:jc w:val="center"/>
              <w:rPr>
                <w:rFonts w:ascii="Garamond" w:hAnsi="Garamond"/>
              </w:rPr>
            </w:pPr>
            <w:r w:rsidRPr="006D6119">
              <w:rPr>
                <w:rFonts w:ascii="Garamond" w:hAnsi="Garamond"/>
              </w:rPr>
              <w:t>1</w:t>
            </w:r>
          </w:p>
        </w:tc>
      </w:tr>
      <w:tr w:rsidR="006D6119" w:rsidRPr="006D6119" w14:paraId="1201204F" w14:textId="77777777" w:rsidTr="009154A5">
        <w:trPr>
          <w:gridAfter w:val="1"/>
          <w:wAfter w:w="21" w:type="dxa"/>
          <w:jc w:val="center"/>
        </w:trPr>
        <w:tc>
          <w:tcPr>
            <w:tcW w:w="1413" w:type="dxa"/>
            <w:vAlign w:val="center"/>
          </w:tcPr>
          <w:p w14:paraId="0315C730" w14:textId="77777777" w:rsidR="00A76956" w:rsidRPr="006D6119" w:rsidRDefault="00A76956" w:rsidP="00A76956">
            <w:pPr>
              <w:rPr>
                <w:rFonts w:ascii="Garamond" w:hAnsi="Garamond"/>
                <w:b/>
                <w:bCs/>
              </w:rPr>
            </w:pPr>
            <w:r w:rsidRPr="006D6119">
              <w:rPr>
                <w:rFonts w:ascii="Garamond" w:hAnsi="Garamond" w:cs="Calibri"/>
                <w:b/>
                <w:bCs/>
              </w:rPr>
              <w:t>szeptember</w:t>
            </w:r>
          </w:p>
        </w:tc>
        <w:tc>
          <w:tcPr>
            <w:tcW w:w="2268" w:type="dxa"/>
            <w:vAlign w:val="center"/>
          </w:tcPr>
          <w:p w14:paraId="75871C5B"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5B57B76F"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4F250F24"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5BC2AE8B" w14:textId="77777777" w:rsidR="00A76956" w:rsidRPr="006D6119" w:rsidRDefault="00A76956" w:rsidP="00A76956">
            <w:pPr>
              <w:jc w:val="center"/>
              <w:rPr>
                <w:rFonts w:ascii="Garamond" w:hAnsi="Garamond"/>
              </w:rPr>
            </w:pPr>
            <w:r w:rsidRPr="006D6119">
              <w:rPr>
                <w:rFonts w:ascii="Garamond" w:hAnsi="Garamond"/>
              </w:rPr>
              <w:t>1</w:t>
            </w:r>
          </w:p>
        </w:tc>
        <w:tc>
          <w:tcPr>
            <w:tcW w:w="1134" w:type="dxa"/>
            <w:vAlign w:val="center"/>
          </w:tcPr>
          <w:p w14:paraId="56AEFBDD" w14:textId="77777777" w:rsidR="00A76956" w:rsidRPr="006D6119" w:rsidRDefault="00A76956" w:rsidP="00A76956">
            <w:pPr>
              <w:jc w:val="center"/>
              <w:rPr>
                <w:rFonts w:ascii="Garamond" w:hAnsi="Garamond"/>
              </w:rPr>
            </w:pPr>
            <w:r w:rsidRPr="006D6119">
              <w:rPr>
                <w:rFonts w:ascii="Garamond" w:hAnsi="Garamond"/>
              </w:rPr>
              <w:t>1</w:t>
            </w:r>
          </w:p>
        </w:tc>
      </w:tr>
      <w:tr w:rsidR="006D6119" w:rsidRPr="006D6119" w14:paraId="33D51B3B" w14:textId="77777777" w:rsidTr="009154A5">
        <w:trPr>
          <w:gridAfter w:val="1"/>
          <w:wAfter w:w="21" w:type="dxa"/>
          <w:jc w:val="center"/>
        </w:trPr>
        <w:tc>
          <w:tcPr>
            <w:tcW w:w="1413" w:type="dxa"/>
            <w:vAlign w:val="center"/>
          </w:tcPr>
          <w:p w14:paraId="50413411" w14:textId="77777777" w:rsidR="00A76956" w:rsidRPr="006D6119" w:rsidRDefault="00A76956" w:rsidP="00A76956">
            <w:pPr>
              <w:rPr>
                <w:rFonts w:ascii="Garamond" w:hAnsi="Garamond"/>
                <w:b/>
                <w:bCs/>
              </w:rPr>
            </w:pPr>
            <w:r w:rsidRPr="006D6119">
              <w:rPr>
                <w:rFonts w:ascii="Garamond" w:hAnsi="Garamond" w:cs="Calibri"/>
                <w:b/>
                <w:bCs/>
              </w:rPr>
              <w:t>október</w:t>
            </w:r>
          </w:p>
        </w:tc>
        <w:tc>
          <w:tcPr>
            <w:tcW w:w="2268" w:type="dxa"/>
            <w:vAlign w:val="center"/>
          </w:tcPr>
          <w:p w14:paraId="707740F2"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2A037CC6"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62D69151"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5C91C503" w14:textId="77777777" w:rsidR="00A76956" w:rsidRPr="006D6119" w:rsidRDefault="00A76956" w:rsidP="00A76956">
            <w:pPr>
              <w:jc w:val="center"/>
              <w:rPr>
                <w:rFonts w:ascii="Garamond" w:hAnsi="Garamond"/>
              </w:rPr>
            </w:pPr>
            <w:r w:rsidRPr="006D6119">
              <w:rPr>
                <w:rFonts w:ascii="Garamond" w:hAnsi="Garamond"/>
              </w:rPr>
              <w:t>-</w:t>
            </w:r>
          </w:p>
        </w:tc>
        <w:tc>
          <w:tcPr>
            <w:tcW w:w="1134" w:type="dxa"/>
            <w:vAlign w:val="center"/>
          </w:tcPr>
          <w:p w14:paraId="5F3FF634" w14:textId="77777777" w:rsidR="00A76956" w:rsidRPr="006D6119" w:rsidRDefault="00A76956" w:rsidP="00A76956">
            <w:pPr>
              <w:jc w:val="center"/>
              <w:rPr>
                <w:rFonts w:ascii="Garamond" w:hAnsi="Garamond"/>
              </w:rPr>
            </w:pPr>
            <w:r w:rsidRPr="006D6119">
              <w:rPr>
                <w:rFonts w:ascii="Garamond" w:hAnsi="Garamond"/>
              </w:rPr>
              <w:t>-</w:t>
            </w:r>
          </w:p>
        </w:tc>
      </w:tr>
      <w:tr w:rsidR="006D6119" w:rsidRPr="006D6119" w14:paraId="6453D161" w14:textId="77777777" w:rsidTr="009154A5">
        <w:trPr>
          <w:gridAfter w:val="1"/>
          <w:wAfter w:w="21" w:type="dxa"/>
          <w:jc w:val="center"/>
        </w:trPr>
        <w:tc>
          <w:tcPr>
            <w:tcW w:w="1413" w:type="dxa"/>
            <w:vAlign w:val="center"/>
          </w:tcPr>
          <w:p w14:paraId="11828752" w14:textId="77777777" w:rsidR="00A76956" w:rsidRPr="006D6119" w:rsidRDefault="00A76956" w:rsidP="00A76956">
            <w:pPr>
              <w:rPr>
                <w:rFonts w:ascii="Garamond" w:hAnsi="Garamond"/>
                <w:b/>
                <w:bCs/>
              </w:rPr>
            </w:pPr>
            <w:r w:rsidRPr="006D6119">
              <w:rPr>
                <w:rFonts w:ascii="Garamond" w:hAnsi="Garamond" w:cs="Calibri"/>
                <w:b/>
                <w:bCs/>
              </w:rPr>
              <w:t xml:space="preserve">november </w:t>
            </w:r>
          </w:p>
        </w:tc>
        <w:tc>
          <w:tcPr>
            <w:tcW w:w="2268" w:type="dxa"/>
            <w:vAlign w:val="center"/>
          </w:tcPr>
          <w:p w14:paraId="578E02F2" w14:textId="77777777" w:rsidR="00A76956" w:rsidRPr="006D6119" w:rsidRDefault="00A76956" w:rsidP="00A76956">
            <w:pPr>
              <w:jc w:val="center"/>
              <w:rPr>
                <w:rFonts w:ascii="Garamond" w:hAnsi="Garamond"/>
              </w:rPr>
            </w:pPr>
            <w:r w:rsidRPr="006D6119">
              <w:rPr>
                <w:rFonts w:ascii="Garamond" w:hAnsi="Garamond"/>
              </w:rPr>
              <w:t>-</w:t>
            </w:r>
          </w:p>
        </w:tc>
        <w:tc>
          <w:tcPr>
            <w:tcW w:w="1843" w:type="dxa"/>
            <w:vAlign w:val="center"/>
          </w:tcPr>
          <w:p w14:paraId="7E13D38E"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59A7E007"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184A46AF" w14:textId="77777777" w:rsidR="00A76956" w:rsidRPr="006D6119" w:rsidRDefault="00A76956" w:rsidP="00A76956">
            <w:pPr>
              <w:jc w:val="center"/>
              <w:rPr>
                <w:rFonts w:ascii="Garamond" w:hAnsi="Garamond"/>
              </w:rPr>
            </w:pPr>
            <w:r w:rsidRPr="006D6119">
              <w:rPr>
                <w:rFonts w:ascii="Garamond" w:hAnsi="Garamond"/>
              </w:rPr>
              <w:t>4</w:t>
            </w:r>
          </w:p>
        </w:tc>
        <w:tc>
          <w:tcPr>
            <w:tcW w:w="1134" w:type="dxa"/>
            <w:vAlign w:val="center"/>
          </w:tcPr>
          <w:p w14:paraId="74866EC1" w14:textId="77777777" w:rsidR="00A76956" w:rsidRPr="006D6119" w:rsidRDefault="00A76956" w:rsidP="00A76956">
            <w:pPr>
              <w:jc w:val="center"/>
              <w:rPr>
                <w:rFonts w:ascii="Garamond" w:hAnsi="Garamond"/>
              </w:rPr>
            </w:pPr>
            <w:r w:rsidRPr="006D6119">
              <w:rPr>
                <w:rFonts w:ascii="Garamond" w:hAnsi="Garamond"/>
              </w:rPr>
              <w:t>-</w:t>
            </w:r>
          </w:p>
        </w:tc>
      </w:tr>
      <w:tr w:rsidR="00A76956" w:rsidRPr="006D6119" w14:paraId="5069B474" w14:textId="77777777" w:rsidTr="009154A5">
        <w:trPr>
          <w:gridAfter w:val="1"/>
          <w:wAfter w:w="21" w:type="dxa"/>
          <w:jc w:val="center"/>
        </w:trPr>
        <w:tc>
          <w:tcPr>
            <w:tcW w:w="1413" w:type="dxa"/>
            <w:vAlign w:val="center"/>
          </w:tcPr>
          <w:p w14:paraId="7E946C66" w14:textId="77777777" w:rsidR="00A76956" w:rsidRPr="006D6119" w:rsidRDefault="00A76956" w:rsidP="00A76956">
            <w:pPr>
              <w:rPr>
                <w:rFonts w:ascii="Garamond" w:hAnsi="Garamond"/>
                <w:b/>
                <w:bCs/>
              </w:rPr>
            </w:pPr>
            <w:r w:rsidRPr="006D6119">
              <w:rPr>
                <w:rFonts w:ascii="Garamond" w:hAnsi="Garamond" w:cs="Calibri"/>
                <w:b/>
                <w:bCs/>
              </w:rPr>
              <w:t>december</w:t>
            </w:r>
          </w:p>
        </w:tc>
        <w:tc>
          <w:tcPr>
            <w:tcW w:w="2268" w:type="dxa"/>
            <w:vAlign w:val="center"/>
          </w:tcPr>
          <w:p w14:paraId="1F0F700E" w14:textId="77777777" w:rsidR="00A76956" w:rsidRPr="006D6119" w:rsidRDefault="00A76956" w:rsidP="00A76956">
            <w:pPr>
              <w:jc w:val="center"/>
              <w:rPr>
                <w:rFonts w:ascii="Garamond" w:hAnsi="Garamond"/>
              </w:rPr>
            </w:pPr>
            <w:r w:rsidRPr="006D6119">
              <w:rPr>
                <w:rFonts w:ascii="Garamond" w:hAnsi="Garamond"/>
              </w:rPr>
              <w:t>1 lakás/5 pályázat</w:t>
            </w:r>
          </w:p>
        </w:tc>
        <w:tc>
          <w:tcPr>
            <w:tcW w:w="1843" w:type="dxa"/>
            <w:vAlign w:val="center"/>
          </w:tcPr>
          <w:p w14:paraId="2E4A8B40" w14:textId="77777777" w:rsidR="00A76956" w:rsidRPr="006D6119" w:rsidRDefault="00A76956" w:rsidP="00A76956">
            <w:pPr>
              <w:jc w:val="center"/>
              <w:rPr>
                <w:rFonts w:ascii="Garamond" w:hAnsi="Garamond"/>
              </w:rPr>
            </w:pPr>
            <w:r w:rsidRPr="006D6119">
              <w:rPr>
                <w:rFonts w:ascii="Garamond" w:hAnsi="Garamond"/>
              </w:rPr>
              <w:t>-</w:t>
            </w:r>
          </w:p>
        </w:tc>
        <w:tc>
          <w:tcPr>
            <w:tcW w:w="1134" w:type="dxa"/>
          </w:tcPr>
          <w:p w14:paraId="7CCCD8A2" w14:textId="77777777" w:rsidR="00A76956" w:rsidRPr="006D6119" w:rsidRDefault="00A76956" w:rsidP="00A76956">
            <w:pPr>
              <w:jc w:val="center"/>
              <w:rPr>
                <w:rFonts w:ascii="Garamond" w:hAnsi="Garamond"/>
              </w:rPr>
            </w:pPr>
            <w:r w:rsidRPr="006D6119">
              <w:rPr>
                <w:rFonts w:ascii="Garamond" w:hAnsi="Garamond"/>
              </w:rPr>
              <w:t>-</w:t>
            </w:r>
          </w:p>
        </w:tc>
        <w:tc>
          <w:tcPr>
            <w:tcW w:w="1275" w:type="dxa"/>
            <w:gridSpan w:val="2"/>
            <w:vAlign w:val="center"/>
          </w:tcPr>
          <w:p w14:paraId="599FBC81" w14:textId="77777777" w:rsidR="00A76956" w:rsidRPr="006D6119" w:rsidRDefault="00A76956" w:rsidP="00A76956">
            <w:pPr>
              <w:jc w:val="center"/>
              <w:rPr>
                <w:rFonts w:ascii="Garamond" w:hAnsi="Garamond"/>
              </w:rPr>
            </w:pPr>
            <w:r w:rsidRPr="006D6119">
              <w:rPr>
                <w:rFonts w:ascii="Garamond" w:hAnsi="Garamond"/>
              </w:rPr>
              <w:t>1</w:t>
            </w:r>
          </w:p>
        </w:tc>
        <w:tc>
          <w:tcPr>
            <w:tcW w:w="1134" w:type="dxa"/>
            <w:vAlign w:val="center"/>
          </w:tcPr>
          <w:p w14:paraId="600F923A" w14:textId="77777777" w:rsidR="00A76956" w:rsidRPr="006D6119" w:rsidRDefault="00A76956" w:rsidP="00A76956">
            <w:pPr>
              <w:jc w:val="center"/>
              <w:rPr>
                <w:rFonts w:ascii="Garamond" w:hAnsi="Garamond"/>
              </w:rPr>
            </w:pPr>
            <w:r w:rsidRPr="006D6119">
              <w:rPr>
                <w:rFonts w:ascii="Garamond" w:hAnsi="Garamond"/>
              </w:rPr>
              <w:t>1</w:t>
            </w:r>
          </w:p>
        </w:tc>
      </w:tr>
    </w:tbl>
    <w:p w14:paraId="023CA9E0" w14:textId="77777777" w:rsidR="00A76956" w:rsidRPr="006D6119" w:rsidRDefault="00A76956" w:rsidP="00A76956">
      <w:pPr>
        <w:spacing w:after="0" w:line="240" w:lineRule="auto"/>
        <w:rPr>
          <w:rFonts w:ascii="Garamond" w:eastAsia="Calibri" w:hAnsi="Garamond" w:cs="Times New Roman"/>
          <w:b/>
          <w:sz w:val="24"/>
          <w:szCs w:val="24"/>
          <w:lang w:eastAsia="hu-HU"/>
        </w:rPr>
      </w:pPr>
    </w:p>
    <w:p w14:paraId="6C4DA0C8" w14:textId="4658581C" w:rsidR="00A76956" w:rsidRDefault="00A76956" w:rsidP="00A76956">
      <w:pPr>
        <w:spacing w:after="0" w:line="240" w:lineRule="auto"/>
        <w:rPr>
          <w:rFonts w:ascii="Garamond" w:eastAsia="Calibri" w:hAnsi="Garamond" w:cs="Times New Roman"/>
          <w:b/>
          <w:sz w:val="24"/>
          <w:szCs w:val="24"/>
          <w:lang w:eastAsia="hu-HU"/>
        </w:rPr>
      </w:pPr>
    </w:p>
    <w:p w14:paraId="46390E93" w14:textId="77777777" w:rsidR="006B2DB1" w:rsidRDefault="006B2DB1" w:rsidP="00A76956">
      <w:pPr>
        <w:spacing w:after="0" w:line="240" w:lineRule="auto"/>
        <w:rPr>
          <w:rFonts w:ascii="Garamond" w:eastAsia="Calibri" w:hAnsi="Garamond" w:cs="Times New Roman"/>
          <w:b/>
          <w:sz w:val="24"/>
          <w:szCs w:val="24"/>
          <w:lang w:eastAsia="hu-HU"/>
        </w:rPr>
      </w:pPr>
    </w:p>
    <w:p w14:paraId="1DA4A92E" w14:textId="77777777" w:rsidR="00700703" w:rsidRPr="006D6119" w:rsidRDefault="00700703" w:rsidP="00A76956">
      <w:pPr>
        <w:spacing w:after="0" w:line="240" w:lineRule="auto"/>
        <w:rPr>
          <w:rFonts w:ascii="Garamond" w:eastAsia="Calibri" w:hAnsi="Garamond" w:cs="Times New Roman"/>
          <w:b/>
          <w:sz w:val="24"/>
          <w:szCs w:val="24"/>
          <w:lang w:eastAsia="hu-HU"/>
        </w:rPr>
      </w:pPr>
    </w:p>
    <w:tbl>
      <w:tblPr>
        <w:tblStyle w:val="Rcsostblzat12"/>
        <w:tblW w:w="908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2509"/>
        <w:gridCol w:w="2509"/>
        <w:gridCol w:w="2510"/>
      </w:tblGrid>
      <w:tr w:rsidR="006D6119" w:rsidRPr="006D6119" w14:paraId="4B726CB2" w14:textId="77777777" w:rsidTr="009154A5">
        <w:trPr>
          <w:trHeight w:val="277"/>
          <w:jc w:val="center"/>
        </w:trPr>
        <w:tc>
          <w:tcPr>
            <w:tcW w:w="1560" w:type="dxa"/>
            <w:vMerge w:val="restart"/>
            <w:tcBorders>
              <w:top w:val="single" w:sz="12" w:space="0" w:color="auto"/>
              <w:bottom w:val="single" w:sz="12" w:space="0" w:color="auto"/>
              <w:right w:val="single" w:sz="12" w:space="0" w:color="auto"/>
            </w:tcBorders>
            <w:shd w:val="clear" w:color="auto" w:fill="auto"/>
            <w:vAlign w:val="center"/>
            <w:hideMark/>
          </w:tcPr>
          <w:p w14:paraId="791E1184" w14:textId="77777777" w:rsidR="00A76956" w:rsidRPr="006D6119" w:rsidRDefault="00A76956" w:rsidP="00A76956">
            <w:pPr>
              <w:rPr>
                <w:rFonts w:ascii="Garamond" w:hAnsi="Garamond"/>
                <w:b/>
              </w:rPr>
            </w:pPr>
          </w:p>
        </w:tc>
        <w:tc>
          <w:tcPr>
            <w:tcW w:w="7528" w:type="dxa"/>
            <w:gridSpan w:val="3"/>
            <w:tcBorders>
              <w:top w:val="single" w:sz="12" w:space="0" w:color="auto"/>
              <w:left w:val="single" w:sz="12" w:space="0" w:color="auto"/>
              <w:bottom w:val="single" w:sz="12" w:space="0" w:color="auto"/>
            </w:tcBorders>
            <w:shd w:val="clear" w:color="auto" w:fill="FBD4B4" w:themeFill="accent6" w:themeFillTint="66"/>
            <w:vAlign w:val="center"/>
          </w:tcPr>
          <w:p w14:paraId="1192E546" w14:textId="77777777" w:rsidR="00A76956" w:rsidRPr="006D6119" w:rsidRDefault="00A76956" w:rsidP="00A76956">
            <w:pPr>
              <w:jc w:val="center"/>
              <w:rPr>
                <w:rFonts w:ascii="Garamond" w:hAnsi="Garamond"/>
                <w:b/>
              </w:rPr>
            </w:pPr>
            <w:r w:rsidRPr="006D6119">
              <w:rPr>
                <w:rFonts w:ascii="Garamond" w:hAnsi="Garamond"/>
                <w:b/>
              </w:rPr>
              <w:t>Pályázat nélkül bérbe adott lakások</w:t>
            </w:r>
          </w:p>
        </w:tc>
      </w:tr>
      <w:tr w:rsidR="006D6119" w:rsidRPr="006D6119" w14:paraId="51A30534" w14:textId="77777777" w:rsidTr="009154A5">
        <w:trPr>
          <w:trHeight w:val="277"/>
          <w:jc w:val="center"/>
        </w:trPr>
        <w:tc>
          <w:tcPr>
            <w:tcW w:w="1560" w:type="dxa"/>
            <w:vMerge/>
            <w:tcBorders>
              <w:top w:val="single" w:sz="12" w:space="0" w:color="auto"/>
              <w:bottom w:val="single" w:sz="12" w:space="0" w:color="auto"/>
              <w:right w:val="single" w:sz="12" w:space="0" w:color="auto"/>
            </w:tcBorders>
            <w:shd w:val="clear" w:color="auto" w:fill="auto"/>
            <w:vAlign w:val="center"/>
            <w:hideMark/>
          </w:tcPr>
          <w:p w14:paraId="7FC0C054" w14:textId="77777777" w:rsidR="00A76956" w:rsidRPr="006D6119" w:rsidRDefault="00A76956" w:rsidP="00A76956">
            <w:pPr>
              <w:rPr>
                <w:rFonts w:ascii="Garamond" w:hAnsi="Garamond"/>
                <w:b/>
              </w:rPr>
            </w:pPr>
          </w:p>
        </w:tc>
        <w:tc>
          <w:tcPr>
            <w:tcW w:w="2509"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09F444A" w14:textId="77777777" w:rsidR="00A76956" w:rsidRPr="006D6119" w:rsidRDefault="00A76956" w:rsidP="00A76956">
            <w:pPr>
              <w:jc w:val="center"/>
              <w:rPr>
                <w:rFonts w:ascii="Garamond" w:hAnsi="Garamond"/>
                <w:b/>
              </w:rPr>
            </w:pPr>
            <w:r w:rsidRPr="006D6119">
              <w:rPr>
                <w:rFonts w:ascii="Garamond" w:hAnsi="Garamond"/>
                <w:b/>
              </w:rPr>
              <w:t>Szolgálati lakás</w:t>
            </w:r>
          </w:p>
        </w:tc>
        <w:tc>
          <w:tcPr>
            <w:tcW w:w="2509"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190B8268" w14:textId="77777777" w:rsidR="00A76956" w:rsidRPr="006D6119" w:rsidRDefault="00A76956" w:rsidP="00A76956">
            <w:pPr>
              <w:jc w:val="center"/>
              <w:rPr>
                <w:rFonts w:ascii="Garamond" w:hAnsi="Garamond"/>
                <w:b/>
              </w:rPr>
            </w:pPr>
            <w:r w:rsidRPr="006D6119">
              <w:rPr>
                <w:rFonts w:ascii="Garamond" w:hAnsi="Garamond"/>
                <w:b/>
              </w:rPr>
              <w:t>Szükség lakás</w:t>
            </w:r>
          </w:p>
        </w:tc>
        <w:tc>
          <w:tcPr>
            <w:tcW w:w="2510" w:type="dxa"/>
            <w:tcBorders>
              <w:top w:val="single" w:sz="12" w:space="0" w:color="auto"/>
              <w:left w:val="single" w:sz="12" w:space="0" w:color="auto"/>
              <w:bottom w:val="single" w:sz="12" w:space="0" w:color="auto"/>
            </w:tcBorders>
            <w:shd w:val="clear" w:color="auto" w:fill="FDE9D9" w:themeFill="accent6" w:themeFillTint="33"/>
          </w:tcPr>
          <w:p w14:paraId="69969A1C" w14:textId="77777777" w:rsidR="00A76956" w:rsidRPr="006D6119" w:rsidRDefault="00A76956" w:rsidP="00A76956">
            <w:pPr>
              <w:jc w:val="center"/>
              <w:rPr>
                <w:rFonts w:ascii="Garamond" w:hAnsi="Garamond"/>
                <w:b/>
              </w:rPr>
            </w:pPr>
            <w:r w:rsidRPr="006D6119">
              <w:rPr>
                <w:rFonts w:ascii="Garamond" w:hAnsi="Garamond"/>
                <w:b/>
              </w:rPr>
              <w:t>Bérlőkijelölési jog</w:t>
            </w:r>
          </w:p>
        </w:tc>
      </w:tr>
      <w:tr w:rsidR="006D6119" w:rsidRPr="006D6119" w14:paraId="2174D2B2" w14:textId="77777777" w:rsidTr="009154A5">
        <w:trPr>
          <w:trHeight w:val="291"/>
          <w:jc w:val="center"/>
        </w:trPr>
        <w:tc>
          <w:tcPr>
            <w:tcW w:w="1560" w:type="dxa"/>
            <w:tcBorders>
              <w:top w:val="single" w:sz="12" w:space="0" w:color="auto"/>
            </w:tcBorders>
            <w:vAlign w:val="center"/>
            <w:hideMark/>
          </w:tcPr>
          <w:p w14:paraId="760B7E58" w14:textId="77777777" w:rsidR="00A76956" w:rsidRPr="006D6119" w:rsidRDefault="00A76956" w:rsidP="00A76956">
            <w:pPr>
              <w:rPr>
                <w:rFonts w:ascii="Garamond" w:hAnsi="Garamond"/>
                <w:b/>
                <w:bCs/>
              </w:rPr>
            </w:pPr>
            <w:r w:rsidRPr="006D6119">
              <w:rPr>
                <w:rFonts w:ascii="Garamond" w:hAnsi="Garamond" w:cs="Calibri"/>
                <w:b/>
                <w:bCs/>
              </w:rPr>
              <w:t>január</w:t>
            </w:r>
          </w:p>
        </w:tc>
        <w:tc>
          <w:tcPr>
            <w:tcW w:w="2509" w:type="dxa"/>
            <w:tcBorders>
              <w:top w:val="single" w:sz="12" w:space="0" w:color="auto"/>
            </w:tcBorders>
            <w:vAlign w:val="center"/>
          </w:tcPr>
          <w:p w14:paraId="31FAE9BC"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09" w:type="dxa"/>
            <w:tcBorders>
              <w:top w:val="single" w:sz="12" w:space="0" w:color="auto"/>
            </w:tcBorders>
            <w:vAlign w:val="center"/>
          </w:tcPr>
          <w:p w14:paraId="01E59D34"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10" w:type="dxa"/>
            <w:tcBorders>
              <w:top w:val="single" w:sz="12" w:space="0" w:color="auto"/>
            </w:tcBorders>
          </w:tcPr>
          <w:p w14:paraId="60CC8771"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7795A6DC" w14:textId="77777777" w:rsidTr="009154A5">
        <w:trPr>
          <w:trHeight w:val="277"/>
          <w:jc w:val="center"/>
        </w:trPr>
        <w:tc>
          <w:tcPr>
            <w:tcW w:w="1560" w:type="dxa"/>
            <w:vAlign w:val="center"/>
          </w:tcPr>
          <w:p w14:paraId="19C3BC93" w14:textId="77777777" w:rsidR="00A76956" w:rsidRPr="006D6119" w:rsidRDefault="00A76956" w:rsidP="00A76956">
            <w:pPr>
              <w:rPr>
                <w:rFonts w:ascii="Garamond" w:hAnsi="Garamond"/>
                <w:b/>
                <w:bCs/>
              </w:rPr>
            </w:pPr>
            <w:r w:rsidRPr="006D6119">
              <w:rPr>
                <w:rFonts w:ascii="Garamond" w:hAnsi="Garamond" w:cs="Calibri"/>
                <w:b/>
                <w:bCs/>
              </w:rPr>
              <w:t>február</w:t>
            </w:r>
          </w:p>
        </w:tc>
        <w:tc>
          <w:tcPr>
            <w:tcW w:w="2509" w:type="dxa"/>
          </w:tcPr>
          <w:p w14:paraId="052618F1"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09" w:type="dxa"/>
            <w:vAlign w:val="center"/>
          </w:tcPr>
          <w:p w14:paraId="2197783F"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4AECC02F"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53704534" w14:textId="77777777" w:rsidTr="009154A5">
        <w:trPr>
          <w:trHeight w:val="291"/>
          <w:jc w:val="center"/>
        </w:trPr>
        <w:tc>
          <w:tcPr>
            <w:tcW w:w="1560" w:type="dxa"/>
            <w:vAlign w:val="center"/>
          </w:tcPr>
          <w:p w14:paraId="432F3351" w14:textId="77777777" w:rsidR="00A76956" w:rsidRPr="006D6119" w:rsidRDefault="00A76956" w:rsidP="00A76956">
            <w:pPr>
              <w:rPr>
                <w:rFonts w:ascii="Garamond" w:hAnsi="Garamond"/>
                <w:b/>
                <w:bCs/>
              </w:rPr>
            </w:pPr>
            <w:r w:rsidRPr="006D6119">
              <w:rPr>
                <w:rFonts w:ascii="Garamond" w:hAnsi="Garamond" w:cs="Calibri"/>
                <w:b/>
                <w:bCs/>
              </w:rPr>
              <w:t>március</w:t>
            </w:r>
          </w:p>
        </w:tc>
        <w:tc>
          <w:tcPr>
            <w:tcW w:w="2509" w:type="dxa"/>
          </w:tcPr>
          <w:p w14:paraId="04D08BC3"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 (</w:t>
            </w:r>
            <w:proofErr w:type="spellStart"/>
            <w:r w:rsidRPr="009D4012">
              <w:rPr>
                <w:rFonts w:ascii="Garamond" w:hAnsi="Garamond"/>
                <w:sz w:val="24"/>
                <w:szCs w:val="24"/>
              </w:rPr>
              <w:t>szerz</w:t>
            </w:r>
            <w:proofErr w:type="spellEnd"/>
            <w:r w:rsidRPr="009D4012">
              <w:rPr>
                <w:rFonts w:ascii="Garamond" w:hAnsi="Garamond"/>
                <w:sz w:val="24"/>
                <w:szCs w:val="24"/>
              </w:rPr>
              <w:t>. hossz.)</w:t>
            </w:r>
          </w:p>
        </w:tc>
        <w:tc>
          <w:tcPr>
            <w:tcW w:w="2509" w:type="dxa"/>
            <w:vAlign w:val="center"/>
          </w:tcPr>
          <w:p w14:paraId="4F8E6971"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256FF755"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20B516FA" w14:textId="77777777" w:rsidTr="009154A5">
        <w:trPr>
          <w:trHeight w:val="277"/>
          <w:jc w:val="center"/>
        </w:trPr>
        <w:tc>
          <w:tcPr>
            <w:tcW w:w="1560" w:type="dxa"/>
            <w:vAlign w:val="center"/>
          </w:tcPr>
          <w:p w14:paraId="151BC71E" w14:textId="77777777" w:rsidR="00A76956" w:rsidRPr="006D6119" w:rsidRDefault="00A76956" w:rsidP="00A76956">
            <w:pPr>
              <w:rPr>
                <w:rFonts w:ascii="Garamond" w:hAnsi="Garamond"/>
                <w:b/>
                <w:bCs/>
              </w:rPr>
            </w:pPr>
            <w:r w:rsidRPr="006D6119">
              <w:rPr>
                <w:rFonts w:ascii="Garamond" w:hAnsi="Garamond" w:cs="Calibri"/>
                <w:b/>
                <w:bCs/>
              </w:rPr>
              <w:t>április</w:t>
            </w:r>
          </w:p>
        </w:tc>
        <w:tc>
          <w:tcPr>
            <w:tcW w:w="2509" w:type="dxa"/>
          </w:tcPr>
          <w:p w14:paraId="65B27A9A"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0B164256"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6FFB8F4B"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34A83EA6" w14:textId="77777777" w:rsidTr="009154A5">
        <w:trPr>
          <w:trHeight w:val="291"/>
          <w:jc w:val="center"/>
        </w:trPr>
        <w:tc>
          <w:tcPr>
            <w:tcW w:w="1560" w:type="dxa"/>
            <w:vAlign w:val="center"/>
          </w:tcPr>
          <w:p w14:paraId="5E3F297E" w14:textId="77777777" w:rsidR="00A76956" w:rsidRPr="006D6119" w:rsidRDefault="00A76956" w:rsidP="00A76956">
            <w:pPr>
              <w:rPr>
                <w:rFonts w:ascii="Garamond" w:hAnsi="Garamond"/>
                <w:b/>
                <w:bCs/>
              </w:rPr>
            </w:pPr>
            <w:r w:rsidRPr="006D6119">
              <w:rPr>
                <w:rFonts w:ascii="Garamond" w:hAnsi="Garamond" w:cs="Calibri"/>
                <w:b/>
                <w:bCs/>
              </w:rPr>
              <w:t>május</w:t>
            </w:r>
          </w:p>
        </w:tc>
        <w:tc>
          <w:tcPr>
            <w:tcW w:w="2509" w:type="dxa"/>
          </w:tcPr>
          <w:p w14:paraId="3827BB36" w14:textId="77777777" w:rsidR="00A76956" w:rsidRPr="009D4012" w:rsidRDefault="00A76956" w:rsidP="00A76956">
            <w:pPr>
              <w:jc w:val="center"/>
              <w:rPr>
                <w:rFonts w:ascii="Garamond" w:hAnsi="Garamond"/>
                <w:sz w:val="24"/>
                <w:szCs w:val="24"/>
              </w:rPr>
            </w:pPr>
            <w:r w:rsidRPr="009D4012">
              <w:rPr>
                <w:rFonts w:ascii="Garamond" w:hAnsi="Garamond"/>
                <w:sz w:val="24"/>
                <w:szCs w:val="24"/>
              </w:rPr>
              <w:t>3 lakás</w:t>
            </w:r>
          </w:p>
        </w:tc>
        <w:tc>
          <w:tcPr>
            <w:tcW w:w="2509" w:type="dxa"/>
            <w:vAlign w:val="center"/>
          </w:tcPr>
          <w:p w14:paraId="6745EACB"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004D6855"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4A1F1053" w14:textId="77777777" w:rsidTr="009154A5">
        <w:trPr>
          <w:trHeight w:val="277"/>
          <w:jc w:val="center"/>
        </w:trPr>
        <w:tc>
          <w:tcPr>
            <w:tcW w:w="1560" w:type="dxa"/>
            <w:vAlign w:val="center"/>
          </w:tcPr>
          <w:p w14:paraId="357841DF" w14:textId="77777777" w:rsidR="00A76956" w:rsidRPr="006D6119" w:rsidRDefault="00A76956" w:rsidP="00A76956">
            <w:pPr>
              <w:rPr>
                <w:rFonts w:ascii="Garamond" w:hAnsi="Garamond"/>
                <w:b/>
                <w:bCs/>
              </w:rPr>
            </w:pPr>
            <w:r w:rsidRPr="006D6119">
              <w:rPr>
                <w:rFonts w:ascii="Garamond" w:hAnsi="Garamond" w:cs="Calibri"/>
                <w:b/>
                <w:bCs/>
              </w:rPr>
              <w:t>június</w:t>
            </w:r>
          </w:p>
        </w:tc>
        <w:tc>
          <w:tcPr>
            <w:tcW w:w="2509" w:type="dxa"/>
          </w:tcPr>
          <w:p w14:paraId="6183C886"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17B0A595"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6ECD03FE"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7413993E" w14:textId="77777777" w:rsidTr="009154A5">
        <w:trPr>
          <w:trHeight w:val="291"/>
          <w:jc w:val="center"/>
        </w:trPr>
        <w:tc>
          <w:tcPr>
            <w:tcW w:w="1560" w:type="dxa"/>
            <w:vAlign w:val="center"/>
          </w:tcPr>
          <w:p w14:paraId="24C20D1B" w14:textId="77777777" w:rsidR="00A76956" w:rsidRPr="006D6119" w:rsidRDefault="00A76956" w:rsidP="00A76956">
            <w:pPr>
              <w:rPr>
                <w:rFonts w:ascii="Garamond" w:hAnsi="Garamond"/>
                <w:b/>
                <w:bCs/>
              </w:rPr>
            </w:pPr>
            <w:r w:rsidRPr="006D6119">
              <w:rPr>
                <w:rFonts w:ascii="Garamond" w:hAnsi="Garamond" w:cs="Calibri"/>
                <w:b/>
                <w:bCs/>
              </w:rPr>
              <w:t>július</w:t>
            </w:r>
          </w:p>
        </w:tc>
        <w:tc>
          <w:tcPr>
            <w:tcW w:w="2509" w:type="dxa"/>
          </w:tcPr>
          <w:p w14:paraId="437D8D30"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429E561C"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 (</w:t>
            </w:r>
            <w:proofErr w:type="spellStart"/>
            <w:r w:rsidRPr="009D4012">
              <w:rPr>
                <w:rFonts w:ascii="Garamond" w:hAnsi="Garamond"/>
                <w:sz w:val="24"/>
                <w:szCs w:val="24"/>
              </w:rPr>
              <w:t>szerz</w:t>
            </w:r>
            <w:proofErr w:type="spellEnd"/>
            <w:r w:rsidRPr="009D4012">
              <w:rPr>
                <w:rFonts w:ascii="Garamond" w:hAnsi="Garamond"/>
                <w:sz w:val="24"/>
                <w:szCs w:val="24"/>
              </w:rPr>
              <w:t>. hossz)</w:t>
            </w:r>
          </w:p>
          <w:p w14:paraId="4F5A4AAF"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10" w:type="dxa"/>
          </w:tcPr>
          <w:p w14:paraId="55F00599"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5C88A82A" w14:textId="77777777" w:rsidTr="009154A5">
        <w:trPr>
          <w:trHeight w:val="291"/>
          <w:jc w:val="center"/>
        </w:trPr>
        <w:tc>
          <w:tcPr>
            <w:tcW w:w="1560" w:type="dxa"/>
            <w:vAlign w:val="center"/>
          </w:tcPr>
          <w:p w14:paraId="2EEAD77C" w14:textId="77777777" w:rsidR="00A76956" w:rsidRPr="006D6119" w:rsidRDefault="00A76956" w:rsidP="00A76956">
            <w:pPr>
              <w:rPr>
                <w:rFonts w:ascii="Garamond" w:hAnsi="Garamond"/>
                <w:b/>
                <w:bCs/>
              </w:rPr>
            </w:pPr>
            <w:r w:rsidRPr="006D6119">
              <w:rPr>
                <w:rFonts w:ascii="Garamond" w:hAnsi="Garamond" w:cs="Calibri"/>
                <w:b/>
                <w:bCs/>
              </w:rPr>
              <w:t>augusztus</w:t>
            </w:r>
          </w:p>
        </w:tc>
        <w:tc>
          <w:tcPr>
            <w:tcW w:w="2509" w:type="dxa"/>
          </w:tcPr>
          <w:p w14:paraId="0259828C"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3EF1E7D0"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6156DDD2"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r>
      <w:tr w:rsidR="006D6119" w:rsidRPr="006D6119" w14:paraId="6268846C" w14:textId="77777777" w:rsidTr="009154A5">
        <w:trPr>
          <w:trHeight w:val="291"/>
          <w:jc w:val="center"/>
        </w:trPr>
        <w:tc>
          <w:tcPr>
            <w:tcW w:w="1560" w:type="dxa"/>
            <w:vAlign w:val="center"/>
          </w:tcPr>
          <w:p w14:paraId="01A83C29" w14:textId="77777777" w:rsidR="00A76956" w:rsidRPr="006D6119" w:rsidRDefault="00A76956" w:rsidP="00A76956">
            <w:pPr>
              <w:rPr>
                <w:rFonts w:ascii="Garamond" w:hAnsi="Garamond"/>
                <w:b/>
                <w:bCs/>
              </w:rPr>
            </w:pPr>
            <w:r w:rsidRPr="006D6119">
              <w:rPr>
                <w:rFonts w:ascii="Garamond" w:hAnsi="Garamond" w:cs="Calibri"/>
                <w:b/>
                <w:bCs/>
              </w:rPr>
              <w:t>szeptember</w:t>
            </w:r>
          </w:p>
        </w:tc>
        <w:tc>
          <w:tcPr>
            <w:tcW w:w="2509" w:type="dxa"/>
          </w:tcPr>
          <w:p w14:paraId="2E18AFC3"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09" w:type="dxa"/>
            <w:vAlign w:val="center"/>
          </w:tcPr>
          <w:p w14:paraId="041B8E88"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 (</w:t>
            </w:r>
            <w:proofErr w:type="spellStart"/>
            <w:r w:rsidRPr="009D4012">
              <w:rPr>
                <w:rFonts w:ascii="Garamond" w:hAnsi="Garamond"/>
                <w:sz w:val="24"/>
                <w:szCs w:val="24"/>
              </w:rPr>
              <w:t>szerz</w:t>
            </w:r>
            <w:proofErr w:type="spellEnd"/>
            <w:r w:rsidRPr="009D4012">
              <w:rPr>
                <w:rFonts w:ascii="Garamond" w:hAnsi="Garamond"/>
                <w:sz w:val="24"/>
                <w:szCs w:val="24"/>
              </w:rPr>
              <w:t>. hossz.)</w:t>
            </w:r>
          </w:p>
        </w:tc>
        <w:tc>
          <w:tcPr>
            <w:tcW w:w="2510" w:type="dxa"/>
          </w:tcPr>
          <w:p w14:paraId="3037A959"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62011D40" w14:textId="77777777" w:rsidTr="009154A5">
        <w:trPr>
          <w:trHeight w:val="291"/>
          <w:jc w:val="center"/>
        </w:trPr>
        <w:tc>
          <w:tcPr>
            <w:tcW w:w="1560" w:type="dxa"/>
            <w:vAlign w:val="center"/>
          </w:tcPr>
          <w:p w14:paraId="5EAD178F" w14:textId="77777777" w:rsidR="00A76956" w:rsidRPr="006D6119" w:rsidRDefault="00A76956" w:rsidP="00A76956">
            <w:pPr>
              <w:rPr>
                <w:rFonts w:ascii="Garamond" w:hAnsi="Garamond"/>
                <w:b/>
                <w:bCs/>
              </w:rPr>
            </w:pPr>
            <w:r w:rsidRPr="006D6119">
              <w:rPr>
                <w:rFonts w:ascii="Garamond" w:hAnsi="Garamond" w:cs="Calibri"/>
                <w:b/>
                <w:bCs/>
              </w:rPr>
              <w:t>október</w:t>
            </w:r>
          </w:p>
        </w:tc>
        <w:tc>
          <w:tcPr>
            <w:tcW w:w="2509" w:type="dxa"/>
          </w:tcPr>
          <w:p w14:paraId="316DB5E5"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58E7F013"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10" w:type="dxa"/>
          </w:tcPr>
          <w:p w14:paraId="54F1F998"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6D6119" w:rsidRPr="006D6119" w14:paraId="581B7BE9" w14:textId="77777777" w:rsidTr="009154A5">
        <w:trPr>
          <w:trHeight w:val="291"/>
          <w:jc w:val="center"/>
        </w:trPr>
        <w:tc>
          <w:tcPr>
            <w:tcW w:w="1560" w:type="dxa"/>
            <w:vAlign w:val="center"/>
          </w:tcPr>
          <w:p w14:paraId="5FCC02B4" w14:textId="77777777" w:rsidR="00A76956" w:rsidRPr="006D6119" w:rsidRDefault="00A76956" w:rsidP="00A76956">
            <w:pPr>
              <w:rPr>
                <w:rFonts w:ascii="Garamond" w:hAnsi="Garamond"/>
                <w:b/>
                <w:bCs/>
              </w:rPr>
            </w:pPr>
            <w:r w:rsidRPr="006D6119">
              <w:rPr>
                <w:rFonts w:ascii="Garamond" w:hAnsi="Garamond" w:cs="Calibri"/>
                <w:b/>
                <w:bCs/>
              </w:rPr>
              <w:t xml:space="preserve">november </w:t>
            </w:r>
          </w:p>
        </w:tc>
        <w:tc>
          <w:tcPr>
            <w:tcW w:w="2509" w:type="dxa"/>
          </w:tcPr>
          <w:p w14:paraId="3090A728"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c>
          <w:tcPr>
            <w:tcW w:w="2509" w:type="dxa"/>
            <w:vAlign w:val="center"/>
          </w:tcPr>
          <w:p w14:paraId="3869755C" w14:textId="77777777" w:rsidR="00A76956" w:rsidRPr="009D4012" w:rsidRDefault="00A76956" w:rsidP="00A76956">
            <w:pPr>
              <w:jc w:val="center"/>
              <w:rPr>
                <w:rFonts w:ascii="Garamond" w:hAnsi="Garamond"/>
                <w:sz w:val="24"/>
                <w:szCs w:val="24"/>
              </w:rPr>
            </w:pPr>
            <w:r w:rsidRPr="009D4012">
              <w:rPr>
                <w:rFonts w:ascii="Garamond" w:hAnsi="Garamond"/>
                <w:sz w:val="24"/>
                <w:szCs w:val="24"/>
              </w:rPr>
              <w:t>1 lakás</w:t>
            </w:r>
          </w:p>
        </w:tc>
        <w:tc>
          <w:tcPr>
            <w:tcW w:w="2510" w:type="dxa"/>
          </w:tcPr>
          <w:p w14:paraId="40C81D5E" w14:textId="77777777" w:rsidR="00A76956" w:rsidRPr="009D4012" w:rsidRDefault="00A76956" w:rsidP="00A76956">
            <w:pPr>
              <w:jc w:val="center"/>
              <w:rPr>
                <w:rFonts w:ascii="Garamond" w:hAnsi="Garamond"/>
                <w:sz w:val="24"/>
                <w:szCs w:val="24"/>
              </w:rPr>
            </w:pPr>
            <w:r w:rsidRPr="009D4012">
              <w:rPr>
                <w:rFonts w:ascii="Garamond" w:hAnsi="Garamond"/>
                <w:sz w:val="24"/>
                <w:szCs w:val="24"/>
              </w:rPr>
              <w:t>-</w:t>
            </w:r>
          </w:p>
        </w:tc>
      </w:tr>
      <w:tr w:rsidR="00A76956" w:rsidRPr="006D6119" w14:paraId="1C2EF495" w14:textId="77777777" w:rsidTr="009154A5">
        <w:trPr>
          <w:trHeight w:val="291"/>
          <w:jc w:val="center"/>
        </w:trPr>
        <w:tc>
          <w:tcPr>
            <w:tcW w:w="1560" w:type="dxa"/>
            <w:vAlign w:val="center"/>
          </w:tcPr>
          <w:p w14:paraId="316D6E8A" w14:textId="77777777" w:rsidR="00A76956" w:rsidRPr="006D6119" w:rsidRDefault="00A76956" w:rsidP="00A76956">
            <w:pPr>
              <w:rPr>
                <w:rFonts w:ascii="Garamond" w:hAnsi="Garamond"/>
                <w:b/>
                <w:bCs/>
              </w:rPr>
            </w:pPr>
            <w:r w:rsidRPr="006D6119">
              <w:rPr>
                <w:rFonts w:ascii="Garamond" w:hAnsi="Garamond" w:cs="Calibri"/>
                <w:b/>
                <w:bCs/>
              </w:rPr>
              <w:t>december</w:t>
            </w:r>
          </w:p>
        </w:tc>
        <w:tc>
          <w:tcPr>
            <w:tcW w:w="2509" w:type="dxa"/>
          </w:tcPr>
          <w:p w14:paraId="4E367641" w14:textId="77777777" w:rsidR="00A76956" w:rsidRPr="006D6119" w:rsidRDefault="00A76956" w:rsidP="00A76956">
            <w:pPr>
              <w:jc w:val="center"/>
              <w:rPr>
                <w:rFonts w:ascii="Garamond" w:hAnsi="Garamond"/>
              </w:rPr>
            </w:pPr>
            <w:r w:rsidRPr="006D6119">
              <w:rPr>
                <w:rFonts w:ascii="Garamond" w:hAnsi="Garamond"/>
              </w:rPr>
              <w:t>1 lakás (</w:t>
            </w:r>
            <w:proofErr w:type="spellStart"/>
            <w:r w:rsidRPr="006D6119">
              <w:rPr>
                <w:rFonts w:ascii="Garamond" w:hAnsi="Garamond"/>
              </w:rPr>
              <w:t>szerz</w:t>
            </w:r>
            <w:proofErr w:type="spellEnd"/>
            <w:r w:rsidRPr="006D6119">
              <w:rPr>
                <w:rFonts w:ascii="Garamond" w:hAnsi="Garamond"/>
              </w:rPr>
              <w:t>. hossz)</w:t>
            </w:r>
          </w:p>
        </w:tc>
        <w:tc>
          <w:tcPr>
            <w:tcW w:w="2509" w:type="dxa"/>
            <w:vAlign w:val="center"/>
          </w:tcPr>
          <w:p w14:paraId="1A637874" w14:textId="77777777" w:rsidR="00A76956" w:rsidRPr="006D6119" w:rsidRDefault="00A76956" w:rsidP="00A76956">
            <w:pPr>
              <w:jc w:val="center"/>
              <w:rPr>
                <w:rFonts w:ascii="Garamond" w:hAnsi="Garamond"/>
              </w:rPr>
            </w:pPr>
            <w:r w:rsidRPr="006D6119">
              <w:rPr>
                <w:rFonts w:ascii="Garamond" w:hAnsi="Garamond"/>
              </w:rPr>
              <w:t>-</w:t>
            </w:r>
          </w:p>
        </w:tc>
        <w:tc>
          <w:tcPr>
            <w:tcW w:w="2510" w:type="dxa"/>
          </w:tcPr>
          <w:p w14:paraId="7510AFA3" w14:textId="77777777" w:rsidR="00A76956" w:rsidRPr="006D6119" w:rsidRDefault="00A76956" w:rsidP="00A76956">
            <w:pPr>
              <w:jc w:val="center"/>
              <w:rPr>
                <w:rFonts w:ascii="Garamond" w:hAnsi="Garamond"/>
              </w:rPr>
            </w:pPr>
            <w:r w:rsidRPr="006D6119">
              <w:rPr>
                <w:rFonts w:ascii="Garamond" w:hAnsi="Garamond"/>
              </w:rPr>
              <w:t>-</w:t>
            </w:r>
          </w:p>
        </w:tc>
      </w:tr>
    </w:tbl>
    <w:p w14:paraId="5069AF0D" w14:textId="50FB02F5" w:rsidR="00A76956" w:rsidRDefault="00A76956" w:rsidP="00A76956">
      <w:pPr>
        <w:spacing w:after="0" w:line="240" w:lineRule="auto"/>
        <w:rPr>
          <w:rFonts w:ascii="Garamond" w:eastAsia="Calibri" w:hAnsi="Garamond" w:cs="Times New Roman"/>
          <w:b/>
          <w:sz w:val="24"/>
          <w:szCs w:val="24"/>
          <w:lang w:eastAsia="hu-HU"/>
        </w:rPr>
      </w:pPr>
    </w:p>
    <w:p w14:paraId="48AD4227" w14:textId="39CFA125" w:rsidR="00700703" w:rsidRDefault="00700703" w:rsidP="00A76956">
      <w:pPr>
        <w:spacing w:after="0" w:line="240" w:lineRule="auto"/>
        <w:rPr>
          <w:rFonts w:ascii="Garamond" w:eastAsia="Calibri" w:hAnsi="Garamond" w:cs="Times New Roman"/>
          <w:b/>
          <w:sz w:val="24"/>
          <w:szCs w:val="24"/>
          <w:lang w:eastAsia="hu-HU"/>
        </w:rPr>
      </w:pPr>
    </w:p>
    <w:p w14:paraId="4E62A54B" w14:textId="396C07F0" w:rsidR="00700703" w:rsidRDefault="00700703" w:rsidP="00A76956">
      <w:pPr>
        <w:spacing w:after="0" w:line="240" w:lineRule="auto"/>
        <w:rPr>
          <w:rFonts w:ascii="Garamond" w:eastAsia="Calibri" w:hAnsi="Garamond" w:cs="Times New Roman"/>
          <w:b/>
          <w:sz w:val="24"/>
          <w:szCs w:val="24"/>
          <w:lang w:eastAsia="hu-HU"/>
        </w:rPr>
      </w:pPr>
    </w:p>
    <w:p w14:paraId="007945ED" w14:textId="1F2D02D2" w:rsidR="00700703" w:rsidRDefault="00700703" w:rsidP="00A76956">
      <w:pPr>
        <w:spacing w:after="0" w:line="240" w:lineRule="auto"/>
        <w:rPr>
          <w:rFonts w:ascii="Garamond" w:eastAsia="Calibri" w:hAnsi="Garamond" w:cs="Times New Roman"/>
          <w:b/>
          <w:sz w:val="24"/>
          <w:szCs w:val="24"/>
          <w:lang w:eastAsia="hu-HU"/>
        </w:rPr>
      </w:pPr>
    </w:p>
    <w:p w14:paraId="1CD1E2FF" w14:textId="3AFE06A9" w:rsidR="006B2DB1" w:rsidRDefault="006B2DB1" w:rsidP="00A76956">
      <w:pPr>
        <w:spacing w:after="0" w:line="240" w:lineRule="auto"/>
        <w:rPr>
          <w:rFonts w:ascii="Garamond" w:eastAsia="Calibri" w:hAnsi="Garamond" w:cs="Times New Roman"/>
          <w:b/>
          <w:sz w:val="24"/>
          <w:szCs w:val="24"/>
          <w:lang w:eastAsia="hu-HU"/>
        </w:rPr>
      </w:pPr>
    </w:p>
    <w:p w14:paraId="3E5259CF" w14:textId="784C40EC" w:rsidR="006B2DB1" w:rsidRDefault="006B2DB1" w:rsidP="00A76956">
      <w:pPr>
        <w:spacing w:after="0" w:line="240" w:lineRule="auto"/>
        <w:rPr>
          <w:rFonts w:ascii="Garamond" w:eastAsia="Calibri" w:hAnsi="Garamond" w:cs="Times New Roman"/>
          <w:b/>
          <w:sz w:val="24"/>
          <w:szCs w:val="24"/>
          <w:lang w:eastAsia="hu-HU"/>
        </w:rPr>
      </w:pPr>
    </w:p>
    <w:p w14:paraId="016D6509" w14:textId="77777777" w:rsidR="00A76956" w:rsidRPr="006D6119" w:rsidRDefault="00A76956" w:rsidP="00A76956">
      <w:pPr>
        <w:spacing w:after="0" w:line="240" w:lineRule="auto"/>
        <w:rPr>
          <w:rFonts w:ascii="Garamond" w:eastAsia="Calibri" w:hAnsi="Garamond" w:cs="Times New Roman"/>
          <w:b/>
          <w:sz w:val="24"/>
          <w:szCs w:val="24"/>
          <w:lang w:eastAsia="hu-HU"/>
        </w:rPr>
      </w:pPr>
      <w:r w:rsidRPr="006D6119">
        <w:rPr>
          <w:rFonts w:ascii="Garamond" w:eastAsia="Calibri" w:hAnsi="Garamond" w:cs="Times New Roman"/>
          <w:b/>
          <w:sz w:val="24"/>
          <w:szCs w:val="24"/>
          <w:lang w:eastAsia="hu-HU"/>
        </w:rPr>
        <w:lastRenderedPageBreak/>
        <w:t>3.3. Kimutatás a lakbérbevételekről</w:t>
      </w:r>
    </w:p>
    <w:p w14:paraId="5CC9BF8B" w14:textId="3DAFA38E" w:rsidR="00A76956" w:rsidRDefault="00A76956" w:rsidP="00A76956">
      <w:pPr>
        <w:spacing w:after="0" w:line="240" w:lineRule="auto"/>
        <w:rPr>
          <w:rFonts w:ascii="Garamond" w:eastAsia="Calibri" w:hAnsi="Garamond" w:cs="Times New Roman"/>
          <w:b/>
          <w:sz w:val="24"/>
          <w:szCs w:val="24"/>
          <w:lang w:eastAsia="hu-HU"/>
        </w:rPr>
      </w:pPr>
    </w:p>
    <w:p w14:paraId="16225701" w14:textId="77777777" w:rsidR="00700703" w:rsidRPr="006D6119" w:rsidRDefault="00700703" w:rsidP="00A76956">
      <w:pPr>
        <w:spacing w:after="0" w:line="240" w:lineRule="auto"/>
        <w:rPr>
          <w:rFonts w:ascii="Garamond" w:eastAsia="Calibri" w:hAnsi="Garamond" w:cs="Times New Roman"/>
          <w:b/>
          <w:sz w:val="24"/>
          <w:szCs w:val="24"/>
          <w:lang w:eastAsia="hu-HU"/>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126"/>
        <w:gridCol w:w="2087"/>
        <w:gridCol w:w="1600"/>
        <w:gridCol w:w="1420"/>
      </w:tblGrid>
      <w:tr w:rsidR="006D6119" w:rsidRPr="006D6119" w14:paraId="7D20E1E9" w14:textId="77777777" w:rsidTr="009154A5">
        <w:trPr>
          <w:trHeight w:val="315"/>
          <w:jc w:val="center"/>
        </w:trPr>
        <w:tc>
          <w:tcPr>
            <w:tcW w:w="1838"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14:paraId="42C616F5"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Vizsgált időszak</w:t>
            </w:r>
          </w:p>
          <w:p w14:paraId="446B83AE"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(2019)</w:t>
            </w:r>
          </w:p>
        </w:tc>
        <w:tc>
          <w:tcPr>
            <w:tcW w:w="2126"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14:paraId="6BA77968" w14:textId="1E38D62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Számlázott lakásbérleti díj</w:t>
            </w:r>
            <w:r w:rsidR="00F40742" w:rsidRPr="006D6119">
              <w:rPr>
                <w:rFonts w:ascii="Garamond" w:eastAsia="Times New Roman" w:hAnsi="Garamond" w:cs="Calibri"/>
                <w:b/>
                <w:bCs/>
                <w:sz w:val="24"/>
                <w:szCs w:val="24"/>
                <w:lang w:eastAsia="hu-HU"/>
              </w:rPr>
              <w:t xml:space="preserve"> (Ft)</w:t>
            </w:r>
          </w:p>
        </w:tc>
        <w:tc>
          <w:tcPr>
            <w:tcW w:w="2087"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14:paraId="12E98AC3" w14:textId="5A26FE84"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Fizetett lakásbérleti díj</w:t>
            </w:r>
            <w:r w:rsidR="00F40742" w:rsidRPr="006D6119">
              <w:rPr>
                <w:rFonts w:ascii="Garamond" w:eastAsia="Times New Roman" w:hAnsi="Garamond" w:cs="Calibri"/>
                <w:b/>
                <w:bCs/>
                <w:sz w:val="24"/>
                <w:szCs w:val="24"/>
                <w:lang w:eastAsia="hu-HU"/>
              </w:rPr>
              <w:t xml:space="preserve"> (Ft)</w:t>
            </w:r>
          </w:p>
        </w:tc>
        <w:tc>
          <w:tcPr>
            <w:tcW w:w="1600"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14:paraId="247D179C"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Különbözet (Ft)</w:t>
            </w:r>
          </w:p>
        </w:tc>
        <w:tc>
          <w:tcPr>
            <w:tcW w:w="1420"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14:paraId="6DFF7B0F"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Teljesítés (%)</w:t>
            </w:r>
          </w:p>
        </w:tc>
      </w:tr>
      <w:tr w:rsidR="006D6119" w:rsidRPr="006D6119" w14:paraId="3B8740AA" w14:textId="77777777" w:rsidTr="009154A5">
        <w:trPr>
          <w:trHeight w:val="300"/>
          <w:jc w:val="center"/>
        </w:trPr>
        <w:tc>
          <w:tcPr>
            <w:tcW w:w="1838" w:type="dxa"/>
            <w:tcBorders>
              <w:top w:val="single" w:sz="12" w:space="0" w:color="auto"/>
              <w:left w:val="single" w:sz="12" w:space="0" w:color="auto"/>
              <w:bottom w:val="single" w:sz="4" w:space="0" w:color="auto"/>
              <w:right w:val="single" w:sz="4" w:space="0" w:color="auto"/>
            </w:tcBorders>
            <w:noWrap/>
            <w:vAlign w:val="center"/>
            <w:hideMark/>
          </w:tcPr>
          <w:p w14:paraId="7187A466"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január</w:t>
            </w:r>
          </w:p>
        </w:tc>
        <w:tc>
          <w:tcPr>
            <w:tcW w:w="2126" w:type="dxa"/>
            <w:tcBorders>
              <w:top w:val="single" w:sz="12" w:space="0" w:color="auto"/>
              <w:left w:val="single" w:sz="4" w:space="0" w:color="auto"/>
              <w:bottom w:val="single" w:sz="4" w:space="0" w:color="auto"/>
              <w:right w:val="single" w:sz="4" w:space="0" w:color="auto"/>
            </w:tcBorders>
            <w:noWrap/>
            <w:vAlign w:val="center"/>
          </w:tcPr>
          <w:p w14:paraId="7BBAC786"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3.046.242</w:t>
            </w:r>
          </w:p>
        </w:tc>
        <w:tc>
          <w:tcPr>
            <w:tcW w:w="2087" w:type="dxa"/>
            <w:tcBorders>
              <w:top w:val="single" w:sz="12" w:space="0" w:color="auto"/>
              <w:left w:val="single" w:sz="4" w:space="0" w:color="auto"/>
              <w:bottom w:val="single" w:sz="4" w:space="0" w:color="auto"/>
              <w:right w:val="single" w:sz="4" w:space="0" w:color="auto"/>
            </w:tcBorders>
            <w:noWrap/>
            <w:vAlign w:val="center"/>
          </w:tcPr>
          <w:p w14:paraId="4785643A"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2.880.274</w:t>
            </w:r>
          </w:p>
        </w:tc>
        <w:tc>
          <w:tcPr>
            <w:tcW w:w="1600" w:type="dxa"/>
            <w:tcBorders>
              <w:top w:val="single" w:sz="12" w:space="0" w:color="auto"/>
              <w:left w:val="single" w:sz="4" w:space="0" w:color="auto"/>
              <w:bottom w:val="single" w:sz="4" w:space="0" w:color="auto"/>
              <w:right w:val="single" w:sz="4" w:space="0" w:color="auto"/>
            </w:tcBorders>
            <w:noWrap/>
            <w:vAlign w:val="center"/>
          </w:tcPr>
          <w:p w14:paraId="6362EB58"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165.968</w:t>
            </w:r>
          </w:p>
        </w:tc>
        <w:tc>
          <w:tcPr>
            <w:tcW w:w="1420" w:type="dxa"/>
            <w:tcBorders>
              <w:top w:val="single" w:sz="12" w:space="0" w:color="auto"/>
              <w:left w:val="single" w:sz="4" w:space="0" w:color="auto"/>
              <w:bottom w:val="single" w:sz="4" w:space="0" w:color="auto"/>
              <w:right w:val="single" w:sz="12" w:space="0" w:color="auto"/>
            </w:tcBorders>
            <w:noWrap/>
            <w:vAlign w:val="center"/>
          </w:tcPr>
          <w:p w14:paraId="64EB8CD9"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94,6 %</w:t>
            </w:r>
          </w:p>
        </w:tc>
      </w:tr>
      <w:tr w:rsidR="006D6119" w:rsidRPr="006D6119" w14:paraId="5F44CB8C" w14:textId="77777777" w:rsidTr="009154A5">
        <w:trPr>
          <w:trHeight w:val="300"/>
          <w:jc w:val="center"/>
        </w:trPr>
        <w:tc>
          <w:tcPr>
            <w:tcW w:w="1838" w:type="dxa"/>
            <w:tcBorders>
              <w:top w:val="single" w:sz="4" w:space="0" w:color="auto"/>
              <w:left w:val="single" w:sz="12" w:space="0" w:color="auto"/>
              <w:bottom w:val="single" w:sz="4" w:space="0" w:color="auto"/>
              <w:right w:val="single" w:sz="4" w:space="0" w:color="auto"/>
            </w:tcBorders>
            <w:noWrap/>
            <w:vAlign w:val="center"/>
            <w:hideMark/>
          </w:tcPr>
          <w:p w14:paraId="4EC89FCF"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február</w:t>
            </w:r>
          </w:p>
        </w:tc>
        <w:tc>
          <w:tcPr>
            <w:tcW w:w="2126" w:type="dxa"/>
            <w:tcBorders>
              <w:top w:val="single" w:sz="4" w:space="0" w:color="auto"/>
              <w:left w:val="single" w:sz="4" w:space="0" w:color="auto"/>
              <w:bottom w:val="single" w:sz="4" w:space="0" w:color="auto"/>
              <w:right w:val="single" w:sz="4" w:space="0" w:color="auto"/>
            </w:tcBorders>
            <w:noWrap/>
            <w:vAlign w:val="center"/>
          </w:tcPr>
          <w:p w14:paraId="01A7B12E"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3.045.698</w:t>
            </w:r>
          </w:p>
        </w:tc>
        <w:tc>
          <w:tcPr>
            <w:tcW w:w="2087" w:type="dxa"/>
            <w:tcBorders>
              <w:top w:val="single" w:sz="4" w:space="0" w:color="auto"/>
              <w:left w:val="single" w:sz="4" w:space="0" w:color="auto"/>
              <w:bottom w:val="single" w:sz="4" w:space="0" w:color="auto"/>
              <w:right w:val="single" w:sz="4" w:space="0" w:color="auto"/>
            </w:tcBorders>
            <w:noWrap/>
            <w:vAlign w:val="center"/>
          </w:tcPr>
          <w:p w14:paraId="1944D12F"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2.880.434</w:t>
            </w:r>
          </w:p>
        </w:tc>
        <w:tc>
          <w:tcPr>
            <w:tcW w:w="1600" w:type="dxa"/>
            <w:tcBorders>
              <w:top w:val="single" w:sz="4" w:space="0" w:color="auto"/>
              <w:left w:val="single" w:sz="4" w:space="0" w:color="auto"/>
              <w:bottom w:val="single" w:sz="4" w:space="0" w:color="auto"/>
              <w:right w:val="single" w:sz="4" w:space="0" w:color="auto"/>
            </w:tcBorders>
            <w:noWrap/>
            <w:vAlign w:val="center"/>
          </w:tcPr>
          <w:p w14:paraId="0019B6A5"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165.264</w:t>
            </w:r>
          </w:p>
        </w:tc>
        <w:tc>
          <w:tcPr>
            <w:tcW w:w="1420" w:type="dxa"/>
            <w:tcBorders>
              <w:top w:val="single" w:sz="4" w:space="0" w:color="auto"/>
              <w:left w:val="single" w:sz="4" w:space="0" w:color="auto"/>
              <w:bottom w:val="single" w:sz="4" w:space="0" w:color="auto"/>
              <w:right w:val="single" w:sz="12" w:space="0" w:color="auto"/>
            </w:tcBorders>
            <w:noWrap/>
            <w:vAlign w:val="center"/>
          </w:tcPr>
          <w:p w14:paraId="75808A41"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94,6 %</w:t>
            </w:r>
          </w:p>
        </w:tc>
      </w:tr>
      <w:tr w:rsidR="006D6119" w:rsidRPr="006D6119" w14:paraId="1ADB9F36" w14:textId="77777777" w:rsidTr="009154A5">
        <w:trPr>
          <w:trHeight w:val="300"/>
          <w:jc w:val="center"/>
        </w:trPr>
        <w:tc>
          <w:tcPr>
            <w:tcW w:w="1838" w:type="dxa"/>
            <w:tcBorders>
              <w:top w:val="single" w:sz="4" w:space="0" w:color="auto"/>
              <w:left w:val="single" w:sz="12" w:space="0" w:color="auto"/>
              <w:bottom w:val="single" w:sz="4" w:space="0" w:color="auto"/>
              <w:right w:val="single" w:sz="4" w:space="0" w:color="auto"/>
            </w:tcBorders>
            <w:noWrap/>
            <w:vAlign w:val="center"/>
            <w:hideMark/>
          </w:tcPr>
          <w:p w14:paraId="6D41A754"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március</w:t>
            </w:r>
          </w:p>
        </w:tc>
        <w:tc>
          <w:tcPr>
            <w:tcW w:w="2126" w:type="dxa"/>
            <w:tcBorders>
              <w:top w:val="single" w:sz="4" w:space="0" w:color="auto"/>
              <w:left w:val="single" w:sz="4" w:space="0" w:color="auto"/>
              <w:bottom w:val="single" w:sz="4" w:space="0" w:color="auto"/>
              <w:right w:val="single" w:sz="4" w:space="0" w:color="auto"/>
            </w:tcBorders>
            <w:noWrap/>
            <w:vAlign w:val="center"/>
          </w:tcPr>
          <w:p w14:paraId="0ABD29D2"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2.969.254</w:t>
            </w:r>
          </w:p>
        </w:tc>
        <w:tc>
          <w:tcPr>
            <w:tcW w:w="2087" w:type="dxa"/>
            <w:tcBorders>
              <w:top w:val="single" w:sz="4" w:space="0" w:color="auto"/>
              <w:left w:val="single" w:sz="4" w:space="0" w:color="auto"/>
              <w:bottom w:val="single" w:sz="4" w:space="0" w:color="auto"/>
              <w:right w:val="single" w:sz="4" w:space="0" w:color="auto"/>
            </w:tcBorders>
            <w:noWrap/>
            <w:vAlign w:val="center"/>
          </w:tcPr>
          <w:p w14:paraId="15FA0AC6"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2.819.779</w:t>
            </w:r>
          </w:p>
        </w:tc>
        <w:tc>
          <w:tcPr>
            <w:tcW w:w="1600" w:type="dxa"/>
            <w:tcBorders>
              <w:top w:val="single" w:sz="4" w:space="0" w:color="auto"/>
              <w:left w:val="single" w:sz="4" w:space="0" w:color="auto"/>
              <w:bottom w:val="single" w:sz="4" w:space="0" w:color="auto"/>
              <w:right w:val="single" w:sz="4" w:space="0" w:color="auto"/>
            </w:tcBorders>
            <w:noWrap/>
            <w:vAlign w:val="center"/>
          </w:tcPr>
          <w:p w14:paraId="347C0B39"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149.475</w:t>
            </w:r>
          </w:p>
        </w:tc>
        <w:tc>
          <w:tcPr>
            <w:tcW w:w="1420" w:type="dxa"/>
            <w:tcBorders>
              <w:top w:val="single" w:sz="4" w:space="0" w:color="auto"/>
              <w:left w:val="single" w:sz="4" w:space="0" w:color="auto"/>
              <w:bottom w:val="single" w:sz="4" w:space="0" w:color="auto"/>
              <w:right w:val="single" w:sz="12" w:space="0" w:color="auto"/>
            </w:tcBorders>
            <w:noWrap/>
            <w:vAlign w:val="center"/>
          </w:tcPr>
          <w:p w14:paraId="15C75384"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95,0 %</w:t>
            </w:r>
          </w:p>
        </w:tc>
      </w:tr>
      <w:tr w:rsidR="006D6119" w:rsidRPr="006D6119" w14:paraId="24875E7F" w14:textId="77777777" w:rsidTr="009154A5">
        <w:trPr>
          <w:trHeight w:val="300"/>
          <w:jc w:val="center"/>
        </w:trPr>
        <w:tc>
          <w:tcPr>
            <w:tcW w:w="1838" w:type="dxa"/>
            <w:tcBorders>
              <w:top w:val="single" w:sz="4" w:space="0" w:color="auto"/>
              <w:left w:val="single" w:sz="12" w:space="0" w:color="auto"/>
              <w:bottom w:val="single" w:sz="4" w:space="0" w:color="auto"/>
              <w:right w:val="single" w:sz="4" w:space="0" w:color="auto"/>
            </w:tcBorders>
            <w:noWrap/>
            <w:vAlign w:val="center"/>
            <w:hideMark/>
          </w:tcPr>
          <w:p w14:paraId="76778D31"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április</w:t>
            </w:r>
          </w:p>
        </w:tc>
        <w:tc>
          <w:tcPr>
            <w:tcW w:w="2126" w:type="dxa"/>
            <w:tcBorders>
              <w:top w:val="single" w:sz="4" w:space="0" w:color="auto"/>
              <w:left w:val="single" w:sz="4" w:space="0" w:color="auto"/>
              <w:bottom w:val="single" w:sz="4" w:space="0" w:color="auto"/>
              <w:right w:val="single" w:sz="4" w:space="0" w:color="auto"/>
            </w:tcBorders>
            <w:noWrap/>
            <w:vAlign w:val="center"/>
          </w:tcPr>
          <w:p w14:paraId="637081F1"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2.992.773</w:t>
            </w:r>
          </w:p>
        </w:tc>
        <w:tc>
          <w:tcPr>
            <w:tcW w:w="2087" w:type="dxa"/>
            <w:tcBorders>
              <w:top w:val="single" w:sz="4" w:space="0" w:color="auto"/>
              <w:left w:val="single" w:sz="4" w:space="0" w:color="auto"/>
              <w:bottom w:val="single" w:sz="4" w:space="0" w:color="auto"/>
              <w:right w:val="single" w:sz="4" w:space="0" w:color="auto"/>
            </w:tcBorders>
            <w:noWrap/>
            <w:vAlign w:val="center"/>
          </w:tcPr>
          <w:p w14:paraId="6E35DF2D"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2.834.568</w:t>
            </w:r>
          </w:p>
        </w:tc>
        <w:tc>
          <w:tcPr>
            <w:tcW w:w="1600" w:type="dxa"/>
            <w:tcBorders>
              <w:top w:val="single" w:sz="4" w:space="0" w:color="auto"/>
              <w:left w:val="single" w:sz="4" w:space="0" w:color="auto"/>
              <w:bottom w:val="single" w:sz="4" w:space="0" w:color="auto"/>
              <w:right w:val="single" w:sz="4" w:space="0" w:color="auto"/>
            </w:tcBorders>
            <w:noWrap/>
            <w:vAlign w:val="center"/>
          </w:tcPr>
          <w:p w14:paraId="23BFBF61"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158.205</w:t>
            </w:r>
          </w:p>
        </w:tc>
        <w:tc>
          <w:tcPr>
            <w:tcW w:w="1420" w:type="dxa"/>
            <w:tcBorders>
              <w:top w:val="single" w:sz="4" w:space="0" w:color="auto"/>
              <w:left w:val="single" w:sz="4" w:space="0" w:color="auto"/>
              <w:bottom w:val="single" w:sz="4" w:space="0" w:color="auto"/>
              <w:right w:val="single" w:sz="12" w:space="0" w:color="auto"/>
            </w:tcBorders>
            <w:noWrap/>
            <w:vAlign w:val="center"/>
          </w:tcPr>
          <w:p w14:paraId="0E1DB3CC"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94,7 %</w:t>
            </w:r>
          </w:p>
        </w:tc>
      </w:tr>
      <w:tr w:rsidR="006D6119" w:rsidRPr="006D6119" w14:paraId="53DA1192" w14:textId="77777777" w:rsidTr="009154A5">
        <w:trPr>
          <w:trHeight w:val="300"/>
          <w:jc w:val="center"/>
        </w:trPr>
        <w:tc>
          <w:tcPr>
            <w:tcW w:w="1838" w:type="dxa"/>
            <w:tcBorders>
              <w:top w:val="single" w:sz="4" w:space="0" w:color="auto"/>
              <w:left w:val="single" w:sz="12" w:space="0" w:color="auto"/>
              <w:bottom w:val="single" w:sz="4" w:space="0" w:color="auto"/>
              <w:right w:val="single" w:sz="4" w:space="0" w:color="auto"/>
            </w:tcBorders>
            <w:noWrap/>
            <w:vAlign w:val="center"/>
            <w:hideMark/>
          </w:tcPr>
          <w:p w14:paraId="7840E941"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május</w:t>
            </w:r>
          </w:p>
        </w:tc>
        <w:tc>
          <w:tcPr>
            <w:tcW w:w="2126" w:type="dxa"/>
            <w:tcBorders>
              <w:top w:val="single" w:sz="4" w:space="0" w:color="auto"/>
              <w:left w:val="single" w:sz="4" w:space="0" w:color="auto"/>
              <w:bottom w:val="single" w:sz="4" w:space="0" w:color="auto"/>
              <w:right w:val="single" w:sz="4" w:space="0" w:color="auto"/>
            </w:tcBorders>
            <w:noWrap/>
            <w:vAlign w:val="center"/>
          </w:tcPr>
          <w:p w14:paraId="6D414883"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2.965.939</w:t>
            </w:r>
          </w:p>
        </w:tc>
        <w:tc>
          <w:tcPr>
            <w:tcW w:w="2087" w:type="dxa"/>
            <w:tcBorders>
              <w:top w:val="single" w:sz="4" w:space="0" w:color="auto"/>
              <w:left w:val="single" w:sz="4" w:space="0" w:color="auto"/>
              <w:bottom w:val="single" w:sz="4" w:space="0" w:color="auto"/>
              <w:right w:val="single" w:sz="4" w:space="0" w:color="auto"/>
            </w:tcBorders>
            <w:noWrap/>
            <w:vAlign w:val="center"/>
          </w:tcPr>
          <w:p w14:paraId="7C87CAFD"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2.840.272</w:t>
            </w:r>
          </w:p>
        </w:tc>
        <w:tc>
          <w:tcPr>
            <w:tcW w:w="1600" w:type="dxa"/>
            <w:tcBorders>
              <w:top w:val="single" w:sz="4" w:space="0" w:color="auto"/>
              <w:left w:val="single" w:sz="4" w:space="0" w:color="auto"/>
              <w:bottom w:val="single" w:sz="4" w:space="0" w:color="auto"/>
              <w:right w:val="single" w:sz="4" w:space="0" w:color="auto"/>
            </w:tcBorders>
            <w:noWrap/>
            <w:vAlign w:val="center"/>
          </w:tcPr>
          <w:p w14:paraId="0083406E"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125.667</w:t>
            </w:r>
          </w:p>
        </w:tc>
        <w:tc>
          <w:tcPr>
            <w:tcW w:w="1420" w:type="dxa"/>
            <w:tcBorders>
              <w:top w:val="single" w:sz="4" w:space="0" w:color="auto"/>
              <w:left w:val="single" w:sz="4" w:space="0" w:color="auto"/>
              <w:bottom w:val="single" w:sz="4" w:space="0" w:color="auto"/>
              <w:right w:val="single" w:sz="12" w:space="0" w:color="auto"/>
            </w:tcBorders>
            <w:noWrap/>
            <w:vAlign w:val="center"/>
          </w:tcPr>
          <w:p w14:paraId="464B5A75"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95,8 %</w:t>
            </w:r>
          </w:p>
        </w:tc>
      </w:tr>
      <w:tr w:rsidR="006D6119" w:rsidRPr="006D6119" w14:paraId="3CC90C03"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hideMark/>
          </w:tcPr>
          <w:p w14:paraId="6FE0F5E3"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június</w:t>
            </w:r>
          </w:p>
        </w:tc>
        <w:tc>
          <w:tcPr>
            <w:tcW w:w="2126" w:type="dxa"/>
            <w:tcBorders>
              <w:top w:val="single" w:sz="4" w:space="0" w:color="auto"/>
              <w:left w:val="single" w:sz="4" w:space="0" w:color="auto"/>
              <w:bottom w:val="single" w:sz="4" w:space="0" w:color="auto"/>
              <w:right w:val="single" w:sz="4" w:space="0" w:color="auto"/>
            </w:tcBorders>
            <w:noWrap/>
            <w:vAlign w:val="center"/>
          </w:tcPr>
          <w:p w14:paraId="2445FC3A"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2.975.808</w:t>
            </w:r>
          </w:p>
        </w:tc>
        <w:tc>
          <w:tcPr>
            <w:tcW w:w="2087" w:type="dxa"/>
            <w:tcBorders>
              <w:top w:val="single" w:sz="4" w:space="0" w:color="auto"/>
              <w:left w:val="single" w:sz="4" w:space="0" w:color="auto"/>
              <w:bottom w:val="single" w:sz="4" w:space="0" w:color="auto"/>
              <w:right w:val="single" w:sz="4" w:space="0" w:color="auto"/>
            </w:tcBorders>
            <w:noWrap/>
            <w:vAlign w:val="center"/>
          </w:tcPr>
          <w:p w14:paraId="2BEA132A"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2.850.853</w:t>
            </w:r>
          </w:p>
        </w:tc>
        <w:tc>
          <w:tcPr>
            <w:tcW w:w="1600" w:type="dxa"/>
            <w:tcBorders>
              <w:top w:val="single" w:sz="4" w:space="0" w:color="auto"/>
              <w:left w:val="single" w:sz="4" w:space="0" w:color="auto"/>
              <w:bottom w:val="single" w:sz="4" w:space="0" w:color="auto"/>
              <w:right w:val="single" w:sz="4" w:space="0" w:color="auto"/>
            </w:tcBorders>
            <w:noWrap/>
            <w:vAlign w:val="center"/>
          </w:tcPr>
          <w:p w14:paraId="4DEE00C8"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124.955</w:t>
            </w:r>
          </w:p>
        </w:tc>
        <w:tc>
          <w:tcPr>
            <w:tcW w:w="1420" w:type="dxa"/>
            <w:tcBorders>
              <w:top w:val="single" w:sz="4" w:space="0" w:color="auto"/>
              <w:left w:val="single" w:sz="4" w:space="0" w:color="auto"/>
              <w:bottom w:val="single" w:sz="4" w:space="0" w:color="auto"/>
              <w:right w:val="single" w:sz="12" w:space="0" w:color="auto"/>
            </w:tcBorders>
            <w:noWrap/>
            <w:vAlign w:val="center"/>
          </w:tcPr>
          <w:p w14:paraId="3EA0E048"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95,8 %</w:t>
            </w:r>
          </w:p>
        </w:tc>
      </w:tr>
      <w:tr w:rsidR="006D6119" w:rsidRPr="006D6119" w14:paraId="27DAECAD"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07DEB179"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július</w:t>
            </w:r>
          </w:p>
        </w:tc>
        <w:tc>
          <w:tcPr>
            <w:tcW w:w="2126" w:type="dxa"/>
            <w:tcBorders>
              <w:top w:val="single" w:sz="4" w:space="0" w:color="auto"/>
              <w:left w:val="single" w:sz="4" w:space="0" w:color="auto"/>
              <w:bottom w:val="single" w:sz="4" w:space="0" w:color="auto"/>
              <w:right w:val="single" w:sz="4" w:space="0" w:color="auto"/>
            </w:tcBorders>
            <w:noWrap/>
            <w:vAlign w:val="center"/>
          </w:tcPr>
          <w:p w14:paraId="054B3565"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2.956.242</w:t>
            </w:r>
          </w:p>
        </w:tc>
        <w:tc>
          <w:tcPr>
            <w:tcW w:w="2087" w:type="dxa"/>
            <w:tcBorders>
              <w:top w:val="single" w:sz="4" w:space="0" w:color="auto"/>
              <w:left w:val="single" w:sz="4" w:space="0" w:color="auto"/>
              <w:bottom w:val="single" w:sz="4" w:space="0" w:color="auto"/>
              <w:right w:val="single" w:sz="4" w:space="0" w:color="auto"/>
            </w:tcBorders>
            <w:noWrap/>
            <w:vAlign w:val="center"/>
          </w:tcPr>
          <w:p w14:paraId="314C0D47"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2.856.262</w:t>
            </w:r>
          </w:p>
        </w:tc>
        <w:tc>
          <w:tcPr>
            <w:tcW w:w="1600" w:type="dxa"/>
            <w:tcBorders>
              <w:top w:val="single" w:sz="4" w:space="0" w:color="auto"/>
              <w:left w:val="single" w:sz="4" w:space="0" w:color="auto"/>
              <w:bottom w:val="single" w:sz="4" w:space="0" w:color="auto"/>
              <w:right w:val="single" w:sz="4" w:space="0" w:color="auto"/>
            </w:tcBorders>
            <w:noWrap/>
            <w:vAlign w:val="center"/>
          </w:tcPr>
          <w:p w14:paraId="4DA62F5D"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99.980</w:t>
            </w:r>
          </w:p>
        </w:tc>
        <w:tc>
          <w:tcPr>
            <w:tcW w:w="1420" w:type="dxa"/>
            <w:tcBorders>
              <w:top w:val="single" w:sz="4" w:space="0" w:color="auto"/>
              <w:left w:val="single" w:sz="4" w:space="0" w:color="auto"/>
              <w:bottom w:val="single" w:sz="4" w:space="0" w:color="auto"/>
              <w:right w:val="single" w:sz="12" w:space="0" w:color="auto"/>
            </w:tcBorders>
            <w:noWrap/>
            <w:vAlign w:val="center"/>
          </w:tcPr>
          <w:p w14:paraId="7B73E311"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96,6 %</w:t>
            </w:r>
          </w:p>
        </w:tc>
      </w:tr>
      <w:tr w:rsidR="006D6119" w:rsidRPr="006D6119" w14:paraId="62CABDEA"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14B67919"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augusztus</w:t>
            </w:r>
          </w:p>
        </w:tc>
        <w:tc>
          <w:tcPr>
            <w:tcW w:w="2126" w:type="dxa"/>
            <w:tcBorders>
              <w:top w:val="single" w:sz="4" w:space="0" w:color="auto"/>
              <w:left w:val="single" w:sz="4" w:space="0" w:color="auto"/>
              <w:bottom w:val="single" w:sz="4" w:space="0" w:color="auto"/>
              <w:right w:val="single" w:sz="4" w:space="0" w:color="auto"/>
            </w:tcBorders>
            <w:noWrap/>
            <w:vAlign w:val="center"/>
          </w:tcPr>
          <w:p w14:paraId="37507C2A"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2.957.472</w:t>
            </w:r>
          </w:p>
        </w:tc>
        <w:tc>
          <w:tcPr>
            <w:tcW w:w="2087" w:type="dxa"/>
            <w:tcBorders>
              <w:top w:val="single" w:sz="4" w:space="0" w:color="auto"/>
              <w:left w:val="single" w:sz="4" w:space="0" w:color="auto"/>
              <w:bottom w:val="single" w:sz="4" w:space="0" w:color="auto"/>
              <w:right w:val="single" w:sz="4" w:space="0" w:color="auto"/>
            </w:tcBorders>
            <w:noWrap/>
            <w:vAlign w:val="center"/>
          </w:tcPr>
          <w:p w14:paraId="25B8270F"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2.826.802</w:t>
            </w:r>
          </w:p>
        </w:tc>
        <w:tc>
          <w:tcPr>
            <w:tcW w:w="1600" w:type="dxa"/>
            <w:tcBorders>
              <w:top w:val="single" w:sz="4" w:space="0" w:color="auto"/>
              <w:left w:val="single" w:sz="4" w:space="0" w:color="auto"/>
              <w:bottom w:val="single" w:sz="4" w:space="0" w:color="auto"/>
              <w:right w:val="single" w:sz="4" w:space="0" w:color="auto"/>
            </w:tcBorders>
            <w:noWrap/>
            <w:vAlign w:val="center"/>
          </w:tcPr>
          <w:p w14:paraId="24BF2F16"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130.670</w:t>
            </w:r>
          </w:p>
        </w:tc>
        <w:tc>
          <w:tcPr>
            <w:tcW w:w="1420" w:type="dxa"/>
            <w:tcBorders>
              <w:top w:val="single" w:sz="4" w:space="0" w:color="auto"/>
              <w:left w:val="single" w:sz="4" w:space="0" w:color="auto"/>
              <w:bottom w:val="single" w:sz="4" w:space="0" w:color="auto"/>
              <w:right w:val="single" w:sz="12" w:space="0" w:color="auto"/>
            </w:tcBorders>
            <w:noWrap/>
            <w:vAlign w:val="center"/>
          </w:tcPr>
          <w:p w14:paraId="557E2127"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95,6 %</w:t>
            </w:r>
          </w:p>
        </w:tc>
      </w:tr>
      <w:tr w:rsidR="006D6119" w:rsidRPr="006D6119" w14:paraId="30FB1E2E"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16E4B7AA"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szeptember</w:t>
            </w:r>
          </w:p>
        </w:tc>
        <w:tc>
          <w:tcPr>
            <w:tcW w:w="2126" w:type="dxa"/>
            <w:tcBorders>
              <w:top w:val="single" w:sz="4" w:space="0" w:color="auto"/>
              <w:left w:val="single" w:sz="4" w:space="0" w:color="auto"/>
              <w:bottom w:val="single" w:sz="4" w:space="0" w:color="auto"/>
              <w:right w:val="single" w:sz="4" w:space="0" w:color="auto"/>
            </w:tcBorders>
            <w:noWrap/>
            <w:vAlign w:val="center"/>
          </w:tcPr>
          <w:p w14:paraId="5F66BFAF"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2.912.265</w:t>
            </w:r>
          </w:p>
        </w:tc>
        <w:tc>
          <w:tcPr>
            <w:tcW w:w="2087" w:type="dxa"/>
            <w:tcBorders>
              <w:top w:val="single" w:sz="4" w:space="0" w:color="auto"/>
              <w:left w:val="single" w:sz="4" w:space="0" w:color="auto"/>
              <w:bottom w:val="single" w:sz="4" w:space="0" w:color="auto"/>
              <w:right w:val="single" w:sz="4" w:space="0" w:color="auto"/>
            </w:tcBorders>
            <w:noWrap/>
            <w:vAlign w:val="center"/>
          </w:tcPr>
          <w:p w14:paraId="03D48EFE"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2.790.259.</w:t>
            </w:r>
          </w:p>
        </w:tc>
        <w:tc>
          <w:tcPr>
            <w:tcW w:w="1600" w:type="dxa"/>
            <w:tcBorders>
              <w:top w:val="single" w:sz="4" w:space="0" w:color="auto"/>
              <w:left w:val="single" w:sz="4" w:space="0" w:color="auto"/>
              <w:bottom w:val="single" w:sz="4" w:space="0" w:color="auto"/>
              <w:right w:val="single" w:sz="4" w:space="0" w:color="auto"/>
            </w:tcBorders>
            <w:noWrap/>
            <w:vAlign w:val="center"/>
          </w:tcPr>
          <w:p w14:paraId="0C7E67C4"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122.006</w:t>
            </w:r>
          </w:p>
        </w:tc>
        <w:tc>
          <w:tcPr>
            <w:tcW w:w="1420" w:type="dxa"/>
            <w:tcBorders>
              <w:top w:val="single" w:sz="4" w:space="0" w:color="auto"/>
              <w:left w:val="single" w:sz="4" w:space="0" w:color="auto"/>
              <w:bottom w:val="single" w:sz="4" w:space="0" w:color="auto"/>
              <w:right w:val="single" w:sz="12" w:space="0" w:color="auto"/>
            </w:tcBorders>
            <w:noWrap/>
            <w:vAlign w:val="center"/>
          </w:tcPr>
          <w:p w14:paraId="685F743C"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95,8 %</w:t>
            </w:r>
          </w:p>
        </w:tc>
      </w:tr>
      <w:tr w:rsidR="006D6119" w:rsidRPr="006D6119" w14:paraId="24D7125F"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2CC19245"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október</w:t>
            </w:r>
          </w:p>
        </w:tc>
        <w:tc>
          <w:tcPr>
            <w:tcW w:w="2126" w:type="dxa"/>
            <w:tcBorders>
              <w:top w:val="single" w:sz="4" w:space="0" w:color="auto"/>
              <w:left w:val="single" w:sz="4" w:space="0" w:color="auto"/>
              <w:bottom w:val="single" w:sz="4" w:space="0" w:color="auto"/>
              <w:right w:val="single" w:sz="4" w:space="0" w:color="auto"/>
            </w:tcBorders>
            <w:noWrap/>
            <w:vAlign w:val="center"/>
          </w:tcPr>
          <w:p w14:paraId="19152674"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2.904.132</w:t>
            </w:r>
          </w:p>
        </w:tc>
        <w:tc>
          <w:tcPr>
            <w:tcW w:w="2087" w:type="dxa"/>
            <w:tcBorders>
              <w:top w:val="single" w:sz="4" w:space="0" w:color="auto"/>
              <w:left w:val="single" w:sz="4" w:space="0" w:color="auto"/>
              <w:bottom w:val="single" w:sz="4" w:space="0" w:color="auto"/>
              <w:right w:val="single" w:sz="4" w:space="0" w:color="auto"/>
            </w:tcBorders>
            <w:noWrap/>
            <w:vAlign w:val="center"/>
          </w:tcPr>
          <w:p w14:paraId="5B70EB42"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2.768.782</w:t>
            </w:r>
          </w:p>
        </w:tc>
        <w:tc>
          <w:tcPr>
            <w:tcW w:w="1600" w:type="dxa"/>
            <w:tcBorders>
              <w:top w:val="single" w:sz="4" w:space="0" w:color="auto"/>
              <w:left w:val="single" w:sz="4" w:space="0" w:color="auto"/>
              <w:bottom w:val="single" w:sz="4" w:space="0" w:color="auto"/>
              <w:right w:val="single" w:sz="4" w:space="0" w:color="auto"/>
            </w:tcBorders>
            <w:noWrap/>
            <w:vAlign w:val="center"/>
          </w:tcPr>
          <w:p w14:paraId="15FE28E2"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135.350</w:t>
            </w:r>
          </w:p>
        </w:tc>
        <w:tc>
          <w:tcPr>
            <w:tcW w:w="1420" w:type="dxa"/>
            <w:tcBorders>
              <w:top w:val="single" w:sz="4" w:space="0" w:color="auto"/>
              <w:left w:val="single" w:sz="4" w:space="0" w:color="auto"/>
              <w:bottom w:val="single" w:sz="4" w:space="0" w:color="auto"/>
              <w:right w:val="single" w:sz="12" w:space="0" w:color="auto"/>
            </w:tcBorders>
            <w:noWrap/>
            <w:vAlign w:val="center"/>
          </w:tcPr>
          <w:p w14:paraId="52731AC6"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95,3 %</w:t>
            </w:r>
          </w:p>
        </w:tc>
      </w:tr>
      <w:tr w:rsidR="006D6119" w:rsidRPr="006D6119" w14:paraId="5140C151"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69E88453" w14:textId="199CCF59"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november</w:t>
            </w:r>
          </w:p>
        </w:tc>
        <w:tc>
          <w:tcPr>
            <w:tcW w:w="2126" w:type="dxa"/>
            <w:tcBorders>
              <w:top w:val="single" w:sz="4" w:space="0" w:color="auto"/>
              <w:left w:val="single" w:sz="4" w:space="0" w:color="auto"/>
              <w:bottom w:val="single" w:sz="4" w:space="0" w:color="auto"/>
              <w:right w:val="single" w:sz="4" w:space="0" w:color="auto"/>
            </w:tcBorders>
            <w:noWrap/>
            <w:vAlign w:val="center"/>
          </w:tcPr>
          <w:p w14:paraId="18295EBD"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2.864.188</w:t>
            </w:r>
          </w:p>
        </w:tc>
        <w:tc>
          <w:tcPr>
            <w:tcW w:w="2087" w:type="dxa"/>
            <w:tcBorders>
              <w:top w:val="single" w:sz="4" w:space="0" w:color="auto"/>
              <w:left w:val="single" w:sz="4" w:space="0" w:color="auto"/>
              <w:bottom w:val="single" w:sz="4" w:space="0" w:color="auto"/>
              <w:right w:val="single" w:sz="4" w:space="0" w:color="auto"/>
            </w:tcBorders>
            <w:noWrap/>
            <w:vAlign w:val="center"/>
          </w:tcPr>
          <w:p w14:paraId="0624326F"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2.740.898</w:t>
            </w:r>
          </w:p>
        </w:tc>
        <w:tc>
          <w:tcPr>
            <w:tcW w:w="1600" w:type="dxa"/>
            <w:tcBorders>
              <w:top w:val="single" w:sz="4" w:space="0" w:color="auto"/>
              <w:left w:val="single" w:sz="4" w:space="0" w:color="auto"/>
              <w:bottom w:val="single" w:sz="4" w:space="0" w:color="auto"/>
              <w:right w:val="single" w:sz="4" w:space="0" w:color="auto"/>
            </w:tcBorders>
            <w:noWrap/>
            <w:vAlign w:val="center"/>
          </w:tcPr>
          <w:p w14:paraId="35AF8186"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123.290</w:t>
            </w:r>
          </w:p>
        </w:tc>
        <w:tc>
          <w:tcPr>
            <w:tcW w:w="1420" w:type="dxa"/>
            <w:tcBorders>
              <w:top w:val="single" w:sz="4" w:space="0" w:color="auto"/>
              <w:left w:val="single" w:sz="4" w:space="0" w:color="auto"/>
              <w:bottom w:val="single" w:sz="4" w:space="0" w:color="auto"/>
              <w:right w:val="single" w:sz="12" w:space="0" w:color="auto"/>
            </w:tcBorders>
            <w:noWrap/>
            <w:vAlign w:val="center"/>
          </w:tcPr>
          <w:p w14:paraId="2908CA2C"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95,7 %</w:t>
            </w:r>
          </w:p>
        </w:tc>
      </w:tr>
      <w:tr w:rsidR="006D6119" w:rsidRPr="006D6119" w14:paraId="36DCC1B3" w14:textId="77777777" w:rsidTr="009154A5">
        <w:trPr>
          <w:trHeight w:val="315"/>
          <w:jc w:val="center"/>
        </w:trPr>
        <w:tc>
          <w:tcPr>
            <w:tcW w:w="1838" w:type="dxa"/>
            <w:tcBorders>
              <w:top w:val="single" w:sz="4" w:space="0" w:color="auto"/>
              <w:left w:val="single" w:sz="12" w:space="0" w:color="auto"/>
              <w:bottom w:val="single" w:sz="4" w:space="0" w:color="auto"/>
              <w:right w:val="single" w:sz="4" w:space="0" w:color="auto"/>
            </w:tcBorders>
            <w:noWrap/>
            <w:vAlign w:val="center"/>
          </w:tcPr>
          <w:p w14:paraId="3C451745" w14:textId="77777777" w:rsidR="00A76956" w:rsidRPr="006D6119" w:rsidRDefault="00A76956" w:rsidP="009D4012">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december</w:t>
            </w:r>
          </w:p>
        </w:tc>
        <w:tc>
          <w:tcPr>
            <w:tcW w:w="2126" w:type="dxa"/>
            <w:tcBorders>
              <w:top w:val="single" w:sz="4" w:space="0" w:color="auto"/>
              <w:left w:val="single" w:sz="4" w:space="0" w:color="auto"/>
              <w:bottom w:val="single" w:sz="4" w:space="0" w:color="auto"/>
              <w:right w:val="single" w:sz="4" w:space="0" w:color="auto"/>
            </w:tcBorders>
            <w:noWrap/>
            <w:vAlign w:val="center"/>
          </w:tcPr>
          <w:p w14:paraId="419A798C"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2.845.913</w:t>
            </w:r>
          </w:p>
        </w:tc>
        <w:tc>
          <w:tcPr>
            <w:tcW w:w="2087" w:type="dxa"/>
            <w:tcBorders>
              <w:top w:val="single" w:sz="4" w:space="0" w:color="auto"/>
              <w:left w:val="single" w:sz="4" w:space="0" w:color="auto"/>
              <w:bottom w:val="single" w:sz="4" w:space="0" w:color="auto"/>
              <w:right w:val="single" w:sz="4" w:space="0" w:color="auto"/>
            </w:tcBorders>
            <w:noWrap/>
            <w:vAlign w:val="center"/>
          </w:tcPr>
          <w:p w14:paraId="5E35D4A3"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2.633.443</w:t>
            </w:r>
          </w:p>
        </w:tc>
        <w:tc>
          <w:tcPr>
            <w:tcW w:w="1600" w:type="dxa"/>
            <w:tcBorders>
              <w:top w:val="single" w:sz="4" w:space="0" w:color="auto"/>
              <w:left w:val="single" w:sz="4" w:space="0" w:color="auto"/>
              <w:bottom w:val="single" w:sz="4" w:space="0" w:color="auto"/>
              <w:right w:val="single" w:sz="4" w:space="0" w:color="auto"/>
            </w:tcBorders>
            <w:noWrap/>
            <w:vAlign w:val="center"/>
          </w:tcPr>
          <w:p w14:paraId="522B56D1" w14:textId="77777777" w:rsidR="00A76956" w:rsidRPr="006D6119" w:rsidRDefault="00A76956" w:rsidP="00A76956">
            <w:pPr>
              <w:spacing w:after="0" w:line="240" w:lineRule="auto"/>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212.470</w:t>
            </w:r>
          </w:p>
        </w:tc>
        <w:tc>
          <w:tcPr>
            <w:tcW w:w="1420" w:type="dxa"/>
            <w:tcBorders>
              <w:top w:val="single" w:sz="4" w:space="0" w:color="auto"/>
              <w:left w:val="single" w:sz="4" w:space="0" w:color="auto"/>
              <w:bottom w:val="single" w:sz="4" w:space="0" w:color="auto"/>
              <w:right w:val="single" w:sz="12" w:space="0" w:color="auto"/>
            </w:tcBorders>
            <w:noWrap/>
            <w:vAlign w:val="center"/>
          </w:tcPr>
          <w:p w14:paraId="63AE7574" w14:textId="77777777" w:rsidR="00A76956" w:rsidRPr="006D6119" w:rsidRDefault="00A76956" w:rsidP="00A76956">
            <w:pPr>
              <w:spacing w:after="0" w:line="240" w:lineRule="auto"/>
              <w:ind w:right="212"/>
              <w:jc w:val="center"/>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92,5 %</w:t>
            </w:r>
          </w:p>
        </w:tc>
      </w:tr>
      <w:tr w:rsidR="00A76956" w:rsidRPr="006D6119" w14:paraId="5D6FB67D" w14:textId="77777777" w:rsidTr="009154A5">
        <w:trPr>
          <w:trHeight w:val="315"/>
          <w:jc w:val="center"/>
        </w:trPr>
        <w:tc>
          <w:tcPr>
            <w:tcW w:w="1838" w:type="dxa"/>
            <w:tcBorders>
              <w:top w:val="single" w:sz="4" w:space="0" w:color="auto"/>
              <w:left w:val="single" w:sz="12" w:space="0" w:color="auto"/>
              <w:bottom w:val="single" w:sz="12" w:space="0" w:color="auto"/>
              <w:right w:val="single" w:sz="4" w:space="0" w:color="auto"/>
            </w:tcBorders>
            <w:noWrap/>
            <w:vAlign w:val="center"/>
            <w:hideMark/>
          </w:tcPr>
          <w:p w14:paraId="4DFFD2B5" w14:textId="77777777" w:rsidR="00A76956" w:rsidRPr="006D6119" w:rsidRDefault="00A76956" w:rsidP="00A76956">
            <w:pPr>
              <w:spacing w:after="0" w:line="240" w:lineRule="auto"/>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Összesen</w:t>
            </w:r>
          </w:p>
        </w:tc>
        <w:tc>
          <w:tcPr>
            <w:tcW w:w="2126" w:type="dxa"/>
            <w:tcBorders>
              <w:top w:val="single" w:sz="4" w:space="0" w:color="auto"/>
              <w:left w:val="single" w:sz="4" w:space="0" w:color="auto"/>
              <w:bottom w:val="single" w:sz="12" w:space="0" w:color="auto"/>
              <w:right w:val="single" w:sz="4" w:space="0" w:color="auto"/>
            </w:tcBorders>
            <w:noWrap/>
            <w:vAlign w:val="center"/>
          </w:tcPr>
          <w:p w14:paraId="6A434C0F"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35.435.926</w:t>
            </w:r>
          </w:p>
        </w:tc>
        <w:tc>
          <w:tcPr>
            <w:tcW w:w="2087" w:type="dxa"/>
            <w:tcBorders>
              <w:top w:val="single" w:sz="4" w:space="0" w:color="auto"/>
              <w:left w:val="single" w:sz="4" w:space="0" w:color="auto"/>
              <w:bottom w:val="single" w:sz="12" w:space="0" w:color="auto"/>
              <w:right w:val="single" w:sz="4" w:space="0" w:color="auto"/>
            </w:tcBorders>
            <w:noWrap/>
            <w:vAlign w:val="center"/>
          </w:tcPr>
          <w:p w14:paraId="32C9C147"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33.722.626</w:t>
            </w:r>
          </w:p>
        </w:tc>
        <w:tc>
          <w:tcPr>
            <w:tcW w:w="1600" w:type="dxa"/>
            <w:tcBorders>
              <w:top w:val="single" w:sz="4" w:space="0" w:color="auto"/>
              <w:left w:val="single" w:sz="4" w:space="0" w:color="auto"/>
              <w:bottom w:val="single" w:sz="12" w:space="0" w:color="auto"/>
              <w:right w:val="single" w:sz="4" w:space="0" w:color="auto"/>
            </w:tcBorders>
            <w:noWrap/>
            <w:vAlign w:val="center"/>
          </w:tcPr>
          <w:p w14:paraId="010894DE" w14:textId="77777777" w:rsidR="00A76956" w:rsidRPr="006D6119" w:rsidRDefault="00A76956" w:rsidP="00A76956">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1.713.300</w:t>
            </w:r>
          </w:p>
        </w:tc>
        <w:tc>
          <w:tcPr>
            <w:tcW w:w="1420" w:type="dxa"/>
            <w:tcBorders>
              <w:top w:val="single" w:sz="4" w:space="0" w:color="auto"/>
              <w:left w:val="single" w:sz="4" w:space="0" w:color="auto"/>
              <w:bottom w:val="single" w:sz="12" w:space="0" w:color="auto"/>
              <w:right w:val="single" w:sz="12" w:space="0" w:color="auto"/>
            </w:tcBorders>
            <w:noWrap/>
            <w:vAlign w:val="center"/>
          </w:tcPr>
          <w:p w14:paraId="4143B47B" w14:textId="77777777" w:rsidR="00A76956" w:rsidRPr="006D6119" w:rsidRDefault="00A76956" w:rsidP="00A76956">
            <w:pPr>
              <w:spacing w:after="0" w:line="240" w:lineRule="auto"/>
              <w:ind w:right="212"/>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95,2 %</w:t>
            </w:r>
          </w:p>
        </w:tc>
      </w:tr>
    </w:tbl>
    <w:p w14:paraId="21B8BC9E" w14:textId="77777777" w:rsidR="00A76956" w:rsidRPr="006D6119" w:rsidRDefault="00A76956" w:rsidP="00A76956">
      <w:pPr>
        <w:widowControl w:val="0"/>
        <w:autoSpaceDE w:val="0"/>
        <w:autoSpaceDN w:val="0"/>
        <w:adjustRightInd w:val="0"/>
        <w:spacing w:after="0" w:line="240" w:lineRule="auto"/>
        <w:ind w:left="360"/>
        <w:jc w:val="center"/>
        <w:rPr>
          <w:rFonts w:ascii="Garamond" w:eastAsia="Times New Roman" w:hAnsi="Garamond" w:cs="Times New Roman"/>
          <w:b/>
          <w:smallCaps/>
          <w:sz w:val="24"/>
          <w:szCs w:val="24"/>
          <w:lang w:eastAsia="hu-HU"/>
        </w:rPr>
      </w:pPr>
    </w:p>
    <w:p w14:paraId="4728BFC2" w14:textId="3E7081BA" w:rsidR="00A76956" w:rsidRDefault="00A76956" w:rsidP="00A76956">
      <w:pPr>
        <w:rPr>
          <w:rFonts w:ascii="Calibri" w:eastAsia="Calibri" w:hAnsi="Calibri" w:cs="Times New Roman"/>
        </w:rPr>
      </w:pPr>
    </w:p>
    <w:p w14:paraId="195D3B62" w14:textId="4C742C58" w:rsidR="00B56272" w:rsidRPr="006D6119" w:rsidRDefault="00D313A2" w:rsidP="00981899">
      <w:pPr>
        <w:pStyle w:val="Listaszerbekezds"/>
        <w:numPr>
          <w:ilvl w:val="0"/>
          <w:numId w:val="16"/>
        </w:numPr>
        <w:jc w:val="center"/>
        <w:rPr>
          <w:rFonts w:ascii="Garamond" w:hAnsi="Garamond"/>
          <w:b/>
          <w:smallCaps/>
          <w:sz w:val="24"/>
          <w:szCs w:val="24"/>
          <w:lang w:eastAsia="hu-HU"/>
        </w:rPr>
      </w:pPr>
      <w:r w:rsidRPr="006D6119">
        <w:rPr>
          <w:rFonts w:ascii="Garamond" w:hAnsi="Garamond"/>
          <w:b/>
          <w:smallCaps/>
          <w:sz w:val="24"/>
          <w:szCs w:val="24"/>
          <w:lang w:eastAsia="hu-HU"/>
        </w:rPr>
        <w:t>Pályázatkezelési csoport</w:t>
      </w:r>
    </w:p>
    <w:p w14:paraId="59270C25" w14:textId="77777777"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A Pályázatkezelési Csoport 2013. januárban alakult meg az Önkormányzati és Igazgatási Iroda szervezetén belül. A pályázatkezelési csoport feladatkörébe tartozik minden olyan tevékenység, amely valamely pályázatunkhoz tartozik, az elkészítéstől a végrehajtáson át az elszámolásig és a kötelező fenntartási időszak végéig.</w:t>
      </w:r>
    </w:p>
    <w:p w14:paraId="4A09CE65" w14:textId="7BFC1E67"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 xml:space="preserve">A csoport a beszámolási időszakban alapvetően a 2014-2020-as tervezési </w:t>
      </w:r>
      <w:r w:rsidR="00013E06" w:rsidRPr="006D6119">
        <w:rPr>
          <w:rFonts w:ascii="Garamond" w:hAnsi="Garamond"/>
          <w:sz w:val="24"/>
          <w:szCs w:val="24"/>
          <w:lang w:bidi="hu-HU"/>
        </w:rPr>
        <w:t>időszakban elnyert támogatásokkal foglalkozott, amelyeknek</w:t>
      </w:r>
      <w:r w:rsidRPr="006D6119">
        <w:rPr>
          <w:rFonts w:ascii="Garamond" w:hAnsi="Garamond"/>
          <w:sz w:val="24"/>
          <w:szCs w:val="24"/>
          <w:lang w:bidi="hu-HU"/>
        </w:rPr>
        <w:t xml:space="preserve"> megvalósítására jelen időszakban került sor. Mindezek mellett jelentős számban voltak hazai finanszírozásból megvalósított pályázatok is. A csoport feladata volt továbbá a már lezárult pályázatok fenntartási időszakában a vállalt indikátorok adatszolgáltatásainak biztosítása is, valamint a helyszíni záró és utóellenőrzések lebonyolítása.</w:t>
      </w:r>
    </w:p>
    <w:p w14:paraId="753FC231" w14:textId="77777777"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A beszámoló időszakában a csoport létszáma 3 fő, a nagyobb kapacitást igénylő pályázatok esetében a menedzsment feladatok ellátása külső közreműködők bevonásával történik.</w:t>
      </w:r>
    </w:p>
    <w:p w14:paraId="2A09D946" w14:textId="0B242921"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 xml:space="preserve">A beszámoló </w:t>
      </w:r>
      <w:r w:rsidR="00013E06" w:rsidRPr="006D6119">
        <w:rPr>
          <w:rFonts w:ascii="Garamond" w:hAnsi="Garamond"/>
          <w:sz w:val="24"/>
          <w:szCs w:val="24"/>
          <w:lang w:bidi="hu-HU"/>
        </w:rPr>
        <w:t>időszakában 39</w:t>
      </w:r>
      <w:r w:rsidRPr="006D6119">
        <w:rPr>
          <w:rFonts w:ascii="Garamond" w:hAnsi="Garamond"/>
          <w:sz w:val="24"/>
          <w:szCs w:val="24"/>
          <w:lang w:bidi="hu-HU"/>
        </w:rPr>
        <w:t xml:space="preserve"> </w:t>
      </w:r>
      <w:r w:rsidR="00013E06" w:rsidRPr="006D6119">
        <w:rPr>
          <w:rFonts w:ascii="Garamond" w:hAnsi="Garamond"/>
          <w:sz w:val="24"/>
          <w:szCs w:val="24"/>
          <w:lang w:bidi="hu-HU"/>
        </w:rPr>
        <w:t>db pályázattal</w:t>
      </w:r>
      <w:r w:rsidRPr="006D6119">
        <w:rPr>
          <w:rFonts w:ascii="Garamond" w:hAnsi="Garamond"/>
          <w:sz w:val="24"/>
          <w:szCs w:val="24"/>
          <w:lang w:bidi="hu-HU"/>
        </w:rPr>
        <w:t xml:space="preserve"> </w:t>
      </w:r>
      <w:r w:rsidR="00013E06" w:rsidRPr="006D6119">
        <w:rPr>
          <w:rFonts w:ascii="Garamond" w:hAnsi="Garamond"/>
          <w:sz w:val="24"/>
          <w:szCs w:val="24"/>
          <w:lang w:bidi="hu-HU"/>
        </w:rPr>
        <w:t>dolgoztunk a pályázatírástól a megvalósításon</w:t>
      </w:r>
      <w:r w:rsidRPr="006D6119">
        <w:rPr>
          <w:rFonts w:ascii="Garamond" w:hAnsi="Garamond"/>
          <w:sz w:val="24"/>
          <w:szCs w:val="24"/>
          <w:lang w:bidi="hu-HU"/>
        </w:rPr>
        <w:t xml:space="preserve"> és az elszámoláson keresztül a fenntartási jelentések összeállításáig, az egyszerű adatszolgáltatástól a komplex pályázatkezelésig.                       </w:t>
      </w:r>
    </w:p>
    <w:p w14:paraId="56E1157D" w14:textId="77777777"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A pályázatok megnevezését, státuszát és az elnyert támogatások összegét az alábbi táblázatok mutatják.</w:t>
      </w:r>
    </w:p>
    <w:p w14:paraId="0723F3A1" w14:textId="77777777" w:rsidR="00700703" w:rsidRDefault="00700703" w:rsidP="00D313A2">
      <w:pPr>
        <w:jc w:val="center"/>
        <w:rPr>
          <w:rFonts w:ascii="Garamond" w:hAnsi="Garamond"/>
          <w:b/>
          <w:bCs/>
          <w:sz w:val="24"/>
          <w:szCs w:val="24"/>
          <w:lang w:bidi="hu-HU"/>
        </w:rPr>
      </w:pPr>
    </w:p>
    <w:p w14:paraId="622EDFC5" w14:textId="77777777" w:rsidR="00700703" w:rsidRDefault="00700703" w:rsidP="00D313A2">
      <w:pPr>
        <w:jc w:val="center"/>
        <w:rPr>
          <w:rFonts w:ascii="Garamond" w:hAnsi="Garamond"/>
          <w:b/>
          <w:bCs/>
          <w:sz w:val="24"/>
          <w:szCs w:val="24"/>
          <w:lang w:bidi="hu-HU"/>
        </w:rPr>
      </w:pPr>
    </w:p>
    <w:p w14:paraId="372C814A" w14:textId="3B4B7B5B" w:rsidR="00D313A2" w:rsidRPr="006D6119" w:rsidRDefault="00D313A2" w:rsidP="00D313A2">
      <w:pPr>
        <w:jc w:val="center"/>
        <w:rPr>
          <w:rFonts w:ascii="Garamond" w:hAnsi="Garamond"/>
          <w:b/>
          <w:bCs/>
          <w:sz w:val="24"/>
          <w:szCs w:val="24"/>
          <w:lang w:bidi="hu-HU"/>
        </w:rPr>
      </w:pPr>
      <w:r w:rsidRPr="006D6119">
        <w:rPr>
          <w:rFonts w:ascii="Garamond" w:hAnsi="Garamond"/>
          <w:b/>
          <w:bCs/>
          <w:sz w:val="24"/>
          <w:szCs w:val="24"/>
          <w:lang w:bidi="hu-HU"/>
        </w:rPr>
        <w:lastRenderedPageBreak/>
        <w:t>A Pályázatkezelési csoport 2019 évben lezárult, illetve folyamatban lévő pályázatai</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268"/>
        <w:gridCol w:w="1843"/>
        <w:gridCol w:w="1559"/>
      </w:tblGrid>
      <w:tr w:rsidR="006D6119" w:rsidRPr="006D6119" w14:paraId="29411EE5" w14:textId="77777777" w:rsidTr="009154A5">
        <w:trPr>
          <w:trHeight w:val="493"/>
          <w:jc w:val="center"/>
        </w:trPr>
        <w:tc>
          <w:tcPr>
            <w:tcW w:w="4111" w:type="dxa"/>
            <w:tcBorders>
              <w:top w:val="single" w:sz="12" w:space="0" w:color="auto"/>
              <w:left w:val="single" w:sz="12" w:space="0" w:color="auto"/>
              <w:bottom w:val="single" w:sz="12" w:space="0" w:color="auto"/>
              <w:right w:val="single" w:sz="12" w:space="0" w:color="auto"/>
            </w:tcBorders>
            <w:shd w:val="clear" w:color="auto" w:fill="5A9BD5"/>
            <w:vAlign w:val="center"/>
          </w:tcPr>
          <w:p w14:paraId="6B1975DA"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4ACB2953"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r w:rsidRPr="006D6119">
              <w:rPr>
                <w:rFonts w:ascii="Garamond" w:hAnsi="Garamond"/>
                <w:b/>
                <w:sz w:val="24"/>
                <w:szCs w:val="24"/>
                <w:lang w:val="hu-HU" w:bidi="hu-HU"/>
              </w:rPr>
              <w:t>Nyertes, folyamatban lev</w:t>
            </w:r>
            <w:r w:rsidRPr="006D6119">
              <w:rPr>
                <w:rFonts w:ascii="Garamond" w:hAnsi="Garamond"/>
                <w:sz w:val="24"/>
                <w:szCs w:val="24"/>
                <w:lang w:val="hu-HU" w:bidi="hu-HU"/>
              </w:rPr>
              <w:t>ő</w:t>
            </w:r>
            <w:r w:rsidRPr="006D6119">
              <w:rPr>
                <w:rFonts w:ascii="Garamond" w:hAnsi="Garamond"/>
                <w:b/>
                <w:sz w:val="24"/>
                <w:szCs w:val="24"/>
                <w:lang w:val="hu-HU" w:bidi="hu-HU"/>
              </w:rPr>
              <w:t xml:space="preserve"> pályázatok</w:t>
            </w:r>
          </w:p>
        </w:tc>
        <w:tc>
          <w:tcPr>
            <w:tcW w:w="2268" w:type="dxa"/>
            <w:tcBorders>
              <w:top w:val="single" w:sz="12" w:space="0" w:color="auto"/>
              <w:left w:val="single" w:sz="12" w:space="0" w:color="auto"/>
              <w:bottom w:val="single" w:sz="12" w:space="0" w:color="auto"/>
              <w:right w:val="single" w:sz="12" w:space="0" w:color="auto"/>
            </w:tcBorders>
            <w:shd w:val="clear" w:color="auto" w:fill="5A9BD5"/>
            <w:vAlign w:val="center"/>
          </w:tcPr>
          <w:p w14:paraId="6EFD3C2D" w14:textId="77777777" w:rsidR="00D313A2" w:rsidRPr="006D6119" w:rsidRDefault="00D313A2" w:rsidP="00D313A2">
            <w:pPr>
              <w:jc w:val="center"/>
              <w:rPr>
                <w:rFonts w:ascii="Garamond" w:hAnsi="Garamond"/>
                <w:b/>
                <w:sz w:val="24"/>
                <w:szCs w:val="24"/>
                <w:lang w:val="hu-HU" w:bidi="hu-HU"/>
              </w:rPr>
            </w:pPr>
          </w:p>
          <w:p w14:paraId="03FA8130" w14:textId="77777777" w:rsidR="00D313A2" w:rsidRPr="006D6119" w:rsidRDefault="00D313A2" w:rsidP="00D313A2">
            <w:pPr>
              <w:jc w:val="center"/>
              <w:rPr>
                <w:rFonts w:ascii="Garamond" w:hAnsi="Garamond"/>
                <w:b/>
                <w:sz w:val="24"/>
                <w:szCs w:val="24"/>
                <w:lang w:val="hu-HU" w:bidi="hu-HU"/>
              </w:rPr>
            </w:pPr>
            <w:r w:rsidRPr="006D6119">
              <w:rPr>
                <w:rFonts w:ascii="Garamond" w:hAnsi="Garamond"/>
                <w:b/>
                <w:sz w:val="24"/>
                <w:szCs w:val="24"/>
                <w:lang w:val="hu-HU" w:bidi="hu-HU"/>
              </w:rPr>
              <w:t>Állapot</w:t>
            </w:r>
          </w:p>
        </w:tc>
        <w:tc>
          <w:tcPr>
            <w:tcW w:w="1843" w:type="dxa"/>
            <w:tcBorders>
              <w:top w:val="single" w:sz="12" w:space="0" w:color="auto"/>
              <w:left w:val="single" w:sz="12" w:space="0" w:color="auto"/>
              <w:bottom w:val="single" w:sz="12" w:space="0" w:color="auto"/>
              <w:right w:val="single" w:sz="12" w:space="0" w:color="auto"/>
            </w:tcBorders>
            <w:shd w:val="clear" w:color="auto" w:fill="5A9BD5"/>
            <w:vAlign w:val="center"/>
          </w:tcPr>
          <w:p w14:paraId="3C3AC536"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35AC79FE"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r w:rsidRPr="006D6119">
              <w:rPr>
                <w:rFonts w:ascii="Garamond" w:hAnsi="Garamond"/>
                <w:b/>
                <w:sz w:val="24"/>
                <w:szCs w:val="24"/>
                <w:lang w:val="hu-HU" w:bidi="hu-HU"/>
              </w:rPr>
              <w:t>Támogatási összeg</w:t>
            </w:r>
          </w:p>
          <w:p w14:paraId="34D0C2CA"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r w:rsidRPr="006D6119">
              <w:rPr>
                <w:rFonts w:ascii="Garamond" w:hAnsi="Garamond"/>
                <w:b/>
                <w:sz w:val="24"/>
                <w:szCs w:val="24"/>
                <w:lang w:val="hu-HU" w:bidi="hu-HU"/>
              </w:rPr>
              <w:t>Ft</w:t>
            </w:r>
          </w:p>
        </w:tc>
        <w:tc>
          <w:tcPr>
            <w:tcW w:w="1559" w:type="dxa"/>
            <w:tcBorders>
              <w:top w:val="single" w:sz="12" w:space="0" w:color="auto"/>
              <w:left w:val="single" w:sz="12" w:space="0" w:color="auto"/>
              <w:bottom w:val="single" w:sz="12" w:space="0" w:color="auto"/>
              <w:right w:val="single" w:sz="12" w:space="0" w:color="auto"/>
            </w:tcBorders>
            <w:shd w:val="clear" w:color="auto" w:fill="5A9BD5"/>
            <w:vAlign w:val="center"/>
          </w:tcPr>
          <w:p w14:paraId="47CD9E18"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3636C8F9"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r w:rsidRPr="006D6119">
              <w:rPr>
                <w:rFonts w:ascii="Garamond" w:hAnsi="Garamond"/>
                <w:b/>
                <w:sz w:val="24"/>
                <w:szCs w:val="24"/>
                <w:lang w:val="hu-HU" w:bidi="hu-HU"/>
              </w:rPr>
              <w:t>Kötelező önerő</w:t>
            </w:r>
          </w:p>
          <w:p w14:paraId="6EC8D285"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r w:rsidRPr="006D6119">
              <w:rPr>
                <w:rFonts w:ascii="Garamond" w:hAnsi="Garamond"/>
                <w:b/>
                <w:sz w:val="24"/>
                <w:szCs w:val="24"/>
                <w:lang w:val="hu-HU" w:bidi="hu-HU"/>
              </w:rPr>
              <w:t>Ft</w:t>
            </w:r>
          </w:p>
        </w:tc>
      </w:tr>
      <w:tr w:rsidR="006D6119" w:rsidRPr="006D6119" w14:paraId="64E9EB21" w14:textId="77777777" w:rsidTr="009154A5">
        <w:trPr>
          <w:trHeight w:val="495"/>
          <w:jc w:val="center"/>
        </w:trPr>
        <w:tc>
          <w:tcPr>
            <w:tcW w:w="4111" w:type="dxa"/>
            <w:tcBorders>
              <w:top w:val="single" w:sz="12" w:space="0" w:color="auto"/>
              <w:left w:val="single" w:sz="12" w:space="0" w:color="auto"/>
            </w:tcBorders>
            <w:shd w:val="clear" w:color="auto" w:fill="CCFFCC"/>
            <w:vAlign w:val="center"/>
          </w:tcPr>
          <w:p w14:paraId="424B044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TOP-1.1.1-15-HB1-2016-00013</w:t>
            </w:r>
          </w:p>
          <w:p w14:paraId="52F0879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Ipari terület fejlesztése</w:t>
            </w:r>
          </w:p>
        </w:tc>
        <w:tc>
          <w:tcPr>
            <w:tcW w:w="2268" w:type="dxa"/>
            <w:tcBorders>
              <w:top w:val="single" w:sz="12" w:space="0" w:color="auto"/>
            </w:tcBorders>
            <w:shd w:val="clear" w:color="auto" w:fill="CCFFCC"/>
            <w:vAlign w:val="center"/>
          </w:tcPr>
          <w:p w14:paraId="708D82BD"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tcBorders>
              <w:top w:val="single" w:sz="12" w:space="0" w:color="auto"/>
            </w:tcBorders>
            <w:shd w:val="clear" w:color="auto" w:fill="CCFFCC"/>
            <w:vAlign w:val="center"/>
          </w:tcPr>
          <w:p w14:paraId="7FDD8E4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500 000 000</w:t>
            </w:r>
          </w:p>
        </w:tc>
        <w:tc>
          <w:tcPr>
            <w:tcW w:w="1559" w:type="dxa"/>
            <w:tcBorders>
              <w:top w:val="single" w:sz="12" w:space="0" w:color="auto"/>
              <w:right w:val="single" w:sz="12" w:space="0" w:color="auto"/>
            </w:tcBorders>
            <w:shd w:val="clear" w:color="auto" w:fill="CCFFCC"/>
            <w:vAlign w:val="center"/>
          </w:tcPr>
          <w:p w14:paraId="71A869A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3227DEE3" w14:textId="77777777" w:rsidTr="009154A5">
        <w:trPr>
          <w:trHeight w:val="494"/>
          <w:jc w:val="center"/>
        </w:trPr>
        <w:tc>
          <w:tcPr>
            <w:tcW w:w="4111" w:type="dxa"/>
            <w:tcBorders>
              <w:left w:val="single" w:sz="12" w:space="0" w:color="auto"/>
            </w:tcBorders>
            <w:shd w:val="clear" w:color="auto" w:fill="FBEEC9"/>
            <w:vAlign w:val="center"/>
          </w:tcPr>
          <w:p w14:paraId="7CEE4B7E"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TOP-1.1.3-15-HB1-2016-00007</w:t>
            </w:r>
          </w:p>
          <w:p w14:paraId="5CD3204D"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Helyi Gazdaságfejlesztés</w:t>
            </w:r>
          </w:p>
        </w:tc>
        <w:tc>
          <w:tcPr>
            <w:tcW w:w="2268" w:type="dxa"/>
            <w:shd w:val="clear" w:color="auto" w:fill="FBEEC9"/>
            <w:vAlign w:val="center"/>
          </w:tcPr>
          <w:p w14:paraId="2A8B09CF"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Fizikailag lezárult*</w:t>
            </w:r>
          </w:p>
        </w:tc>
        <w:tc>
          <w:tcPr>
            <w:tcW w:w="1843" w:type="dxa"/>
            <w:shd w:val="clear" w:color="auto" w:fill="FBEEC9"/>
            <w:vAlign w:val="center"/>
          </w:tcPr>
          <w:p w14:paraId="330409E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100 000 000</w:t>
            </w:r>
          </w:p>
        </w:tc>
        <w:tc>
          <w:tcPr>
            <w:tcW w:w="1559" w:type="dxa"/>
            <w:tcBorders>
              <w:right w:val="single" w:sz="12" w:space="0" w:color="auto"/>
            </w:tcBorders>
            <w:shd w:val="clear" w:color="auto" w:fill="FBEEC9"/>
            <w:vAlign w:val="center"/>
          </w:tcPr>
          <w:p w14:paraId="3CFC327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08E29746" w14:textId="77777777" w:rsidTr="009154A5">
        <w:trPr>
          <w:trHeight w:val="902"/>
          <w:jc w:val="center"/>
        </w:trPr>
        <w:tc>
          <w:tcPr>
            <w:tcW w:w="4111" w:type="dxa"/>
            <w:tcBorders>
              <w:left w:val="single" w:sz="12" w:space="0" w:color="auto"/>
            </w:tcBorders>
            <w:shd w:val="clear" w:color="auto" w:fill="CCFFCC"/>
            <w:vAlign w:val="center"/>
          </w:tcPr>
          <w:p w14:paraId="3E9E690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TOP-1.2.1-15-HB1-2016-00020</w:t>
            </w:r>
          </w:p>
          <w:p w14:paraId="5E302515"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proofErr w:type="spellStart"/>
            <w:r w:rsidRPr="006D6119">
              <w:rPr>
                <w:rFonts w:ascii="Garamond" w:hAnsi="Garamond"/>
                <w:sz w:val="24"/>
                <w:szCs w:val="24"/>
                <w:lang w:val="hu-HU" w:bidi="hu-HU"/>
              </w:rPr>
              <w:t>Oxenweg</w:t>
            </w:r>
            <w:proofErr w:type="spellEnd"/>
            <w:r w:rsidRPr="006D6119">
              <w:rPr>
                <w:rFonts w:ascii="Garamond" w:hAnsi="Garamond"/>
                <w:sz w:val="24"/>
                <w:szCs w:val="24"/>
                <w:lang w:val="hu-HU" w:bidi="hu-HU"/>
              </w:rPr>
              <w:t xml:space="preserve"> Magyar Szürkék Útja - kulturális tematikus útvonal Hajdú-Bihar megyében</w:t>
            </w:r>
          </w:p>
        </w:tc>
        <w:tc>
          <w:tcPr>
            <w:tcW w:w="2268" w:type="dxa"/>
            <w:shd w:val="clear" w:color="auto" w:fill="CCFFCC"/>
            <w:vAlign w:val="center"/>
          </w:tcPr>
          <w:p w14:paraId="780B73E9"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CCFFCC"/>
            <w:vAlign w:val="center"/>
          </w:tcPr>
          <w:p w14:paraId="6A6AB75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114 700 000</w:t>
            </w:r>
          </w:p>
        </w:tc>
        <w:tc>
          <w:tcPr>
            <w:tcW w:w="1559" w:type="dxa"/>
            <w:tcBorders>
              <w:right w:val="single" w:sz="12" w:space="0" w:color="auto"/>
            </w:tcBorders>
            <w:shd w:val="clear" w:color="auto" w:fill="CCFFCC"/>
            <w:vAlign w:val="center"/>
          </w:tcPr>
          <w:p w14:paraId="1B077A1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2EB3995D" w14:textId="77777777" w:rsidTr="009154A5">
        <w:trPr>
          <w:trHeight w:val="1199"/>
          <w:jc w:val="center"/>
        </w:trPr>
        <w:tc>
          <w:tcPr>
            <w:tcW w:w="4111" w:type="dxa"/>
            <w:tcBorders>
              <w:left w:val="single" w:sz="12" w:space="0" w:color="auto"/>
            </w:tcBorders>
            <w:shd w:val="clear" w:color="auto" w:fill="FBEEC9"/>
            <w:vAlign w:val="center"/>
          </w:tcPr>
          <w:p w14:paraId="77D21BA3"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TOP-2.1.2-15-HB1-2016-00002</w:t>
            </w:r>
          </w:p>
          <w:p w14:paraId="527B39C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Aktív közösségi zöldterület kialakítása és a helyi termelői piac infrastrukturális fejlesztése Hajdúnánáson</w:t>
            </w:r>
          </w:p>
        </w:tc>
        <w:tc>
          <w:tcPr>
            <w:tcW w:w="2268" w:type="dxa"/>
            <w:shd w:val="clear" w:color="auto" w:fill="FBEEC9"/>
            <w:vAlign w:val="center"/>
          </w:tcPr>
          <w:p w14:paraId="5C650B11"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FBEEC9"/>
            <w:vAlign w:val="center"/>
          </w:tcPr>
          <w:p w14:paraId="2B6681B7"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168B0A9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600 000 000</w:t>
            </w:r>
          </w:p>
        </w:tc>
        <w:tc>
          <w:tcPr>
            <w:tcW w:w="1559" w:type="dxa"/>
            <w:tcBorders>
              <w:right w:val="single" w:sz="12" w:space="0" w:color="auto"/>
            </w:tcBorders>
            <w:shd w:val="clear" w:color="auto" w:fill="FBEEC9"/>
            <w:vAlign w:val="center"/>
          </w:tcPr>
          <w:p w14:paraId="6F223D23"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0F90525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52CF4EDB" w14:textId="77777777" w:rsidTr="009154A5">
        <w:trPr>
          <w:trHeight w:val="599"/>
          <w:jc w:val="center"/>
        </w:trPr>
        <w:tc>
          <w:tcPr>
            <w:tcW w:w="4111" w:type="dxa"/>
            <w:tcBorders>
              <w:left w:val="single" w:sz="12" w:space="0" w:color="auto"/>
            </w:tcBorders>
            <w:shd w:val="clear" w:color="auto" w:fill="CCFFCC"/>
            <w:vAlign w:val="center"/>
          </w:tcPr>
          <w:p w14:paraId="3B0F62BF"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TOP-3.1.1-15-HB1-2016</w:t>
            </w:r>
          </w:p>
          <w:p w14:paraId="584C0AAF"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Közlekedésfejlesztés</w:t>
            </w:r>
          </w:p>
        </w:tc>
        <w:tc>
          <w:tcPr>
            <w:tcW w:w="2268" w:type="dxa"/>
            <w:shd w:val="clear" w:color="auto" w:fill="CCFFCC"/>
            <w:vAlign w:val="center"/>
          </w:tcPr>
          <w:p w14:paraId="7842B87B"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Fizikailag lezárult*</w:t>
            </w:r>
          </w:p>
        </w:tc>
        <w:tc>
          <w:tcPr>
            <w:tcW w:w="1843" w:type="dxa"/>
            <w:shd w:val="clear" w:color="auto" w:fill="CCFFCC"/>
            <w:vAlign w:val="center"/>
          </w:tcPr>
          <w:p w14:paraId="32AC4FE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400 000 000</w:t>
            </w:r>
          </w:p>
        </w:tc>
        <w:tc>
          <w:tcPr>
            <w:tcW w:w="1559" w:type="dxa"/>
            <w:tcBorders>
              <w:right w:val="single" w:sz="12" w:space="0" w:color="auto"/>
            </w:tcBorders>
            <w:shd w:val="clear" w:color="auto" w:fill="CCFFCC"/>
            <w:vAlign w:val="center"/>
          </w:tcPr>
          <w:p w14:paraId="178134B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421B3DB4" w14:textId="77777777" w:rsidTr="009154A5">
        <w:trPr>
          <w:trHeight w:val="599"/>
          <w:jc w:val="center"/>
        </w:trPr>
        <w:tc>
          <w:tcPr>
            <w:tcW w:w="4111" w:type="dxa"/>
            <w:tcBorders>
              <w:left w:val="single" w:sz="12" w:space="0" w:color="auto"/>
            </w:tcBorders>
            <w:shd w:val="clear" w:color="auto" w:fill="FBEEC9"/>
            <w:vAlign w:val="center"/>
          </w:tcPr>
          <w:p w14:paraId="7610F84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TOP-2.1.3-15-HB1-2016-00028</w:t>
            </w:r>
          </w:p>
          <w:p w14:paraId="0410C78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Hajdúnánás, csapadékvíz főgyűjtők rekonstrukciója</w:t>
            </w:r>
          </w:p>
        </w:tc>
        <w:tc>
          <w:tcPr>
            <w:tcW w:w="2268" w:type="dxa"/>
            <w:shd w:val="clear" w:color="auto" w:fill="FBEEC9"/>
            <w:vAlign w:val="center"/>
          </w:tcPr>
          <w:p w14:paraId="12C27D4D" w14:textId="77777777" w:rsidR="00D313A2" w:rsidRPr="006D6119" w:rsidRDefault="00D313A2" w:rsidP="00D313A2">
            <w:pPr>
              <w:jc w:val="center"/>
              <w:rPr>
                <w:rFonts w:ascii="Garamond" w:hAnsi="Garamond"/>
                <w:b/>
                <w:sz w:val="24"/>
                <w:szCs w:val="24"/>
                <w:lang w:val="hu-HU" w:bidi="hu-HU"/>
              </w:rPr>
            </w:pPr>
          </w:p>
          <w:p w14:paraId="4A4DB9DB"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Fizikailag lezárult*</w:t>
            </w:r>
          </w:p>
        </w:tc>
        <w:tc>
          <w:tcPr>
            <w:tcW w:w="1843" w:type="dxa"/>
            <w:shd w:val="clear" w:color="auto" w:fill="FBEEC9"/>
            <w:vAlign w:val="center"/>
          </w:tcPr>
          <w:p w14:paraId="22DFD9F5"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00B945DA"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60 000 000</w:t>
            </w:r>
          </w:p>
        </w:tc>
        <w:tc>
          <w:tcPr>
            <w:tcW w:w="1559" w:type="dxa"/>
            <w:tcBorders>
              <w:right w:val="single" w:sz="12" w:space="0" w:color="auto"/>
            </w:tcBorders>
            <w:shd w:val="clear" w:color="auto" w:fill="FBEEC9"/>
            <w:vAlign w:val="center"/>
          </w:tcPr>
          <w:p w14:paraId="5EB9785C" w14:textId="77777777" w:rsidR="00D313A2" w:rsidRPr="006D6119" w:rsidRDefault="00D313A2" w:rsidP="00D313A2">
            <w:pPr>
              <w:widowControl/>
              <w:autoSpaceDE/>
              <w:autoSpaceDN/>
              <w:spacing w:line="259" w:lineRule="auto"/>
              <w:jc w:val="center"/>
              <w:rPr>
                <w:rFonts w:ascii="Garamond" w:hAnsi="Garamond"/>
                <w:b/>
                <w:sz w:val="24"/>
                <w:szCs w:val="24"/>
                <w:lang w:val="hu-HU" w:bidi="hu-HU"/>
              </w:rPr>
            </w:pPr>
          </w:p>
          <w:p w14:paraId="0C4B5C2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372E17C7" w14:textId="77777777" w:rsidTr="009154A5">
        <w:trPr>
          <w:trHeight w:val="494"/>
          <w:jc w:val="center"/>
        </w:trPr>
        <w:tc>
          <w:tcPr>
            <w:tcW w:w="4111" w:type="dxa"/>
            <w:tcBorders>
              <w:left w:val="single" w:sz="12" w:space="0" w:color="auto"/>
            </w:tcBorders>
            <w:shd w:val="clear" w:color="auto" w:fill="CCFFCC"/>
            <w:vAlign w:val="center"/>
          </w:tcPr>
          <w:p w14:paraId="2A1AEDB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TOP-3.2.1-15-HB1-2016-00017</w:t>
            </w:r>
          </w:p>
          <w:p w14:paraId="661D8E3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Energetikai fejlesztések</w:t>
            </w:r>
          </w:p>
        </w:tc>
        <w:tc>
          <w:tcPr>
            <w:tcW w:w="2268" w:type="dxa"/>
            <w:shd w:val="clear" w:color="auto" w:fill="CCFFCC"/>
            <w:vAlign w:val="center"/>
          </w:tcPr>
          <w:p w14:paraId="16E4E76A" w14:textId="77777777" w:rsidR="00D313A2" w:rsidRPr="006D6119" w:rsidRDefault="00D313A2" w:rsidP="00D313A2">
            <w:pPr>
              <w:jc w:val="center"/>
            </w:pPr>
            <w:r w:rsidRPr="006D6119">
              <w:rPr>
                <w:rFonts w:ascii="Garamond" w:hAnsi="Garamond"/>
                <w:bCs/>
                <w:sz w:val="24"/>
                <w:szCs w:val="24"/>
                <w:lang w:val="hu-HU" w:bidi="hu-HU"/>
              </w:rPr>
              <w:t>Fizikailag lezárult*</w:t>
            </w:r>
          </w:p>
        </w:tc>
        <w:tc>
          <w:tcPr>
            <w:tcW w:w="1843" w:type="dxa"/>
            <w:shd w:val="clear" w:color="auto" w:fill="CCFFCC"/>
            <w:vAlign w:val="center"/>
          </w:tcPr>
          <w:p w14:paraId="668E796A"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291 524 773</w:t>
            </w:r>
          </w:p>
        </w:tc>
        <w:tc>
          <w:tcPr>
            <w:tcW w:w="1559" w:type="dxa"/>
            <w:tcBorders>
              <w:right w:val="single" w:sz="12" w:space="0" w:color="auto"/>
            </w:tcBorders>
            <w:shd w:val="clear" w:color="auto" w:fill="CCFFCC"/>
            <w:vAlign w:val="center"/>
          </w:tcPr>
          <w:p w14:paraId="02D4C24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5FA26FE3" w14:textId="77777777" w:rsidTr="009154A5">
        <w:trPr>
          <w:trHeight w:val="496"/>
          <w:jc w:val="center"/>
        </w:trPr>
        <w:tc>
          <w:tcPr>
            <w:tcW w:w="4111" w:type="dxa"/>
            <w:tcBorders>
              <w:left w:val="single" w:sz="12" w:space="0" w:color="auto"/>
            </w:tcBorders>
            <w:shd w:val="clear" w:color="auto" w:fill="FBEEC9"/>
            <w:vAlign w:val="center"/>
          </w:tcPr>
          <w:p w14:paraId="7E52FC0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TOP-3.2.1-15-HB1-2016-00027</w:t>
            </w:r>
          </w:p>
          <w:p w14:paraId="509C1F2A"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Energetikai fejlesztések</w:t>
            </w:r>
          </w:p>
        </w:tc>
        <w:tc>
          <w:tcPr>
            <w:tcW w:w="2268" w:type="dxa"/>
            <w:shd w:val="clear" w:color="auto" w:fill="FBEEC9"/>
            <w:vAlign w:val="center"/>
          </w:tcPr>
          <w:p w14:paraId="10648120" w14:textId="77777777" w:rsidR="00D313A2" w:rsidRPr="006D6119" w:rsidRDefault="00D313A2" w:rsidP="00D313A2">
            <w:pPr>
              <w:jc w:val="center"/>
            </w:pPr>
            <w:r w:rsidRPr="006D6119">
              <w:rPr>
                <w:rFonts w:ascii="Garamond" w:hAnsi="Garamond"/>
                <w:bCs/>
                <w:sz w:val="24"/>
                <w:szCs w:val="24"/>
                <w:lang w:val="hu-HU" w:bidi="hu-HU"/>
              </w:rPr>
              <w:t>Fizikailag lezárult*</w:t>
            </w:r>
          </w:p>
        </w:tc>
        <w:tc>
          <w:tcPr>
            <w:tcW w:w="1843" w:type="dxa"/>
            <w:shd w:val="clear" w:color="auto" w:fill="FBEEC9"/>
            <w:vAlign w:val="center"/>
          </w:tcPr>
          <w:p w14:paraId="7ABA6D8E"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78 299 724</w:t>
            </w:r>
          </w:p>
        </w:tc>
        <w:tc>
          <w:tcPr>
            <w:tcW w:w="1559" w:type="dxa"/>
            <w:tcBorders>
              <w:right w:val="single" w:sz="12" w:space="0" w:color="auto"/>
            </w:tcBorders>
            <w:shd w:val="clear" w:color="auto" w:fill="FBEEC9"/>
            <w:vAlign w:val="center"/>
          </w:tcPr>
          <w:p w14:paraId="5D09E4F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30ECD807" w14:textId="77777777" w:rsidTr="009154A5">
        <w:trPr>
          <w:trHeight w:val="599"/>
          <w:jc w:val="center"/>
        </w:trPr>
        <w:tc>
          <w:tcPr>
            <w:tcW w:w="4111" w:type="dxa"/>
            <w:tcBorders>
              <w:left w:val="single" w:sz="12" w:space="0" w:color="auto"/>
            </w:tcBorders>
            <w:shd w:val="clear" w:color="auto" w:fill="CCFFCC"/>
            <w:vAlign w:val="center"/>
          </w:tcPr>
          <w:p w14:paraId="75AB373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TOP-4.1.1-15-HB1-2016</w:t>
            </w:r>
          </w:p>
          <w:p w14:paraId="447264C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Gyermekorvosi alapellátás fejlesztése</w:t>
            </w:r>
          </w:p>
        </w:tc>
        <w:tc>
          <w:tcPr>
            <w:tcW w:w="2268" w:type="dxa"/>
            <w:shd w:val="clear" w:color="auto" w:fill="CCFFCC"/>
            <w:vAlign w:val="center"/>
          </w:tcPr>
          <w:p w14:paraId="7391868D" w14:textId="77777777" w:rsidR="00D313A2" w:rsidRPr="006D6119" w:rsidRDefault="00D313A2" w:rsidP="00D313A2">
            <w:pPr>
              <w:jc w:val="center"/>
              <w:rPr>
                <w:rFonts w:ascii="Garamond" w:hAnsi="Garamond"/>
                <w:b/>
                <w:sz w:val="24"/>
                <w:szCs w:val="24"/>
                <w:lang w:val="hu-HU" w:bidi="hu-HU"/>
              </w:rPr>
            </w:pPr>
            <w:r w:rsidRPr="006D6119">
              <w:rPr>
                <w:rFonts w:ascii="Garamond" w:hAnsi="Garamond"/>
                <w:bCs/>
                <w:sz w:val="24"/>
                <w:szCs w:val="24"/>
                <w:lang w:val="hu-HU" w:bidi="hu-HU"/>
              </w:rPr>
              <w:t>Fizikailag lezárult*</w:t>
            </w:r>
          </w:p>
        </w:tc>
        <w:tc>
          <w:tcPr>
            <w:tcW w:w="1843" w:type="dxa"/>
            <w:shd w:val="clear" w:color="auto" w:fill="CCFFCC"/>
            <w:vAlign w:val="center"/>
          </w:tcPr>
          <w:p w14:paraId="30E3C20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132 000 000</w:t>
            </w:r>
          </w:p>
        </w:tc>
        <w:tc>
          <w:tcPr>
            <w:tcW w:w="1559" w:type="dxa"/>
            <w:tcBorders>
              <w:right w:val="single" w:sz="12" w:space="0" w:color="auto"/>
            </w:tcBorders>
            <w:shd w:val="clear" w:color="auto" w:fill="CCFFCC"/>
            <w:vAlign w:val="center"/>
          </w:tcPr>
          <w:p w14:paraId="2C96D16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592FCB0E" w14:textId="77777777" w:rsidTr="009154A5">
        <w:trPr>
          <w:trHeight w:val="599"/>
          <w:jc w:val="center"/>
        </w:trPr>
        <w:tc>
          <w:tcPr>
            <w:tcW w:w="4111" w:type="dxa"/>
            <w:tcBorders>
              <w:left w:val="single" w:sz="12" w:space="0" w:color="auto"/>
            </w:tcBorders>
            <w:shd w:val="clear" w:color="auto" w:fill="FBEEC9"/>
            <w:vAlign w:val="center"/>
          </w:tcPr>
          <w:p w14:paraId="09285C7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EFOP-1.2.11-16-2017-00012 Fecske Otthon Hajdúnánáson</w:t>
            </w:r>
          </w:p>
        </w:tc>
        <w:tc>
          <w:tcPr>
            <w:tcW w:w="2268" w:type="dxa"/>
            <w:shd w:val="clear" w:color="auto" w:fill="FBEEC9"/>
            <w:vAlign w:val="center"/>
          </w:tcPr>
          <w:p w14:paraId="6C6EEAA2" w14:textId="77777777" w:rsidR="00D313A2" w:rsidRPr="006D6119" w:rsidRDefault="00D313A2" w:rsidP="00D313A2">
            <w:pPr>
              <w:jc w:val="center"/>
              <w:rPr>
                <w:rFonts w:ascii="Garamond" w:hAnsi="Garamond"/>
                <w:bCs/>
                <w:sz w:val="24"/>
                <w:szCs w:val="24"/>
                <w:lang w:val="hu-HU" w:bidi="hu-HU"/>
              </w:rPr>
            </w:pPr>
            <w:r w:rsidRPr="006D6119">
              <w:rPr>
                <w:rFonts w:ascii="Garamond" w:hAnsi="Garamond"/>
                <w:sz w:val="24"/>
                <w:szCs w:val="24"/>
                <w:lang w:val="hu-HU" w:bidi="hu-HU"/>
              </w:rPr>
              <w:t>Folyamatban lévő</w:t>
            </w:r>
          </w:p>
        </w:tc>
        <w:tc>
          <w:tcPr>
            <w:tcW w:w="1843" w:type="dxa"/>
            <w:shd w:val="clear" w:color="auto" w:fill="FBEEC9"/>
            <w:vAlign w:val="center"/>
          </w:tcPr>
          <w:p w14:paraId="762C40A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199 999 999</w:t>
            </w:r>
          </w:p>
        </w:tc>
        <w:tc>
          <w:tcPr>
            <w:tcW w:w="1559" w:type="dxa"/>
            <w:tcBorders>
              <w:right w:val="single" w:sz="12" w:space="0" w:color="auto"/>
            </w:tcBorders>
            <w:shd w:val="clear" w:color="auto" w:fill="FBEEC9"/>
            <w:vAlign w:val="center"/>
          </w:tcPr>
          <w:p w14:paraId="1AB97E5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67BCD93A" w14:textId="77777777" w:rsidTr="009154A5">
        <w:trPr>
          <w:trHeight w:val="743"/>
          <w:jc w:val="center"/>
        </w:trPr>
        <w:tc>
          <w:tcPr>
            <w:tcW w:w="4111" w:type="dxa"/>
            <w:tcBorders>
              <w:left w:val="single" w:sz="12" w:space="0" w:color="auto"/>
            </w:tcBorders>
            <w:shd w:val="clear" w:color="auto" w:fill="CCFFCC"/>
            <w:vAlign w:val="center"/>
          </w:tcPr>
          <w:p w14:paraId="198DCBEE"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KEHOP-2.2.2-15-2015-00004 Hajdúnánás - Hajdúdorog szennyvízhálózatának és szennyvíztisztító telepének bővítése és korszerűsítése</w:t>
            </w:r>
          </w:p>
        </w:tc>
        <w:tc>
          <w:tcPr>
            <w:tcW w:w="2268" w:type="dxa"/>
            <w:shd w:val="clear" w:color="auto" w:fill="CCFFCC"/>
            <w:vAlign w:val="center"/>
          </w:tcPr>
          <w:p w14:paraId="6FD515E4" w14:textId="77777777" w:rsidR="00D313A2" w:rsidRPr="006D6119" w:rsidRDefault="00D313A2" w:rsidP="00D313A2">
            <w:pPr>
              <w:jc w:val="center"/>
              <w:rPr>
                <w:rFonts w:ascii="Garamond" w:hAnsi="Garamond"/>
                <w:b/>
                <w:sz w:val="24"/>
                <w:szCs w:val="24"/>
                <w:lang w:val="hu-HU" w:bidi="hu-HU"/>
              </w:rPr>
            </w:pPr>
            <w:r w:rsidRPr="006D6119">
              <w:rPr>
                <w:rFonts w:ascii="Garamond" w:hAnsi="Garamond"/>
                <w:bCs/>
                <w:sz w:val="24"/>
                <w:szCs w:val="24"/>
                <w:lang w:val="hu-HU" w:bidi="hu-HU"/>
              </w:rPr>
              <w:t>Fizikailag lezárult*</w:t>
            </w:r>
          </w:p>
        </w:tc>
        <w:tc>
          <w:tcPr>
            <w:tcW w:w="1843" w:type="dxa"/>
            <w:shd w:val="clear" w:color="auto" w:fill="CCFFCC"/>
            <w:vAlign w:val="center"/>
          </w:tcPr>
          <w:p w14:paraId="5CB5C10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1 071 037 190</w:t>
            </w:r>
          </w:p>
        </w:tc>
        <w:tc>
          <w:tcPr>
            <w:tcW w:w="1559" w:type="dxa"/>
            <w:tcBorders>
              <w:right w:val="single" w:sz="12" w:space="0" w:color="auto"/>
            </w:tcBorders>
            <w:shd w:val="clear" w:color="auto" w:fill="CCFFCC"/>
            <w:vAlign w:val="center"/>
          </w:tcPr>
          <w:p w14:paraId="43BA939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62 968 729</w:t>
            </w:r>
          </w:p>
        </w:tc>
      </w:tr>
      <w:tr w:rsidR="006D6119" w:rsidRPr="006D6119" w14:paraId="40D2F63D" w14:textId="77777777" w:rsidTr="009154A5">
        <w:trPr>
          <w:trHeight w:val="950"/>
          <w:jc w:val="center"/>
        </w:trPr>
        <w:tc>
          <w:tcPr>
            <w:tcW w:w="4111" w:type="dxa"/>
            <w:tcBorders>
              <w:left w:val="single" w:sz="12" w:space="0" w:color="auto"/>
            </w:tcBorders>
            <w:shd w:val="clear" w:color="auto" w:fill="FBEEC9"/>
            <w:vAlign w:val="center"/>
          </w:tcPr>
          <w:p w14:paraId="52E669F3"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KEHOP-5.4.1-16-2016-00413 Szemléletformálási programok - Megújuló energia a Föld jövőjéért</w:t>
            </w:r>
          </w:p>
        </w:tc>
        <w:tc>
          <w:tcPr>
            <w:tcW w:w="2268" w:type="dxa"/>
            <w:shd w:val="clear" w:color="auto" w:fill="FBEEC9"/>
            <w:vAlign w:val="center"/>
          </w:tcPr>
          <w:p w14:paraId="6C7B6DFC" w14:textId="77777777" w:rsidR="00D313A2" w:rsidRPr="006D6119" w:rsidRDefault="00D313A2" w:rsidP="00D313A2">
            <w:pPr>
              <w:jc w:val="center"/>
              <w:rPr>
                <w:rFonts w:ascii="Garamond" w:hAnsi="Garamond"/>
                <w:b/>
                <w:sz w:val="24"/>
                <w:szCs w:val="24"/>
                <w:lang w:val="hu-HU" w:bidi="hu-HU"/>
              </w:rPr>
            </w:pPr>
            <w:r w:rsidRPr="006D6119">
              <w:rPr>
                <w:rFonts w:ascii="Garamond" w:hAnsi="Garamond"/>
                <w:bCs/>
                <w:sz w:val="24"/>
                <w:szCs w:val="24"/>
                <w:lang w:val="hu-HU" w:bidi="hu-HU"/>
              </w:rPr>
              <w:t>Folyamatban lévő</w:t>
            </w:r>
          </w:p>
        </w:tc>
        <w:tc>
          <w:tcPr>
            <w:tcW w:w="1843" w:type="dxa"/>
            <w:shd w:val="clear" w:color="auto" w:fill="FBEEC9"/>
            <w:vAlign w:val="center"/>
          </w:tcPr>
          <w:p w14:paraId="56374D2A"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3 411 750</w:t>
            </w:r>
          </w:p>
        </w:tc>
        <w:tc>
          <w:tcPr>
            <w:tcW w:w="1559" w:type="dxa"/>
            <w:tcBorders>
              <w:right w:val="single" w:sz="12" w:space="0" w:color="auto"/>
            </w:tcBorders>
            <w:shd w:val="clear" w:color="auto" w:fill="FBEEC9"/>
            <w:vAlign w:val="center"/>
          </w:tcPr>
          <w:p w14:paraId="22981E6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2072494F" w14:textId="77777777" w:rsidTr="009154A5">
        <w:trPr>
          <w:trHeight w:val="741"/>
          <w:jc w:val="center"/>
        </w:trPr>
        <w:tc>
          <w:tcPr>
            <w:tcW w:w="4111" w:type="dxa"/>
            <w:tcBorders>
              <w:left w:val="single" w:sz="12" w:space="0" w:color="auto"/>
            </w:tcBorders>
            <w:shd w:val="clear" w:color="auto" w:fill="CCFFCC"/>
            <w:vAlign w:val="center"/>
          </w:tcPr>
          <w:p w14:paraId="783D4B1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VP6-7.2.1.-7.4.1.2-16 Külterületi helyi közutak fejlesztése</w:t>
            </w:r>
          </w:p>
        </w:tc>
        <w:tc>
          <w:tcPr>
            <w:tcW w:w="2268" w:type="dxa"/>
            <w:shd w:val="clear" w:color="auto" w:fill="CCFFCC"/>
            <w:vAlign w:val="center"/>
          </w:tcPr>
          <w:p w14:paraId="62759AE6"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shd w:val="clear" w:color="auto" w:fill="CCFFCC"/>
            <w:vAlign w:val="center"/>
          </w:tcPr>
          <w:p w14:paraId="54C44D95"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109 999 987</w:t>
            </w:r>
          </w:p>
        </w:tc>
        <w:tc>
          <w:tcPr>
            <w:tcW w:w="1559" w:type="dxa"/>
            <w:tcBorders>
              <w:right w:val="single" w:sz="12" w:space="0" w:color="auto"/>
            </w:tcBorders>
            <w:shd w:val="clear" w:color="auto" w:fill="CCFFCC"/>
            <w:vAlign w:val="center"/>
          </w:tcPr>
          <w:p w14:paraId="09E139C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12 222 227</w:t>
            </w:r>
          </w:p>
        </w:tc>
      </w:tr>
      <w:tr w:rsidR="006D6119" w:rsidRPr="006D6119" w14:paraId="14D2D5A7" w14:textId="77777777" w:rsidTr="009154A5">
        <w:trPr>
          <w:trHeight w:val="743"/>
          <w:jc w:val="center"/>
        </w:trPr>
        <w:tc>
          <w:tcPr>
            <w:tcW w:w="4111" w:type="dxa"/>
            <w:tcBorders>
              <w:left w:val="single" w:sz="12" w:space="0" w:color="auto"/>
            </w:tcBorders>
            <w:shd w:val="clear" w:color="auto" w:fill="FBEEC9"/>
            <w:vAlign w:val="center"/>
          </w:tcPr>
          <w:p w14:paraId="5B73102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EFOP-1.5.3-16-2017-00021 Humán szolgáltatások fejlesztése Hajdúnánás térségében</w:t>
            </w:r>
          </w:p>
        </w:tc>
        <w:tc>
          <w:tcPr>
            <w:tcW w:w="2268" w:type="dxa"/>
            <w:shd w:val="clear" w:color="auto" w:fill="FBEEC9"/>
            <w:vAlign w:val="center"/>
          </w:tcPr>
          <w:p w14:paraId="683F6156"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Folyamatban lévő</w:t>
            </w:r>
          </w:p>
        </w:tc>
        <w:tc>
          <w:tcPr>
            <w:tcW w:w="1843" w:type="dxa"/>
            <w:shd w:val="clear" w:color="auto" w:fill="FBEEC9"/>
            <w:vAlign w:val="center"/>
          </w:tcPr>
          <w:p w14:paraId="628610C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p>
          <w:p w14:paraId="4C3EC21D"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209 000 000</w:t>
            </w:r>
          </w:p>
        </w:tc>
        <w:tc>
          <w:tcPr>
            <w:tcW w:w="1559" w:type="dxa"/>
            <w:tcBorders>
              <w:right w:val="single" w:sz="12" w:space="0" w:color="auto"/>
            </w:tcBorders>
            <w:shd w:val="clear" w:color="auto" w:fill="FBEEC9"/>
            <w:vAlign w:val="center"/>
          </w:tcPr>
          <w:p w14:paraId="1EA9BD3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p>
          <w:p w14:paraId="70CD737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2CA54F5F" w14:textId="77777777" w:rsidTr="009154A5">
        <w:trPr>
          <w:trHeight w:val="599"/>
          <w:jc w:val="center"/>
        </w:trPr>
        <w:tc>
          <w:tcPr>
            <w:tcW w:w="4111" w:type="dxa"/>
            <w:tcBorders>
              <w:left w:val="single" w:sz="12" w:space="0" w:color="auto"/>
            </w:tcBorders>
            <w:shd w:val="clear" w:color="auto" w:fill="CCFFCC"/>
            <w:vAlign w:val="center"/>
          </w:tcPr>
          <w:p w14:paraId="775B173F"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SZOC-FP-19-KK-0177 Szociális Földprogram</w:t>
            </w:r>
          </w:p>
        </w:tc>
        <w:tc>
          <w:tcPr>
            <w:tcW w:w="2268" w:type="dxa"/>
            <w:shd w:val="clear" w:color="auto" w:fill="CCFFCC"/>
            <w:vAlign w:val="center"/>
          </w:tcPr>
          <w:p w14:paraId="7C97B2D6" w14:textId="77777777" w:rsidR="00D313A2" w:rsidRPr="006D6119" w:rsidRDefault="00D313A2" w:rsidP="00D313A2">
            <w:pPr>
              <w:jc w:val="center"/>
              <w:rPr>
                <w:rFonts w:ascii="Garamond" w:hAnsi="Garamond"/>
                <w:bCs/>
                <w:sz w:val="24"/>
                <w:szCs w:val="24"/>
                <w:lang w:val="hu-HU" w:bidi="hu-HU"/>
              </w:rPr>
            </w:pPr>
            <w:r w:rsidRPr="006D6119">
              <w:rPr>
                <w:rFonts w:ascii="Garamond" w:hAnsi="Garamond"/>
                <w:sz w:val="24"/>
                <w:szCs w:val="24"/>
                <w:lang w:val="hu-HU" w:bidi="hu-HU"/>
              </w:rPr>
              <w:t>Folyamatban lévő</w:t>
            </w:r>
          </w:p>
        </w:tc>
        <w:tc>
          <w:tcPr>
            <w:tcW w:w="1843" w:type="dxa"/>
            <w:shd w:val="clear" w:color="auto" w:fill="CCFFCC"/>
            <w:vAlign w:val="center"/>
          </w:tcPr>
          <w:p w14:paraId="62B4ABC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945 000</w:t>
            </w:r>
          </w:p>
        </w:tc>
        <w:tc>
          <w:tcPr>
            <w:tcW w:w="1559" w:type="dxa"/>
            <w:tcBorders>
              <w:right w:val="single" w:sz="12" w:space="0" w:color="auto"/>
            </w:tcBorders>
            <w:shd w:val="clear" w:color="auto" w:fill="CCFFCC"/>
            <w:vAlign w:val="center"/>
          </w:tcPr>
          <w:p w14:paraId="482E209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199E2D64" w14:textId="77777777" w:rsidTr="009154A5">
        <w:trPr>
          <w:trHeight w:val="599"/>
          <w:jc w:val="center"/>
        </w:trPr>
        <w:tc>
          <w:tcPr>
            <w:tcW w:w="4111" w:type="dxa"/>
            <w:tcBorders>
              <w:left w:val="single" w:sz="12" w:space="0" w:color="auto"/>
            </w:tcBorders>
            <w:shd w:val="clear" w:color="auto" w:fill="FBEEC9"/>
            <w:vAlign w:val="center"/>
          </w:tcPr>
          <w:p w14:paraId="5CE2B56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KAB-KEF-18-A-26185 Kábítószer-prevenciós programok</w:t>
            </w:r>
          </w:p>
        </w:tc>
        <w:tc>
          <w:tcPr>
            <w:tcW w:w="2268" w:type="dxa"/>
            <w:shd w:val="clear" w:color="auto" w:fill="FBEEC9"/>
            <w:vAlign w:val="center"/>
          </w:tcPr>
          <w:p w14:paraId="0056B5C6" w14:textId="77777777" w:rsidR="00D313A2" w:rsidRPr="006D6119" w:rsidRDefault="00D313A2" w:rsidP="00D313A2">
            <w:pPr>
              <w:jc w:val="center"/>
              <w:rPr>
                <w:rFonts w:ascii="Garamond" w:hAnsi="Garamond"/>
                <w:b/>
                <w:sz w:val="24"/>
                <w:szCs w:val="24"/>
                <w:lang w:val="hu-HU" w:bidi="hu-HU"/>
              </w:rPr>
            </w:pPr>
            <w:r w:rsidRPr="006D6119">
              <w:rPr>
                <w:rFonts w:ascii="Garamond" w:hAnsi="Garamond"/>
                <w:bCs/>
                <w:sz w:val="24"/>
                <w:szCs w:val="24"/>
                <w:lang w:val="hu-HU" w:bidi="hu-HU"/>
              </w:rPr>
              <w:t>Lezárult</w:t>
            </w:r>
          </w:p>
        </w:tc>
        <w:tc>
          <w:tcPr>
            <w:tcW w:w="1843" w:type="dxa"/>
            <w:shd w:val="clear" w:color="auto" w:fill="FBEEC9"/>
            <w:vAlign w:val="center"/>
          </w:tcPr>
          <w:p w14:paraId="19880FA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900 000</w:t>
            </w:r>
          </w:p>
        </w:tc>
        <w:tc>
          <w:tcPr>
            <w:tcW w:w="1559" w:type="dxa"/>
            <w:tcBorders>
              <w:right w:val="single" w:sz="12" w:space="0" w:color="auto"/>
            </w:tcBorders>
            <w:shd w:val="clear" w:color="auto" w:fill="FBEEC9"/>
            <w:vAlign w:val="center"/>
          </w:tcPr>
          <w:p w14:paraId="13CC246D"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388DD6F2" w14:textId="77777777" w:rsidTr="009154A5">
        <w:trPr>
          <w:trHeight w:val="599"/>
          <w:jc w:val="center"/>
        </w:trPr>
        <w:tc>
          <w:tcPr>
            <w:tcW w:w="4111" w:type="dxa"/>
            <w:tcBorders>
              <w:left w:val="single" w:sz="12" w:space="0" w:color="auto"/>
            </w:tcBorders>
            <w:shd w:val="clear" w:color="auto" w:fill="CCFFCC"/>
            <w:vAlign w:val="center"/>
          </w:tcPr>
          <w:p w14:paraId="64401F6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lastRenderedPageBreak/>
              <w:t>VP6-19.2.1.-40-2-17 Környezeti adottságokra épülő turizmusfejlesztés – Balázstelek szálláshely fejlesztés</w:t>
            </w:r>
          </w:p>
        </w:tc>
        <w:tc>
          <w:tcPr>
            <w:tcW w:w="2268" w:type="dxa"/>
            <w:shd w:val="clear" w:color="auto" w:fill="CCFFCC"/>
            <w:vAlign w:val="center"/>
          </w:tcPr>
          <w:p w14:paraId="0B01F97D"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CCFFCC"/>
            <w:vAlign w:val="center"/>
          </w:tcPr>
          <w:p w14:paraId="65CCDD2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7 790 624</w:t>
            </w:r>
          </w:p>
        </w:tc>
        <w:tc>
          <w:tcPr>
            <w:tcW w:w="1559" w:type="dxa"/>
            <w:tcBorders>
              <w:right w:val="single" w:sz="12" w:space="0" w:color="auto"/>
            </w:tcBorders>
            <w:shd w:val="clear" w:color="auto" w:fill="CCFFCC"/>
            <w:vAlign w:val="center"/>
          </w:tcPr>
          <w:p w14:paraId="7F4C98C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1 385 399</w:t>
            </w:r>
          </w:p>
        </w:tc>
      </w:tr>
      <w:tr w:rsidR="006D6119" w:rsidRPr="006D6119" w14:paraId="5DAFF851" w14:textId="77777777" w:rsidTr="009154A5">
        <w:trPr>
          <w:trHeight w:val="599"/>
          <w:jc w:val="center"/>
        </w:trPr>
        <w:tc>
          <w:tcPr>
            <w:tcW w:w="4111" w:type="dxa"/>
            <w:tcBorders>
              <w:left w:val="single" w:sz="12" w:space="0" w:color="auto"/>
            </w:tcBorders>
            <w:shd w:val="clear" w:color="auto" w:fill="FBEEC9"/>
            <w:vAlign w:val="center"/>
          </w:tcPr>
          <w:p w14:paraId="347BD4D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ZP-1-2019 Zártkertek hasznosítását segítő fejlesztések Hajdúnánáson</w:t>
            </w:r>
          </w:p>
        </w:tc>
        <w:tc>
          <w:tcPr>
            <w:tcW w:w="2268" w:type="dxa"/>
            <w:shd w:val="clear" w:color="auto" w:fill="FBEEC9"/>
            <w:vAlign w:val="center"/>
          </w:tcPr>
          <w:p w14:paraId="0DA1D8B0"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FBEEC9"/>
            <w:vAlign w:val="center"/>
          </w:tcPr>
          <w:p w14:paraId="1502867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7 346 822</w:t>
            </w:r>
          </w:p>
        </w:tc>
        <w:tc>
          <w:tcPr>
            <w:tcW w:w="1559" w:type="dxa"/>
            <w:tcBorders>
              <w:right w:val="single" w:sz="12" w:space="0" w:color="auto"/>
            </w:tcBorders>
            <w:shd w:val="clear" w:color="auto" w:fill="FBEEC9"/>
            <w:vAlign w:val="center"/>
          </w:tcPr>
          <w:p w14:paraId="1CED7BB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3120BE2D" w14:textId="77777777" w:rsidTr="009154A5">
        <w:trPr>
          <w:trHeight w:val="602"/>
          <w:jc w:val="center"/>
        </w:trPr>
        <w:tc>
          <w:tcPr>
            <w:tcW w:w="4111" w:type="dxa"/>
            <w:tcBorders>
              <w:left w:val="single" w:sz="12" w:space="0" w:color="auto"/>
            </w:tcBorders>
            <w:shd w:val="clear" w:color="auto" w:fill="CCFFCC"/>
            <w:vAlign w:val="center"/>
          </w:tcPr>
          <w:p w14:paraId="42D6174A"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NKA -Történész konferenciák szervezése</w:t>
            </w:r>
          </w:p>
        </w:tc>
        <w:tc>
          <w:tcPr>
            <w:tcW w:w="2268" w:type="dxa"/>
            <w:shd w:val="clear" w:color="auto" w:fill="CCFFCC"/>
            <w:vAlign w:val="center"/>
          </w:tcPr>
          <w:p w14:paraId="2A483FE3"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shd w:val="clear" w:color="auto" w:fill="CCFFCC"/>
            <w:vAlign w:val="center"/>
          </w:tcPr>
          <w:p w14:paraId="30C79E5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400 000</w:t>
            </w:r>
          </w:p>
        </w:tc>
        <w:tc>
          <w:tcPr>
            <w:tcW w:w="1559" w:type="dxa"/>
            <w:tcBorders>
              <w:right w:val="single" w:sz="12" w:space="0" w:color="auto"/>
            </w:tcBorders>
            <w:shd w:val="clear" w:color="auto" w:fill="CCFFCC"/>
            <w:vAlign w:val="center"/>
          </w:tcPr>
          <w:p w14:paraId="75113B6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43A35674" w14:textId="77777777" w:rsidTr="009154A5">
        <w:trPr>
          <w:trHeight w:val="599"/>
          <w:jc w:val="center"/>
        </w:trPr>
        <w:tc>
          <w:tcPr>
            <w:tcW w:w="4111" w:type="dxa"/>
            <w:tcBorders>
              <w:left w:val="single" w:sz="12" w:space="0" w:color="auto"/>
            </w:tcBorders>
            <w:shd w:val="clear" w:color="auto" w:fill="FBEEC9"/>
            <w:vAlign w:val="center"/>
          </w:tcPr>
          <w:p w14:paraId="502CA395"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NKA-Képzőművészeti Alkotótábor szervezése</w:t>
            </w:r>
          </w:p>
        </w:tc>
        <w:tc>
          <w:tcPr>
            <w:tcW w:w="2268" w:type="dxa"/>
            <w:shd w:val="clear" w:color="auto" w:fill="FBEEC9"/>
            <w:vAlign w:val="center"/>
          </w:tcPr>
          <w:p w14:paraId="5B8C5FCC"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shd w:val="clear" w:color="auto" w:fill="FBEEC9"/>
            <w:vAlign w:val="center"/>
          </w:tcPr>
          <w:p w14:paraId="3343F8B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400 000</w:t>
            </w:r>
          </w:p>
        </w:tc>
        <w:tc>
          <w:tcPr>
            <w:tcW w:w="1559" w:type="dxa"/>
            <w:tcBorders>
              <w:right w:val="single" w:sz="12" w:space="0" w:color="auto"/>
            </w:tcBorders>
            <w:shd w:val="clear" w:color="auto" w:fill="FBEEC9"/>
            <w:vAlign w:val="center"/>
          </w:tcPr>
          <w:p w14:paraId="51A86123"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r w:rsidR="006D6119" w:rsidRPr="006D6119" w14:paraId="75FBFE3B" w14:textId="77777777" w:rsidTr="009154A5">
        <w:trPr>
          <w:trHeight w:val="599"/>
          <w:jc w:val="center"/>
        </w:trPr>
        <w:tc>
          <w:tcPr>
            <w:tcW w:w="4111" w:type="dxa"/>
            <w:tcBorders>
              <w:left w:val="single" w:sz="12" w:space="0" w:color="auto"/>
            </w:tcBorders>
            <w:shd w:val="clear" w:color="auto" w:fill="CCFFCC"/>
            <w:vAlign w:val="center"/>
          </w:tcPr>
          <w:p w14:paraId="6C3878B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Ovi Sport Program</w:t>
            </w:r>
          </w:p>
        </w:tc>
        <w:tc>
          <w:tcPr>
            <w:tcW w:w="2268" w:type="dxa"/>
            <w:shd w:val="clear" w:color="auto" w:fill="CCFFCC"/>
            <w:vAlign w:val="center"/>
          </w:tcPr>
          <w:p w14:paraId="4D7B860E"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shd w:val="clear" w:color="auto" w:fill="CCFFCC"/>
            <w:vAlign w:val="center"/>
          </w:tcPr>
          <w:p w14:paraId="16D299E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68 834 407</w:t>
            </w:r>
          </w:p>
        </w:tc>
        <w:tc>
          <w:tcPr>
            <w:tcW w:w="1559" w:type="dxa"/>
            <w:tcBorders>
              <w:right w:val="single" w:sz="12" w:space="0" w:color="auto"/>
            </w:tcBorders>
            <w:shd w:val="clear" w:color="auto" w:fill="CCFFCC"/>
            <w:vAlign w:val="center"/>
          </w:tcPr>
          <w:p w14:paraId="286641EE"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4 500 000</w:t>
            </w:r>
          </w:p>
        </w:tc>
      </w:tr>
      <w:tr w:rsidR="006D6119" w:rsidRPr="006D6119" w14:paraId="1B37A57C" w14:textId="77777777" w:rsidTr="009154A5">
        <w:trPr>
          <w:trHeight w:val="599"/>
          <w:jc w:val="center"/>
        </w:trPr>
        <w:tc>
          <w:tcPr>
            <w:tcW w:w="4111" w:type="dxa"/>
            <w:tcBorders>
              <w:left w:val="single" w:sz="12" w:space="0" w:color="auto"/>
            </w:tcBorders>
            <w:shd w:val="clear" w:color="auto" w:fill="FBEEC9"/>
            <w:vAlign w:val="center"/>
          </w:tcPr>
          <w:p w14:paraId="5F55152B"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Bölcsődei Fejlesztési Program</w:t>
            </w:r>
          </w:p>
        </w:tc>
        <w:tc>
          <w:tcPr>
            <w:tcW w:w="2268" w:type="dxa"/>
            <w:shd w:val="clear" w:color="auto" w:fill="FBEEC9"/>
            <w:vAlign w:val="center"/>
          </w:tcPr>
          <w:p w14:paraId="5E19F6A6"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FBEEC9"/>
            <w:vAlign w:val="center"/>
          </w:tcPr>
          <w:p w14:paraId="25182AF4"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48 000 000</w:t>
            </w:r>
          </w:p>
        </w:tc>
        <w:tc>
          <w:tcPr>
            <w:tcW w:w="1559" w:type="dxa"/>
            <w:tcBorders>
              <w:right w:val="single" w:sz="12" w:space="0" w:color="auto"/>
            </w:tcBorders>
            <w:shd w:val="clear" w:color="auto" w:fill="FBEEC9"/>
            <w:vAlign w:val="center"/>
          </w:tcPr>
          <w:p w14:paraId="2B3494A7"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2 843 179</w:t>
            </w:r>
          </w:p>
        </w:tc>
      </w:tr>
      <w:tr w:rsidR="006D6119" w:rsidRPr="006D6119" w14:paraId="6C3C1F23" w14:textId="77777777" w:rsidTr="009154A5">
        <w:trPr>
          <w:trHeight w:val="599"/>
          <w:jc w:val="center"/>
        </w:trPr>
        <w:tc>
          <w:tcPr>
            <w:tcW w:w="4111" w:type="dxa"/>
            <w:tcBorders>
              <w:left w:val="single" w:sz="12" w:space="0" w:color="auto"/>
            </w:tcBorders>
            <w:shd w:val="clear" w:color="auto" w:fill="CCFFCC"/>
            <w:vAlign w:val="center"/>
          </w:tcPr>
          <w:p w14:paraId="40D43F3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Önkormányzati feladatellátást szolgáló fejlesztések</w:t>
            </w:r>
          </w:p>
        </w:tc>
        <w:tc>
          <w:tcPr>
            <w:tcW w:w="2268" w:type="dxa"/>
            <w:shd w:val="clear" w:color="auto" w:fill="CCFFCC"/>
            <w:vAlign w:val="center"/>
          </w:tcPr>
          <w:p w14:paraId="298A1186"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Folyamatban lévő</w:t>
            </w:r>
          </w:p>
        </w:tc>
        <w:tc>
          <w:tcPr>
            <w:tcW w:w="1843" w:type="dxa"/>
            <w:shd w:val="clear" w:color="auto" w:fill="CCFFCC"/>
            <w:vAlign w:val="center"/>
          </w:tcPr>
          <w:p w14:paraId="30CF14C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29 978 279</w:t>
            </w:r>
          </w:p>
        </w:tc>
        <w:tc>
          <w:tcPr>
            <w:tcW w:w="1559" w:type="dxa"/>
            <w:tcBorders>
              <w:right w:val="single" w:sz="12" w:space="0" w:color="auto"/>
            </w:tcBorders>
            <w:shd w:val="clear" w:color="auto" w:fill="CCFFCC"/>
            <w:vAlign w:val="center"/>
          </w:tcPr>
          <w:p w14:paraId="135CDAA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9 992 760</w:t>
            </w:r>
          </w:p>
        </w:tc>
      </w:tr>
      <w:tr w:rsidR="006D6119" w:rsidRPr="006D6119" w14:paraId="77014FA4" w14:textId="77777777" w:rsidTr="009154A5">
        <w:trPr>
          <w:trHeight w:val="599"/>
          <w:jc w:val="center"/>
        </w:trPr>
        <w:tc>
          <w:tcPr>
            <w:tcW w:w="4111" w:type="dxa"/>
            <w:tcBorders>
              <w:left w:val="single" w:sz="12" w:space="0" w:color="auto"/>
            </w:tcBorders>
            <w:shd w:val="clear" w:color="auto" w:fill="FBEEC9"/>
            <w:vAlign w:val="center"/>
          </w:tcPr>
          <w:p w14:paraId="59837AF3"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Bethlen Gábor Alap - TTP-KP-1-2019/1-000127 Testvértelepülési Program</w:t>
            </w:r>
          </w:p>
        </w:tc>
        <w:tc>
          <w:tcPr>
            <w:tcW w:w="2268" w:type="dxa"/>
            <w:shd w:val="clear" w:color="auto" w:fill="FBEEC9"/>
            <w:vAlign w:val="center"/>
          </w:tcPr>
          <w:p w14:paraId="24109239" w14:textId="77777777" w:rsidR="00D313A2" w:rsidRPr="006D6119" w:rsidRDefault="00D313A2" w:rsidP="00D313A2">
            <w:pPr>
              <w:jc w:val="center"/>
              <w:rPr>
                <w:rFonts w:ascii="Garamond" w:hAnsi="Garamond"/>
                <w:b/>
                <w:sz w:val="24"/>
                <w:szCs w:val="24"/>
                <w:lang w:val="hu-HU" w:bidi="hu-HU"/>
              </w:rPr>
            </w:pPr>
            <w:r w:rsidRPr="006D6119">
              <w:rPr>
                <w:rFonts w:ascii="Garamond" w:hAnsi="Garamond"/>
                <w:bCs/>
                <w:sz w:val="24"/>
                <w:szCs w:val="24"/>
                <w:lang w:val="hu-HU" w:bidi="hu-HU"/>
              </w:rPr>
              <w:t>Lezárult</w:t>
            </w:r>
          </w:p>
        </w:tc>
        <w:tc>
          <w:tcPr>
            <w:tcW w:w="1843" w:type="dxa"/>
            <w:shd w:val="clear" w:color="auto" w:fill="FBEEC9"/>
            <w:vAlign w:val="center"/>
          </w:tcPr>
          <w:p w14:paraId="2AC6554C"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1 500 000</w:t>
            </w:r>
          </w:p>
        </w:tc>
        <w:tc>
          <w:tcPr>
            <w:tcW w:w="1559" w:type="dxa"/>
            <w:tcBorders>
              <w:right w:val="single" w:sz="12" w:space="0" w:color="auto"/>
            </w:tcBorders>
            <w:shd w:val="clear" w:color="auto" w:fill="FBEEC9"/>
            <w:vAlign w:val="center"/>
          </w:tcPr>
          <w:p w14:paraId="15C30E1E"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0</w:t>
            </w:r>
          </w:p>
        </w:tc>
      </w:tr>
      <w:tr w:rsidR="006D6119" w:rsidRPr="006D6119" w14:paraId="7DFE2001" w14:textId="77777777" w:rsidTr="009154A5">
        <w:trPr>
          <w:trHeight w:val="599"/>
          <w:jc w:val="center"/>
        </w:trPr>
        <w:tc>
          <w:tcPr>
            <w:tcW w:w="4111" w:type="dxa"/>
            <w:tcBorders>
              <w:left w:val="single" w:sz="12" w:space="0" w:color="auto"/>
            </w:tcBorders>
            <w:shd w:val="clear" w:color="auto" w:fill="CCFFCC"/>
            <w:vAlign w:val="center"/>
          </w:tcPr>
          <w:p w14:paraId="08593002"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Európai Mobilitási Hét - Autómentes Nap 2019.</w:t>
            </w:r>
          </w:p>
        </w:tc>
        <w:tc>
          <w:tcPr>
            <w:tcW w:w="2268" w:type="dxa"/>
            <w:shd w:val="clear" w:color="auto" w:fill="CCFFCC"/>
            <w:vAlign w:val="center"/>
          </w:tcPr>
          <w:p w14:paraId="60935FB7"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shd w:val="clear" w:color="auto" w:fill="CCFFCC"/>
            <w:vAlign w:val="center"/>
          </w:tcPr>
          <w:p w14:paraId="10CBE904"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525 000</w:t>
            </w:r>
          </w:p>
        </w:tc>
        <w:tc>
          <w:tcPr>
            <w:tcW w:w="1559" w:type="dxa"/>
            <w:tcBorders>
              <w:right w:val="single" w:sz="12" w:space="0" w:color="auto"/>
            </w:tcBorders>
            <w:shd w:val="clear" w:color="auto" w:fill="CCFFCC"/>
            <w:vAlign w:val="center"/>
          </w:tcPr>
          <w:p w14:paraId="79B709C1"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0</w:t>
            </w:r>
          </w:p>
        </w:tc>
      </w:tr>
      <w:tr w:rsidR="006D6119" w:rsidRPr="006D6119" w14:paraId="72FB09CE" w14:textId="77777777" w:rsidTr="009154A5">
        <w:trPr>
          <w:trHeight w:val="599"/>
          <w:jc w:val="center"/>
        </w:trPr>
        <w:tc>
          <w:tcPr>
            <w:tcW w:w="4111" w:type="dxa"/>
            <w:tcBorders>
              <w:left w:val="single" w:sz="12" w:space="0" w:color="auto"/>
              <w:bottom w:val="single" w:sz="12" w:space="0" w:color="auto"/>
            </w:tcBorders>
            <w:shd w:val="clear" w:color="auto" w:fill="FBEEC9"/>
            <w:vAlign w:val="center"/>
          </w:tcPr>
          <w:p w14:paraId="191EBFF9"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proofErr w:type="spellStart"/>
            <w:r w:rsidRPr="006D6119">
              <w:rPr>
                <w:rFonts w:ascii="Garamond" w:hAnsi="Garamond"/>
                <w:sz w:val="24"/>
                <w:szCs w:val="24"/>
                <w:lang w:val="hu-HU" w:bidi="hu-HU"/>
              </w:rPr>
              <w:t>Dwa</w:t>
            </w:r>
            <w:proofErr w:type="spellEnd"/>
            <w:r w:rsidRPr="006D6119">
              <w:rPr>
                <w:rFonts w:ascii="Garamond" w:hAnsi="Garamond"/>
                <w:sz w:val="24"/>
                <w:szCs w:val="24"/>
                <w:lang w:val="hu-HU" w:bidi="hu-HU"/>
              </w:rPr>
              <w:t xml:space="preserve"> </w:t>
            </w:r>
            <w:proofErr w:type="spellStart"/>
            <w:r w:rsidRPr="006D6119">
              <w:rPr>
                <w:rFonts w:ascii="Garamond" w:hAnsi="Garamond"/>
                <w:sz w:val="24"/>
                <w:szCs w:val="24"/>
                <w:lang w:val="hu-HU" w:bidi="hu-HU"/>
              </w:rPr>
              <w:t>Bratanki</w:t>
            </w:r>
            <w:proofErr w:type="spellEnd"/>
            <w:r w:rsidRPr="006D6119">
              <w:rPr>
                <w:rFonts w:ascii="Garamond" w:hAnsi="Garamond"/>
                <w:sz w:val="24"/>
                <w:szCs w:val="24"/>
                <w:lang w:val="hu-HU" w:bidi="hu-HU"/>
              </w:rPr>
              <w:t xml:space="preserve">                                             Lengyel - Magyar testvértelepülési program</w:t>
            </w:r>
          </w:p>
        </w:tc>
        <w:tc>
          <w:tcPr>
            <w:tcW w:w="2268" w:type="dxa"/>
            <w:tcBorders>
              <w:bottom w:val="single" w:sz="12" w:space="0" w:color="auto"/>
            </w:tcBorders>
            <w:shd w:val="clear" w:color="auto" w:fill="FBEEC9"/>
            <w:vAlign w:val="center"/>
          </w:tcPr>
          <w:p w14:paraId="4BB785CE" w14:textId="77777777" w:rsidR="00D313A2" w:rsidRPr="006D6119" w:rsidRDefault="00D313A2" w:rsidP="00D313A2">
            <w:pPr>
              <w:jc w:val="center"/>
              <w:rPr>
                <w:rFonts w:ascii="Garamond" w:hAnsi="Garamond"/>
                <w:bCs/>
                <w:sz w:val="24"/>
                <w:szCs w:val="24"/>
                <w:lang w:val="hu-HU" w:bidi="hu-HU"/>
              </w:rPr>
            </w:pPr>
            <w:r w:rsidRPr="006D6119">
              <w:rPr>
                <w:rFonts w:ascii="Garamond" w:hAnsi="Garamond"/>
                <w:bCs/>
                <w:sz w:val="24"/>
                <w:szCs w:val="24"/>
                <w:lang w:val="hu-HU" w:bidi="hu-HU"/>
              </w:rPr>
              <w:t>Lezárult</w:t>
            </w:r>
          </w:p>
        </w:tc>
        <w:tc>
          <w:tcPr>
            <w:tcW w:w="1843" w:type="dxa"/>
            <w:tcBorders>
              <w:bottom w:val="single" w:sz="12" w:space="0" w:color="auto"/>
            </w:tcBorders>
            <w:shd w:val="clear" w:color="auto" w:fill="FBEEC9"/>
            <w:vAlign w:val="center"/>
          </w:tcPr>
          <w:p w14:paraId="5A94FB3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1 260 000</w:t>
            </w:r>
          </w:p>
        </w:tc>
        <w:tc>
          <w:tcPr>
            <w:tcW w:w="1559" w:type="dxa"/>
            <w:tcBorders>
              <w:bottom w:val="single" w:sz="12" w:space="0" w:color="auto"/>
              <w:right w:val="single" w:sz="12" w:space="0" w:color="auto"/>
            </w:tcBorders>
            <w:shd w:val="clear" w:color="auto" w:fill="FBEEC9"/>
            <w:vAlign w:val="center"/>
          </w:tcPr>
          <w:p w14:paraId="20763C7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0</w:t>
            </w:r>
          </w:p>
        </w:tc>
      </w:tr>
    </w:tbl>
    <w:p w14:paraId="23B41CD9" w14:textId="77777777" w:rsidR="00D313A2" w:rsidRPr="006D6119" w:rsidRDefault="00D313A2" w:rsidP="00D313A2">
      <w:pPr>
        <w:spacing w:after="0"/>
        <w:jc w:val="both"/>
        <w:rPr>
          <w:rFonts w:ascii="Garamond" w:hAnsi="Garamond"/>
          <w:b/>
          <w:sz w:val="24"/>
          <w:szCs w:val="24"/>
          <w:lang w:bidi="hu-HU"/>
        </w:rPr>
      </w:pPr>
    </w:p>
    <w:p w14:paraId="4FC371CB" w14:textId="77777777" w:rsidR="00D313A2" w:rsidRPr="006D6119" w:rsidRDefault="00D313A2" w:rsidP="00D313A2">
      <w:pPr>
        <w:jc w:val="both"/>
        <w:rPr>
          <w:rFonts w:ascii="Garamond" w:hAnsi="Garamond"/>
          <w:sz w:val="24"/>
          <w:szCs w:val="24"/>
          <w:lang w:bidi="hu-HU"/>
        </w:rPr>
      </w:pPr>
      <w:r w:rsidRPr="006D6119">
        <w:rPr>
          <w:rFonts w:ascii="Garamond" w:hAnsi="Garamond"/>
          <w:bCs/>
          <w:sz w:val="24"/>
          <w:szCs w:val="24"/>
          <w:lang w:bidi="hu-HU"/>
        </w:rPr>
        <w:t>*</w:t>
      </w:r>
      <w:r w:rsidRPr="006D6119">
        <w:rPr>
          <w:rFonts w:ascii="Garamond" w:hAnsi="Garamond"/>
          <w:sz w:val="24"/>
          <w:szCs w:val="24"/>
          <w:lang w:bidi="hu-HU"/>
        </w:rPr>
        <w:t>A fizikailag lezárult pályázat, ahol a szakmai és pénzügyi elszámolás még folyamatban van.</w:t>
      </w:r>
    </w:p>
    <w:p w14:paraId="22C01639" w14:textId="7B99C68F" w:rsidR="00D313A2" w:rsidRPr="006D6119" w:rsidRDefault="00D313A2" w:rsidP="00D313A2">
      <w:pPr>
        <w:jc w:val="center"/>
        <w:rPr>
          <w:rFonts w:ascii="Garamond" w:hAnsi="Garamond"/>
          <w:b/>
          <w:sz w:val="24"/>
          <w:szCs w:val="24"/>
          <w:lang w:bidi="hu-HU"/>
        </w:rPr>
      </w:pPr>
      <w:r w:rsidRPr="006D6119">
        <w:rPr>
          <w:rFonts w:ascii="Garamond" w:hAnsi="Garamond"/>
          <w:b/>
          <w:sz w:val="24"/>
          <w:szCs w:val="24"/>
          <w:lang w:bidi="hu-HU"/>
        </w:rPr>
        <w:t>A pályázatkezelési csoport fenntartási időszakban lévő beszámolási kötelezettséggel bíró pályázatai</w:t>
      </w:r>
    </w:p>
    <w:tbl>
      <w:tblPr>
        <w:tblStyle w:val="TableNormal"/>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2694"/>
        <w:gridCol w:w="2126"/>
      </w:tblGrid>
      <w:tr w:rsidR="006D6119" w:rsidRPr="006D6119" w14:paraId="530A1FC3" w14:textId="77777777" w:rsidTr="009154A5">
        <w:trPr>
          <w:trHeight w:val="285"/>
        </w:trPr>
        <w:tc>
          <w:tcPr>
            <w:tcW w:w="539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3E214DA4" w14:textId="77777777" w:rsidR="00D313A2" w:rsidRPr="006D6119" w:rsidRDefault="00D313A2" w:rsidP="00D313A2">
            <w:pPr>
              <w:widowControl/>
              <w:autoSpaceDE/>
              <w:autoSpaceDN/>
              <w:spacing w:after="160" w:line="259" w:lineRule="auto"/>
              <w:jc w:val="both"/>
              <w:rPr>
                <w:rFonts w:ascii="Garamond" w:hAnsi="Garamond"/>
                <w:b/>
                <w:sz w:val="24"/>
                <w:szCs w:val="24"/>
                <w:lang w:val="hu-HU" w:bidi="hu-HU"/>
              </w:rPr>
            </w:pPr>
            <w:r w:rsidRPr="006D6119">
              <w:rPr>
                <w:rFonts w:ascii="Garamond" w:hAnsi="Garamond"/>
                <w:b/>
                <w:sz w:val="24"/>
                <w:szCs w:val="24"/>
                <w:lang w:val="hu-HU" w:bidi="hu-HU"/>
              </w:rPr>
              <w:t>Fenntartás alatt lévő pályázatok</w:t>
            </w:r>
          </w:p>
        </w:tc>
        <w:tc>
          <w:tcPr>
            <w:tcW w:w="2694"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1EAC6A9E" w14:textId="77777777" w:rsidR="00D313A2" w:rsidRPr="006D6119" w:rsidRDefault="00D313A2" w:rsidP="00D313A2">
            <w:pPr>
              <w:jc w:val="both"/>
              <w:rPr>
                <w:rFonts w:ascii="Garamond" w:hAnsi="Garamond"/>
                <w:b/>
                <w:sz w:val="24"/>
                <w:szCs w:val="24"/>
                <w:lang w:val="hu-HU" w:bidi="hu-HU"/>
              </w:rPr>
            </w:pPr>
            <w:r w:rsidRPr="006D6119">
              <w:rPr>
                <w:rFonts w:ascii="Garamond" w:hAnsi="Garamond"/>
                <w:b/>
                <w:sz w:val="24"/>
                <w:szCs w:val="24"/>
                <w:lang w:val="hu-HU" w:bidi="hu-HU"/>
              </w:rPr>
              <w:t>Fenntartási jelentés sorszáma/benyújtási ideje</w:t>
            </w:r>
          </w:p>
        </w:tc>
        <w:tc>
          <w:tcPr>
            <w:tcW w:w="2126"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5782E14D" w14:textId="77777777" w:rsidR="00D313A2" w:rsidRPr="006D6119" w:rsidRDefault="00D313A2" w:rsidP="00D313A2">
            <w:pPr>
              <w:widowControl/>
              <w:autoSpaceDE/>
              <w:autoSpaceDN/>
              <w:spacing w:after="160" w:line="259" w:lineRule="auto"/>
              <w:jc w:val="both"/>
              <w:rPr>
                <w:rFonts w:ascii="Garamond" w:hAnsi="Garamond"/>
                <w:b/>
                <w:sz w:val="24"/>
                <w:szCs w:val="24"/>
                <w:lang w:val="hu-HU" w:bidi="hu-HU"/>
              </w:rPr>
            </w:pPr>
            <w:r w:rsidRPr="006D6119">
              <w:rPr>
                <w:rFonts w:ascii="Garamond" w:hAnsi="Garamond"/>
                <w:b/>
                <w:sz w:val="24"/>
                <w:szCs w:val="24"/>
                <w:lang w:val="hu-HU" w:bidi="hu-HU"/>
              </w:rPr>
              <w:t>Záró fenntartás dátuma</w:t>
            </w:r>
          </w:p>
        </w:tc>
      </w:tr>
      <w:tr w:rsidR="006D6119" w:rsidRPr="006D6119" w14:paraId="24010159" w14:textId="77777777" w:rsidTr="009154A5">
        <w:trPr>
          <w:trHeight w:val="1422"/>
        </w:trPr>
        <w:tc>
          <w:tcPr>
            <w:tcW w:w="5392" w:type="dxa"/>
            <w:tcBorders>
              <w:top w:val="single" w:sz="12" w:space="0" w:color="auto"/>
              <w:left w:val="single" w:sz="12" w:space="0" w:color="auto"/>
            </w:tcBorders>
            <w:shd w:val="clear" w:color="auto" w:fill="FDE9D9" w:themeFill="accent6" w:themeFillTint="33"/>
            <w:vAlign w:val="center"/>
          </w:tcPr>
          <w:p w14:paraId="46715F0B"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TÁMOP-2.4.5-12/7-2012-0866 Hajdúnánás Városi Önkormányzat Polgármesteri Hivatalában rugalmas munkahely kialakítása</w:t>
            </w:r>
          </w:p>
        </w:tc>
        <w:tc>
          <w:tcPr>
            <w:tcW w:w="2694" w:type="dxa"/>
            <w:tcBorders>
              <w:top w:val="single" w:sz="12" w:space="0" w:color="auto"/>
            </w:tcBorders>
            <w:shd w:val="clear" w:color="auto" w:fill="FDE9D9" w:themeFill="accent6" w:themeFillTint="33"/>
            <w:vAlign w:val="center"/>
          </w:tcPr>
          <w:p w14:paraId="065815B9"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2019.09.05.</w:t>
            </w:r>
          </w:p>
        </w:tc>
        <w:tc>
          <w:tcPr>
            <w:tcW w:w="2126" w:type="dxa"/>
            <w:tcBorders>
              <w:top w:val="single" w:sz="12" w:space="0" w:color="auto"/>
              <w:right w:val="single" w:sz="12" w:space="0" w:color="auto"/>
            </w:tcBorders>
            <w:shd w:val="clear" w:color="auto" w:fill="FDE9D9" w:themeFill="accent6" w:themeFillTint="33"/>
            <w:vAlign w:val="center"/>
          </w:tcPr>
          <w:p w14:paraId="7C45FCD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2020.08.31</w:t>
            </w:r>
          </w:p>
        </w:tc>
      </w:tr>
      <w:tr w:rsidR="006D6119" w:rsidRPr="006D6119" w14:paraId="79A0A644" w14:textId="77777777" w:rsidTr="009154A5">
        <w:trPr>
          <w:trHeight w:val="853"/>
        </w:trPr>
        <w:tc>
          <w:tcPr>
            <w:tcW w:w="5392" w:type="dxa"/>
            <w:tcBorders>
              <w:left w:val="single" w:sz="12" w:space="0" w:color="auto"/>
            </w:tcBorders>
            <w:shd w:val="clear" w:color="auto" w:fill="E5DFEC" w:themeFill="accent4" w:themeFillTint="33"/>
            <w:vAlign w:val="center"/>
          </w:tcPr>
          <w:p w14:paraId="559D6CF3"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ÉAOP-4.1.1/A-11-2012-0034 Hajdúnánási Óvoda kapacitás fejlesztése új intézményi egység kialakításával</w:t>
            </w:r>
          </w:p>
        </w:tc>
        <w:tc>
          <w:tcPr>
            <w:tcW w:w="2694" w:type="dxa"/>
            <w:shd w:val="clear" w:color="auto" w:fill="E5DFEC" w:themeFill="accent4" w:themeFillTint="33"/>
            <w:vAlign w:val="center"/>
          </w:tcPr>
          <w:p w14:paraId="13699A45"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5. számú Projekt Fenntartási Jelentés benyújtása: 2020.01.20.</w:t>
            </w:r>
          </w:p>
        </w:tc>
        <w:tc>
          <w:tcPr>
            <w:tcW w:w="2126" w:type="dxa"/>
            <w:tcBorders>
              <w:right w:val="single" w:sz="12" w:space="0" w:color="auto"/>
            </w:tcBorders>
            <w:shd w:val="clear" w:color="auto" w:fill="E5DFEC" w:themeFill="accent4" w:themeFillTint="33"/>
            <w:vAlign w:val="center"/>
          </w:tcPr>
          <w:p w14:paraId="5550036F"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2020.12.31</w:t>
            </w:r>
          </w:p>
        </w:tc>
      </w:tr>
      <w:tr w:rsidR="006D6119" w:rsidRPr="006D6119" w14:paraId="7A5F4AF8" w14:textId="77777777" w:rsidTr="009154A5">
        <w:trPr>
          <w:trHeight w:val="568"/>
        </w:trPr>
        <w:tc>
          <w:tcPr>
            <w:tcW w:w="5392" w:type="dxa"/>
            <w:tcBorders>
              <w:left w:val="single" w:sz="12" w:space="0" w:color="auto"/>
            </w:tcBorders>
            <w:shd w:val="clear" w:color="auto" w:fill="FDE9D9" w:themeFill="accent6" w:themeFillTint="33"/>
            <w:vAlign w:val="center"/>
          </w:tcPr>
          <w:p w14:paraId="231782F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ÉAOP-3.1.2/A-11-2012-0022 Belterületi utak fejlesztése Hajdúnánás</w:t>
            </w:r>
          </w:p>
        </w:tc>
        <w:tc>
          <w:tcPr>
            <w:tcW w:w="2694" w:type="dxa"/>
            <w:shd w:val="clear" w:color="auto" w:fill="FDE9D9" w:themeFill="accent6" w:themeFillTint="33"/>
            <w:vAlign w:val="center"/>
          </w:tcPr>
          <w:p w14:paraId="5807950B"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Záró Projekt Fenntartási Jelentés benyújtása: 2019.04.05.</w:t>
            </w:r>
          </w:p>
        </w:tc>
        <w:tc>
          <w:tcPr>
            <w:tcW w:w="2126" w:type="dxa"/>
            <w:tcBorders>
              <w:right w:val="single" w:sz="12" w:space="0" w:color="auto"/>
            </w:tcBorders>
            <w:shd w:val="clear" w:color="auto" w:fill="FDE9D9" w:themeFill="accent6" w:themeFillTint="33"/>
            <w:vAlign w:val="center"/>
          </w:tcPr>
          <w:p w14:paraId="35EDAEFF"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2019.03.27</w:t>
            </w:r>
          </w:p>
        </w:tc>
      </w:tr>
      <w:tr w:rsidR="006D6119" w:rsidRPr="006D6119" w14:paraId="43F73C38" w14:textId="77777777" w:rsidTr="009154A5">
        <w:tblPrEx>
          <w:jc w:val="center"/>
          <w:tblInd w:w="0" w:type="dxa"/>
        </w:tblPrEx>
        <w:trPr>
          <w:trHeight w:val="854"/>
          <w:jc w:val="center"/>
        </w:trPr>
        <w:tc>
          <w:tcPr>
            <w:tcW w:w="5392" w:type="dxa"/>
            <w:tcBorders>
              <w:left w:val="single" w:sz="12" w:space="0" w:color="auto"/>
            </w:tcBorders>
            <w:shd w:val="clear" w:color="auto" w:fill="E5DFEC" w:themeFill="accent4" w:themeFillTint="33"/>
            <w:vAlign w:val="center"/>
          </w:tcPr>
          <w:p w14:paraId="34CC003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ÉAOP-5.1.1/D-12-2013-0014 Hajdúnánási Gyógyfürdő környezetének funkcióbővítő fejlesztése</w:t>
            </w:r>
          </w:p>
        </w:tc>
        <w:tc>
          <w:tcPr>
            <w:tcW w:w="2694" w:type="dxa"/>
            <w:shd w:val="clear" w:color="auto" w:fill="E5DFEC" w:themeFill="accent4" w:themeFillTint="33"/>
            <w:vAlign w:val="center"/>
          </w:tcPr>
          <w:p w14:paraId="1131C641"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3. számú Projekt Fenntartási Jelentés benyújtása: 2019.06.28.</w:t>
            </w:r>
          </w:p>
        </w:tc>
        <w:tc>
          <w:tcPr>
            <w:tcW w:w="2126" w:type="dxa"/>
            <w:tcBorders>
              <w:right w:val="single" w:sz="12" w:space="0" w:color="auto"/>
            </w:tcBorders>
            <w:shd w:val="clear" w:color="auto" w:fill="E5DFEC" w:themeFill="accent4" w:themeFillTint="33"/>
            <w:vAlign w:val="center"/>
          </w:tcPr>
          <w:p w14:paraId="3D8F77E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2021.06.14</w:t>
            </w:r>
          </w:p>
        </w:tc>
      </w:tr>
      <w:tr w:rsidR="006D6119" w:rsidRPr="006D6119" w14:paraId="39C94333" w14:textId="77777777" w:rsidTr="009154A5">
        <w:tblPrEx>
          <w:jc w:val="center"/>
          <w:tblInd w:w="0" w:type="dxa"/>
        </w:tblPrEx>
        <w:trPr>
          <w:trHeight w:val="854"/>
          <w:jc w:val="center"/>
        </w:trPr>
        <w:tc>
          <w:tcPr>
            <w:tcW w:w="5392" w:type="dxa"/>
            <w:tcBorders>
              <w:left w:val="single" w:sz="12" w:space="0" w:color="auto"/>
            </w:tcBorders>
            <w:shd w:val="clear" w:color="auto" w:fill="FDE9D9" w:themeFill="accent6" w:themeFillTint="33"/>
            <w:vAlign w:val="center"/>
          </w:tcPr>
          <w:p w14:paraId="7ECE1ABD"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KEOP-5.5.0/A/12-2013-0136 Hajdúnánás, Iskola u. 3-5-7. szám alatti meglévő iskolaépület épületenergetikai fejlesztése</w:t>
            </w:r>
          </w:p>
        </w:tc>
        <w:tc>
          <w:tcPr>
            <w:tcW w:w="2694" w:type="dxa"/>
            <w:shd w:val="clear" w:color="auto" w:fill="FDE9D9" w:themeFill="accent6" w:themeFillTint="33"/>
            <w:vAlign w:val="center"/>
          </w:tcPr>
          <w:p w14:paraId="43E4C22A"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2019.08.12.</w:t>
            </w:r>
          </w:p>
        </w:tc>
        <w:tc>
          <w:tcPr>
            <w:tcW w:w="2126" w:type="dxa"/>
            <w:tcBorders>
              <w:right w:val="single" w:sz="12" w:space="0" w:color="auto"/>
            </w:tcBorders>
            <w:shd w:val="clear" w:color="auto" w:fill="FDE9D9" w:themeFill="accent6" w:themeFillTint="33"/>
            <w:vAlign w:val="center"/>
          </w:tcPr>
          <w:p w14:paraId="39F9A8B0"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2020.07.29</w:t>
            </w:r>
          </w:p>
        </w:tc>
      </w:tr>
      <w:tr w:rsidR="006D6119" w:rsidRPr="006D6119" w14:paraId="096A0F41" w14:textId="77777777" w:rsidTr="009154A5">
        <w:tblPrEx>
          <w:jc w:val="center"/>
          <w:tblInd w:w="0" w:type="dxa"/>
        </w:tblPrEx>
        <w:trPr>
          <w:trHeight w:val="1139"/>
          <w:jc w:val="center"/>
        </w:trPr>
        <w:tc>
          <w:tcPr>
            <w:tcW w:w="5392" w:type="dxa"/>
            <w:tcBorders>
              <w:left w:val="single" w:sz="12" w:space="0" w:color="auto"/>
            </w:tcBorders>
            <w:shd w:val="clear" w:color="auto" w:fill="E5DFEC" w:themeFill="accent4" w:themeFillTint="33"/>
            <w:vAlign w:val="center"/>
          </w:tcPr>
          <w:p w14:paraId="7923DE8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lastRenderedPageBreak/>
              <w:t>KEOP-5.5.0/B/12-2013-0218 Hajdúnánás, Dorogi u. 24. szám alatti meglévő óvoda épület épületenergetikai fejlesztése megújuló energiaforrás hasznosítással kombinálva</w:t>
            </w:r>
          </w:p>
        </w:tc>
        <w:tc>
          <w:tcPr>
            <w:tcW w:w="2694" w:type="dxa"/>
            <w:shd w:val="clear" w:color="auto" w:fill="E5DFEC" w:themeFill="accent4" w:themeFillTint="33"/>
            <w:vAlign w:val="center"/>
          </w:tcPr>
          <w:p w14:paraId="701BF90A"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2019.08.21.</w:t>
            </w:r>
          </w:p>
        </w:tc>
        <w:tc>
          <w:tcPr>
            <w:tcW w:w="2126" w:type="dxa"/>
            <w:tcBorders>
              <w:right w:val="single" w:sz="12" w:space="0" w:color="auto"/>
            </w:tcBorders>
            <w:shd w:val="clear" w:color="auto" w:fill="E5DFEC" w:themeFill="accent4" w:themeFillTint="33"/>
            <w:vAlign w:val="center"/>
          </w:tcPr>
          <w:p w14:paraId="7C2DF056"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2020.08.07</w:t>
            </w:r>
          </w:p>
        </w:tc>
      </w:tr>
      <w:tr w:rsidR="006D6119" w:rsidRPr="006D6119" w14:paraId="651E404E" w14:textId="77777777" w:rsidTr="009154A5">
        <w:tblPrEx>
          <w:jc w:val="center"/>
          <w:tblInd w:w="0" w:type="dxa"/>
        </w:tblPrEx>
        <w:trPr>
          <w:trHeight w:val="854"/>
          <w:jc w:val="center"/>
        </w:trPr>
        <w:tc>
          <w:tcPr>
            <w:tcW w:w="5392" w:type="dxa"/>
            <w:tcBorders>
              <w:left w:val="single" w:sz="12" w:space="0" w:color="auto"/>
            </w:tcBorders>
            <w:shd w:val="clear" w:color="auto" w:fill="FDE9D9" w:themeFill="accent6" w:themeFillTint="33"/>
            <w:vAlign w:val="center"/>
          </w:tcPr>
          <w:p w14:paraId="44D7D56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KEOP-4.10.0/A/12-2013-1050 Hajdúnánás, Városi Rendelőintézet energiaellátásának fejlesztése napelemes rendszer kiépítésével</w:t>
            </w:r>
          </w:p>
        </w:tc>
        <w:tc>
          <w:tcPr>
            <w:tcW w:w="2694" w:type="dxa"/>
            <w:shd w:val="clear" w:color="auto" w:fill="FDE9D9" w:themeFill="accent6" w:themeFillTint="33"/>
            <w:vAlign w:val="center"/>
          </w:tcPr>
          <w:p w14:paraId="2722B161"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2019.04.05.</w:t>
            </w:r>
          </w:p>
        </w:tc>
        <w:tc>
          <w:tcPr>
            <w:tcW w:w="2126" w:type="dxa"/>
            <w:tcBorders>
              <w:right w:val="single" w:sz="12" w:space="0" w:color="auto"/>
            </w:tcBorders>
            <w:shd w:val="clear" w:color="auto" w:fill="FDE9D9" w:themeFill="accent6" w:themeFillTint="33"/>
            <w:vAlign w:val="center"/>
          </w:tcPr>
          <w:p w14:paraId="78FB8B5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2020.03.31</w:t>
            </w:r>
          </w:p>
        </w:tc>
      </w:tr>
      <w:tr w:rsidR="006D6119" w:rsidRPr="006D6119" w14:paraId="6188975D" w14:textId="77777777" w:rsidTr="009154A5">
        <w:tblPrEx>
          <w:jc w:val="center"/>
          <w:tblInd w:w="0" w:type="dxa"/>
        </w:tblPrEx>
        <w:trPr>
          <w:trHeight w:val="1137"/>
          <w:jc w:val="center"/>
        </w:trPr>
        <w:tc>
          <w:tcPr>
            <w:tcW w:w="5392" w:type="dxa"/>
            <w:tcBorders>
              <w:left w:val="single" w:sz="12" w:space="0" w:color="auto"/>
            </w:tcBorders>
            <w:shd w:val="clear" w:color="auto" w:fill="E5DFEC" w:themeFill="accent4" w:themeFillTint="33"/>
            <w:vAlign w:val="center"/>
          </w:tcPr>
          <w:p w14:paraId="5495E22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KEOP-4.10.0/A/12-2013-1090 Hajdúnánási Gyermek- és Közétkeztetési Nonprofit Kft. energiaellátásának fejlesztése napelemes rendszerkiépítésével</w:t>
            </w:r>
          </w:p>
        </w:tc>
        <w:tc>
          <w:tcPr>
            <w:tcW w:w="2694" w:type="dxa"/>
            <w:shd w:val="clear" w:color="auto" w:fill="E5DFEC" w:themeFill="accent4" w:themeFillTint="33"/>
            <w:vAlign w:val="center"/>
          </w:tcPr>
          <w:p w14:paraId="1511C8A3"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2019.08.23.</w:t>
            </w:r>
          </w:p>
        </w:tc>
        <w:tc>
          <w:tcPr>
            <w:tcW w:w="2126" w:type="dxa"/>
            <w:tcBorders>
              <w:right w:val="single" w:sz="12" w:space="0" w:color="auto"/>
            </w:tcBorders>
            <w:shd w:val="clear" w:color="auto" w:fill="E5DFEC" w:themeFill="accent4" w:themeFillTint="33"/>
            <w:vAlign w:val="center"/>
          </w:tcPr>
          <w:p w14:paraId="664AE037"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2020.08.05</w:t>
            </w:r>
          </w:p>
        </w:tc>
      </w:tr>
      <w:tr w:rsidR="006D6119" w:rsidRPr="006D6119" w14:paraId="22B5CD7E" w14:textId="77777777" w:rsidTr="009154A5">
        <w:tblPrEx>
          <w:jc w:val="center"/>
          <w:tblInd w:w="0" w:type="dxa"/>
        </w:tblPrEx>
        <w:trPr>
          <w:trHeight w:val="708"/>
          <w:jc w:val="center"/>
        </w:trPr>
        <w:tc>
          <w:tcPr>
            <w:tcW w:w="5392" w:type="dxa"/>
            <w:tcBorders>
              <w:left w:val="single" w:sz="12" w:space="0" w:color="auto"/>
            </w:tcBorders>
            <w:shd w:val="clear" w:color="auto" w:fill="FDE9D9" w:themeFill="accent6" w:themeFillTint="33"/>
            <w:vAlign w:val="center"/>
          </w:tcPr>
          <w:p w14:paraId="5023AE84"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KEOP-4.10.0/A/12-2013-1110 Hajdúnánás, Bocskai István Általános Iskola, Alapfokú Művészetoktatási Intézmény és Egységes Pedagógiai Szakszolgálat energiaellátásának fejlesztése napelemes rendszer kiépítésével</w:t>
            </w:r>
          </w:p>
        </w:tc>
        <w:tc>
          <w:tcPr>
            <w:tcW w:w="2694" w:type="dxa"/>
            <w:shd w:val="clear" w:color="auto" w:fill="FDE9D9" w:themeFill="accent6" w:themeFillTint="33"/>
            <w:vAlign w:val="center"/>
          </w:tcPr>
          <w:p w14:paraId="03EACEBB"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4. számú Projekt Fenntartási Jelentés benyújtása: 2019.08.22.</w:t>
            </w:r>
          </w:p>
        </w:tc>
        <w:tc>
          <w:tcPr>
            <w:tcW w:w="2126" w:type="dxa"/>
            <w:tcBorders>
              <w:right w:val="single" w:sz="12" w:space="0" w:color="auto"/>
            </w:tcBorders>
            <w:shd w:val="clear" w:color="auto" w:fill="FDE9D9" w:themeFill="accent6" w:themeFillTint="33"/>
            <w:vAlign w:val="center"/>
          </w:tcPr>
          <w:p w14:paraId="62098811"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2020.08.05</w:t>
            </w:r>
          </w:p>
        </w:tc>
      </w:tr>
      <w:tr w:rsidR="006D6119" w:rsidRPr="006D6119" w14:paraId="10BF3862" w14:textId="77777777" w:rsidTr="009154A5">
        <w:tblPrEx>
          <w:jc w:val="center"/>
          <w:tblInd w:w="0" w:type="dxa"/>
        </w:tblPrEx>
        <w:trPr>
          <w:trHeight w:val="1139"/>
          <w:jc w:val="center"/>
        </w:trPr>
        <w:tc>
          <w:tcPr>
            <w:tcW w:w="5392" w:type="dxa"/>
            <w:tcBorders>
              <w:left w:val="single" w:sz="12" w:space="0" w:color="auto"/>
            </w:tcBorders>
            <w:shd w:val="clear" w:color="auto" w:fill="E5DFEC" w:themeFill="accent4" w:themeFillTint="33"/>
            <w:vAlign w:val="center"/>
          </w:tcPr>
          <w:p w14:paraId="33992208"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KEOP-4.9.0/A/11-2011-0187 Hajdúnánási Óvoda 8. sz. Óvoda intézményegység épületenergetikai felújítása napelemes rendszer kiépítésével</w:t>
            </w:r>
          </w:p>
        </w:tc>
        <w:tc>
          <w:tcPr>
            <w:tcW w:w="2694" w:type="dxa"/>
            <w:shd w:val="clear" w:color="auto" w:fill="E5DFEC" w:themeFill="accent4" w:themeFillTint="33"/>
            <w:vAlign w:val="center"/>
          </w:tcPr>
          <w:p w14:paraId="14BB5CC8"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Záró Projekt Fenntartási Jelentés benyújtása: 2019.04.05.</w:t>
            </w:r>
          </w:p>
        </w:tc>
        <w:tc>
          <w:tcPr>
            <w:tcW w:w="2126" w:type="dxa"/>
            <w:tcBorders>
              <w:right w:val="single" w:sz="12" w:space="0" w:color="auto"/>
            </w:tcBorders>
            <w:shd w:val="clear" w:color="auto" w:fill="E5DFEC" w:themeFill="accent4" w:themeFillTint="33"/>
            <w:vAlign w:val="center"/>
          </w:tcPr>
          <w:p w14:paraId="72E3304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2018.12.17</w:t>
            </w:r>
          </w:p>
        </w:tc>
      </w:tr>
      <w:tr w:rsidR="006D6119" w:rsidRPr="006D6119" w14:paraId="190E6C5C" w14:textId="77777777" w:rsidTr="009154A5">
        <w:tblPrEx>
          <w:jc w:val="center"/>
          <w:tblInd w:w="0" w:type="dxa"/>
        </w:tblPrEx>
        <w:trPr>
          <w:trHeight w:val="568"/>
          <w:jc w:val="center"/>
        </w:trPr>
        <w:tc>
          <w:tcPr>
            <w:tcW w:w="5392" w:type="dxa"/>
            <w:tcBorders>
              <w:left w:val="single" w:sz="12" w:space="0" w:color="auto"/>
            </w:tcBorders>
            <w:shd w:val="clear" w:color="auto" w:fill="FDE9D9" w:themeFill="accent6" w:themeFillTint="33"/>
            <w:vAlign w:val="center"/>
          </w:tcPr>
          <w:p w14:paraId="12E2CA5E"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TÁMOP-3.1.11-12/2-2012-0072 Óvodafejlesztés Hajdúnánáson</w:t>
            </w:r>
          </w:p>
        </w:tc>
        <w:tc>
          <w:tcPr>
            <w:tcW w:w="2694" w:type="dxa"/>
            <w:shd w:val="clear" w:color="auto" w:fill="FDE9D9" w:themeFill="accent6" w:themeFillTint="33"/>
            <w:vAlign w:val="center"/>
          </w:tcPr>
          <w:p w14:paraId="217A258F"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1. számú Projekt Fenntartási Jelentés benyújtása: 2016.05.14.</w:t>
            </w:r>
          </w:p>
        </w:tc>
        <w:tc>
          <w:tcPr>
            <w:tcW w:w="2126" w:type="dxa"/>
            <w:tcBorders>
              <w:right w:val="single" w:sz="12" w:space="0" w:color="auto"/>
            </w:tcBorders>
            <w:shd w:val="clear" w:color="auto" w:fill="FDE9D9" w:themeFill="accent6" w:themeFillTint="33"/>
            <w:vAlign w:val="center"/>
          </w:tcPr>
          <w:p w14:paraId="65FF9545"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2020.04.29</w:t>
            </w:r>
          </w:p>
        </w:tc>
      </w:tr>
      <w:tr w:rsidR="006D6119" w:rsidRPr="006D6119" w14:paraId="6CC27E5B" w14:textId="77777777" w:rsidTr="009154A5">
        <w:tblPrEx>
          <w:jc w:val="center"/>
          <w:tblInd w:w="0" w:type="dxa"/>
        </w:tblPrEx>
        <w:trPr>
          <w:trHeight w:val="570"/>
          <w:jc w:val="center"/>
        </w:trPr>
        <w:tc>
          <w:tcPr>
            <w:tcW w:w="5392" w:type="dxa"/>
            <w:tcBorders>
              <w:left w:val="single" w:sz="12" w:space="0" w:color="auto"/>
            </w:tcBorders>
            <w:shd w:val="clear" w:color="auto" w:fill="E5DFEC" w:themeFill="accent4" w:themeFillTint="33"/>
            <w:vAlign w:val="center"/>
          </w:tcPr>
          <w:p w14:paraId="595FB54D"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TÁMOP-3.1.3-11/2-2012-0022 Természettudományok oktatása a jövőnkért</w:t>
            </w:r>
          </w:p>
        </w:tc>
        <w:tc>
          <w:tcPr>
            <w:tcW w:w="2694" w:type="dxa"/>
            <w:shd w:val="clear" w:color="auto" w:fill="E5DFEC" w:themeFill="accent4" w:themeFillTint="33"/>
            <w:vAlign w:val="center"/>
          </w:tcPr>
          <w:p w14:paraId="47BB276F"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3. számú Projekt Fenntartási Jelentés benyújtása: 2019.04.12.</w:t>
            </w:r>
          </w:p>
        </w:tc>
        <w:tc>
          <w:tcPr>
            <w:tcW w:w="2126" w:type="dxa"/>
            <w:tcBorders>
              <w:right w:val="single" w:sz="12" w:space="0" w:color="auto"/>
            </w:tcBorders>
            <w:shd w:val="clear" w:color="auto" w:fill="E5DFEC" w:themeFill="accent4" w:themeFillTint="33"/>
            <w:vAlign w:val="center"/>
          </w:tcPr>
          <w:p w14:paraId="71E4ACB5"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2021.04.06</w:t>
            </w:r>
          </w:p>
        </w:tc>
      </w:tr>
      <w:tr w:rsidR="006D6119" w:rsidRPr="006D6119" w14:paraId="5D322FB9" w14:textId="77777777" w:rsidTr="009154A5">
        <w:tblPrEx>
          <w:jc w:val="center"/>
          <w:tblInd w:w="0" w:type="dxa"/>
        </w:tblPrEx>
        <w:trPr>
          <w:trHeight w:val="854"/>
          <w:jc w:val="center"/>
        </w:trPr>
        <w:tc>
          <w:tcPr>
            <w:tcW w:w="5392" w:type="dxa"/>
            <w:tcBorders>
              <w:left w:val="single" w:sz="12" w:space="0" w:color="auto"/>
              <w:bottom w:val="single" w:sz="12" w:space="0" w:color="auto"/>
            </w:tcBorders>
            <w:shd w:val="clear" w:color="auto" w:fill="FDE9D9" w:themeFill="accent6" w:themeFillTint="33"/>
            <w:vAlign w:val="center"/>
          </w:tcPr>
          <w:p w14:paraId="7C766AC2"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KEOP-5.5.0/A/12-2013-0317 Városi Rendelőintézet 4080 Hajdúnánás, Kossuth u. 10. épület épületenergetikai fejlesztése</w:t>
            </w:r>
          </w:p>
        </w:tc>
        <w:tc>
          <w:tcPr>
            <w:tcW w:w="2694" w:type="dxa"/>
            <w:tcBorders>
              <w:bottom w:val="single" w:sz="12" w:space="0" w:color="auto"/>
            </w:tcBorders>
            <w:shd w:val="clear" w:color="auto" w:fill="FDE9D9" w:themeFill="accent6" w:themeFillTint="33"/>
            <w:vAlign w:val="center"/>
          </w:tcPr>
          <w:p w14:paraId="65EA7E80" w14:textId="77777777" w:rsidR="00D313A2" w:rsidRPr="006D6119" w:rsidRDefault="00D313A2" w:rsidP="00D313A2">
            <w:pPr>
              <w:jc w:val="center"/>
              <w:rPr>
                <w:rFonts w:ascii="Garamond" w:hAnsi="Garamond"/>
                <w:sz w:val="24"/>
                <w:szCs w:val="24"/>
                <w:lang w:val="hu-HU" w:bidi="hu-HU"/>
              </w:rPr>
            </w:pPr>
            <w:r w:rsidRPr="006D6119">
              <w:rPr>
                <w:rFonts w:ascii="Garamond" w:hAnsi="Garamond"/>
                <w:sz w:val="24"/>
                <w:szCs w:val="24"/>
                <w:lang w:val="hu-HU" w:bidi="hu-HU"/>
              </w:rPr>
              <w:t>3. számú Projekt Fenntartási Jelentés benyújtása: 2019.06.11.</w:t>
            </w:r>
          </w:p>
        </w:tc>
        <w:tc>
          <w:tcPr>
            <w:tcW w:w="2126" w:type="dxa"/>
            <w:tcBorders>
              <w:bottom w:val="single" w:sz="12" w:space="0" w:color="auto"/>
              <w:right w:val="single" w:sz="12" w:space="0" w:color="auto"/>
            </w:tcBorders>
            <w:shd w:val="clear" w:color="auto" w:fill="FDE9D9" w:themeFill="accent6" w:themeFillTint="33"/>
            <w:vAlign w:val="center"/>
          </w:tcPr>
          <w:p w14:paraId="7003CF3C" w14:textId="77777777" w:rsidR="00D313A2" w:rsidRPr="006D6119" w:rsidRDefault="00D313A2" w:rsidP="00D313A2">
            <w:pPr>
              <w:widowControl/>
              <w:autoSpaceDE/>
              <w:autoSpaceDN/>
              <w:spacing w:line="259" w:lineRule="auto"/>
              <w:jc w:val="center"/>
              <w:rPr>
                <w:rFonts w:ascii="Garamond" w:hAnsi="Garamond"/>
                <w:sz w:val="24"/>
                <w:szCs w:val="24"/>
                <w:lang w:val="hu-HU" w:bidi="hu-HU"/>
              </w:rPr>
            </w:pPr>
            <w:r w:rsidRPr="006D6119">
              <w:rPr>
                <w:rFonts w:ascii="Garamond" w:hAnsi="Garamond"/>
                <w:sz w:val="24"/>
                <w:szCs w:val="24"/>
                <w:lang w:val="hu-HU" w:bidi="hu-HU"/>
              </w:rPr>
              <w:t>2021.05.26</w:t>
            </w:r>
          </w:p>
        </w:tc>
      </w:tr>
    </w:tbl>
    <w:p w14:paraId="695DC105" w14:textId="77777777" w:rsidR="00D313A2" w:rsidRPr="006D6119" w:rsidRDefault="00D313A2" w:rsidP="00D313A2">
      <w:pPr>
        <w:jc w:val="both"/>
        <w:rPr>
          <w:rFonts w:ascii="Garamond" w:hAnsi="Garamond"/>
          <w:b/>
          <w:sz w:val="24"/>
          <w:szCs w:val="24"/>
          <w:lang w:bidi="hu-HU"/>
        </w:rPr>
      </w:pPr>
    </w:p>
    <w:p w14:paraId="4CC2BD79" w14:textId="5FDEA7DD"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 xml:space="preserve">A korábbi évekhez hasonlóan a csoport célja továbbra is az volt, hogy minden olyan lehetséges pályázati forrást próbáljon megszerezni önkormányzati fejlesztéshez, amely a város fejlődését szolgálja. Ezt a célt települések összehasonlításában is sikerült jól teljesíteni. A 2014-2020 időszakra megjelent pályázatok közöl a TOP pályázatok adtak leginkább lehetőséget a fejlesztések megvalósítására, de e mellett más ágazati forrásokra is kerültek benyújtásra pályázatok, </w:t>
      </w:r>
      <w:r w:rsidR="009D4012" w:rsidRPr="006D6119">
        <w:rPr>
          <w:rFonts w:ascii="Garamond" w:hAnsi="Garamond"/>
          <w:sz w:val="24"/>
          <w:szCs w:val="24"/>
          <w:lang w:bidi="hu-HU"/>
        </w:rPr>
        <w:t>úgy,</w:t>
      </w:r>
      <w:r w:rsidRPr="006D6119">
        <w:rPr>
          <w:rFonts w:ascii="Garamond" w:hAnsi="Garamond"/>
          <w:sz w:val="24"/>
          <w:szCs w:val="24"/>
          <w:lang w:bidi="hu-HU"/>
        </w:rPr>
        <w:t xml:space="preserve"> mint EFOP, KEHOP konstrukciók. </w:t>
      </w:r>
    </w:p>
    <w:p w14:paraId="65EBB0EF" w14:textId="0F126465" w:rsidR="00D313A2" w:rsidRPr="006D6119" w:rsidRDefault="00D313A2" w:rsidP="00D313A2">
      <w:pPr>
        <w:jc w:val="both"/>
        <w:rPr>
          <w:rFonts w:ascii="Garamond" w:hAnsi="Garamond"/>
          <w:sz w:val="24"/>
          <w:szCs w:val="24"/>
          <w:lang w:bidi="hu-HU"/>
        </w:rPr>
      </w:pPr>
      <w:r w:rsidRPr="006D6119">
        <w:rPr>
          <w:rFonts w:ascii="Garamond" w:hAnsi="Garamond"/>
          <w:sz w:val="24"/>
          <w:szCs w:val="24"/>
          <w:lang w:bidi="hu-HU"/>
        </w:rPr>
        <w:t xml:space="preserve">2019-ben 9 db TOP, 2 db EFOP, 2 db </w:t>
      </w:r>
      <w:r w:rsidR="009D4012" w:rsidRPr="006D6119">
        <w:rPr>
          <w:rFonts w:ascii="Garamond" w:hAnsi="Garamond"/>
          <w:sz w:val="24"/>
          <w:szCs w:val="24"/>
          <w:lang w:bidi="hu-HU"/>
        </w:rPr>
        <w:t>KEHOP, 2</w:t>
      </w:r>
      <w:r w:rsidRPr="006D6119">
        <w:rPr>
          <w:rFonts w:ascii="Garamond" w:hAnsi="Garamond"/>
          <w:sz w:val="24"/>
          <w:szCs w:val="24"/>
          <w:lang w:bidi="hu-HU"/>
        </w:rPr>
        <w:t xml:space="preserve"> db VP konstrukció és 11 db </w:t>
      </w:r>
      <w:r w:rsidR="009D4012" w:rsidRPr="006D6119">
        <w:rPr>
          <w:rFonts w:ascii="Garamond" w:hAnsi="Garamond"/>
          <w:sz w:val="24"/>
          <w:szCs w:val="24"/>
          <w:lang w:bidi="hu-HU"/>
        </w:rPr>
        <w:t>hazai pályázat</w:t>
      </w:r>
      <w:r w:rsidRPr="006D6119">
        <w:rPr>
          <w:rFonts w:ascii="Garamond" w:hAnsi="Garamond"/>
          <w:sz w:val="24"/>
          <w:szCs w:val="24"/>
          <w:lang w:bidi="hu-HU"/>
        </w:rPr>
        <w:t xml:space="preserve"> megvalósítása volt folyamatban., összesen 4 037 853 555 forint  támogatási összeggel, valamint 13 db lezárt pályázat fenntartását láttuk el.  A projektek megvalósítása különböző ütemben haladtak, amelyet nagyban befolyásolt a tervezési folyamatok befejezése, illetve a közbeszerzési eljárások lefolytatása.  A kivitelezők kapacitásának problémái és a szűk vállalási határidők tartása előre láthatók voltak, ezeket a problémákat projektlebonyolítási oldalról igyekszünk kezelni. A folyamatban lévő pályázatok közül 9 db építési beruházás műszaki átadás-átvétele történt meg. A beruházási célú projektek lebonyolításában kiemelt szerep jutott a Városfejlesztési és Üzemeltetési Iroda munkatársainak, akik a pályázatokhoz kapcsolódó igen jelentős műszaki teendőket látták el.</w:t>
      </w:r>
    </w:p>
    <w:p w14:paraId="1DEFA2D5" w14:textId="42A1E0D4" w:rsidR="00D313A2" w:rsidRPr="006D6119" w:rsidRDefault="00D313A2" w:rsidP="00D313A2">
      <w:pPr>
        <w:spacing w:after="0"/>
        <w:jc w:val="both"/>
        <w:rPr>
          <w:rFonts w:ascii="Garamond" w:hAnsi="Garamond"/>
          <w:sz w:val="24"/>
          <w:szCs w:val="24"/>
          <w:lang w:bidi="hu-HU"/>
        </w:rPr>
      </w:pPr>
      <w:r w:rsidRPr="006D6119">
        <w:rPr>
          <w:rFonts w:ascii="Garamond" w:hAnsi="Garamond"/>
          <w:sz w:val="24"/>
          <w:szCs w:val="24"/>
          <w:lang w:bidi="hu-HU"/>
        </w:rPr>
        <w:lastRenderedPageBreak/>
        <w:t>A folyamatban lévő pályázatok koordinálása mellett teljesíteni kellett a már lezárult pályázatokkal kapcsolatos adatszolgáltatási kötelezettségeket, fenntartási jelentések elkészítését, fenntartási utóellenőrzések lebonyolítását. A pályázatok kezelése jelentős adminisztrációs feladatokkal jár, amelyet gyakran nehezítenek a nehezen tartható 3-15 napos határidőre kért, azonnal feldolgozandó adatszolgáltatások, hiánypótlások, tisztázó kérdések teljesítéséhez szükséges dokumentációk összeállítása.</w:t>
      </w:r>
    </w:p>
    <w:p w14:paraId="0D468F56" w14:textId="77777777" w:rsidR="00D313A2" w:rsidRPr="006D6119" w:rsidRDefault="00D313A2" w:rsidP="00D313A2">
      <w:pPr>
        <w:spacing w:after="0"/>
        <w:jc w:val="both"/>
        <w:rPr>
          <w:rFonts w:ascii="Garamond" w:hAnsi="Garamond"/>
          <w:sz w:val="24"/>
          <w:szCs w:val="24"/>
          <w:lang w:bidi="hu-HU"/>
        </w:rPr>
      </w:pPr>
    </w:p>
    <w:p w14:paraId="66F5946E" w14:textId="6D360186" w:rsidR="00D313A2" w:rsidRPr="006D6119" w:rsidRDefault="00D313A2" w:rsidP="00D313A2">
      <w:pPr>
        <w:jc w:val="both"/>
        <w:rPr>
          <w:rFonts w:ascii="Garamond" w:hAnsi="Garamond" w:cstheme="minorHAnsi"/>
          <w:sz w:val="24"/>
          <w:szCs w:val="24"/>
          <w:lang w:bidi="hu-HU"/>
        </w:rPr>
      </w:pPr>
      <w:r w:rsidRPr="006D6119">
        <w:rPr>
          <w:rFonts w:ascii="Garamond" w:hAnsi="Garamond" w:cstheme="minorHAnsi"/>
          <w:sz w:val="24"/>
          <w:szCs w:val="24"/>
          <w:lang w:bidi="hu-HU"/>
        </w:rPr>
        <w:t xml:space="preserve">A csoport alapvetően két féle módon látja el a pályázatok kezelését. A pályázati kiírások figyelembevételével saját erőforrásunkra támaszkodva, vagy külső szakértők bevonásával készítjük, illetve bonyolítjuk le a pályázatokat. A külső szakértőkkel történő együttműködésben alapvetően a nagy volumenű, komplex tartalmú pályázatoknál dolgozunk. A közreműködők körének kiválasztásában az önkormányzat vezetésével együtt megfogalmazott követelmények alapján pályázati rendszerben választjuk ki a szakértőket. A csoport munkája nagymértékben támaszkodik a Hivatal szakterületeire, kiemelten a Városfejlesztési és Üzemeltetési, illetve a Közgazdasági Iroda munkájára. </w:t>
      </w:r>
    </w:p>
    <w:p w14:paraId="764C3705" w14:textId="6B987FB7" w:rsidR="00D313A2" w:rsidRPr="006D6119" w:rsidRDefault="00D313A2" w:rsidP="00D313A2">
      <w:pPr>
        <w:jc w:val="both"/>
        <w:rPr>
          <w:rFonts w:ascii="Garamond" w:hAnsi="Garamond" w:cstheme="minorHAnsi"/>
          <w:sz w:val="24"/>
          <w:szCs w:val="24"/>
        </w:rPr>
      </w:pPr>
      <w:r w:rsidRPr="006D6119">
        <w:rPr>
          <w:rFonts w:ascii="Garamond" w:hAnsi="Garamond" w:cstheme="minorHAnsi"/>
          <w:sz w:val="24"/>
          <w:szCs w:val="24"/>
          <w:lang w:bidi="hu-HU"/>
        </w:rPr>
        <w:t xml:space="preserve">A pályázatok végrehajtásában, kivitelezésében értékhatártól függően a közbeszerzési eljárások lebonyolítása is a csoport feladata, közreműködve a kapcsolódó belső szervezeti egységekkel. </w:t>
      </w:r>
      <w:r w:rsidRPr="006D6119">
        <w:rPr>
          <w:rFonts w:ascii="Garamond" w:hAnsi="Garamond" w:cstheme="minorHAnsi"/>
          <w:sz w:val="24"/>
          <w:szCs w:val="24"/>
        </w:rPr>
        <w:t>A csoport a központosított közbeszerzési rendszerben közbeszerzési eljárás lefolytatására kötelezett építési beruházások vonatkozásában a 2019 évben folyamatban lévő pályázatokhoz kapcsolódóan 11 alkalommal működött közre a közbeszerzésekhez kapcsolódó előkészítési tevékenységek koordinálásában és az eljárások eredményes lebonyolításában. Aktívan részt vettünk a közbeszerzési dokumentációk szakmai mellékleteinek elkészítésében, valamint elvégeztük önkormányzat, mint ajánlatkérő részére a Kbt. 43. § (1) bekezdésében meghatározott közzététellel, valamint az éves közbeszerzési terv és annak módosításainak elkészítésével kapcsolatos feladatokat.</w:t>
      </w:r>
    </w:p>
    <w:p w14:paraId="64E7ACB5" w14:textId="77777777" w:rsidR="00D313A2" w:rsidRPr="006D6119" w:rsidRDefault="00D313A2" w:rsidP="00D313A2">
      <w:pPr>
        <w:jc w:val="both"/>
        <w:rPr>
          <w:rFonts w:ascii="Garamond" w:hAnsi="Garamond" w:cstheme="minorHAnsi"/>
          <w:sz w:val="24"/>
          <w:szCs w:val="24"/>
        </w:rPr>
      </w:pPr>
      <w:r w:rsidRPr="006D6119">
        <w:rPr>
          <w:rFonts w:ascii="Garamond" w:hAnsi="Garamond" w:cstheme="minorHAnsi"/>
          <w:sz w:val="24"/>
          <w:szCs w:val="24"/>
        </w:rPr>
        <w:t xml:space="preserve">A Pályázatkezelési csoport feladatának érzi a megvalósítás során felmerülő plusz költségekre vonatkozóan a plusz források feltárását, a szükséges önerő támogatási lehetőségek, kérelmek benyújtását az előírt feltételeknek megfelelően. 2019 évben a csoport 3 esetben nyújtott be költségnövekmény igényt és (TOP-3.2.1-15-HB1-2016-00017 azonosító számú és „Önkormányzati épületek energetikai korszerűsítése Hajdúnánáson” című, TOP-1.1.3-15-HB1-2016-00007 azonosító számú és „Helyi termelőkre alapozott gazdaság és közétkeztetés fejlesztés Hajdúnánáson” című, TOP-4.1.1-15-HB1-2016-00010 azonosító számú. és </w:t>
      </w:r>
      <w:r w:rsidRPr="006D6119">
        <w:rPr>
          <w:rFonts w:ascii="Garamond" w:hAnsi="Garamond"/>
          <w:sz w:val="24"/>
          <w:szCs w:val="24"/>
        </w:rPr>
        <w:t>„Gyermekegészségügyi Centrum létrehozása Hajdúnánáson” című projektek esetében)</w:t>
      </w:r>
      <w:r w:rsidRPr="006D6119">
        <w:rPr>
          <w:rFonts w:ascii="Garamond" w:hAnsi="Garamond" w:cstheme="minorHAnsi"/>
          <w:sz w:val="24"/>
          <w:szCs w:val="24"/>
        </w:rPr>
        <w:t xml:space="preserve"> összesen 11.811.789 Ft-ot nyert el, (TOP-3.2.1-15-HB1-2016-00017 azonosító számú és „Önkormányzati épületek energetikai korszerűsítése Hajdúnánáson” című projekthez 8.158.452 Ft, TOP-1.1.3-15-HB1-2016-00007 azonosító számú és „Helyi termelőkre alapozott gazdaság és közétkeztetés fejlesztés Hajdúnánáson” című projekthez pedig 3.653.337 Ft többletforrást kapott) amely a plusz forrásokat 40,65 %-ban fedezte. (TOP-3.2.1-15-HB1-2016-00017 azonosító számú és „Önkormányzati épületek energetikai korszerűsítése Hajdúnánáson” című projektnél 32,68 %-ban, TOP-1.1.3-15-HB1-2016-00007 azonosító számú és „Helyi termelőkre alapozott gazdaság és közétkeztetés fejlesztés Hajdúnánáson” című projektnél pedig 89,29 %-ban fedezte a plusz forrásokat)</w:t>
      </w:r>
    </w:p>
    <w:p w14:paraId="26D97931" w14:textId="77777777" w:rsidR="00D313A2" w:rsidRPr="006D6119" w:rsidRDefault="00D313A2" w:rsidP="00D313A2">
      <w:pPr>
        <w:jc w:val="both"/>
        <w:rPr>
          <w:rFonts w:ascii="Garamond" w:hAnsi="Garamond" w:cstheme="minorHAnsi"/>
          <w:sz w:val="24"/>
          <w:szCs w:val="24"/>
        </w:rPr>
      </w:pPr>
      <w:r w:rsidRPr="006D6119">
        <w:rPr>
          <w:rFonts w:ascii="Garamond" w:hAnsi="Garamond" w:cstheme="minorHAnsi"/>
          <w:sz w:val="24"/>
          <w:szCs w:val="24"/>
        </w:rPr>
        <w:t xml:space="preserve">A pályázatok megvalósításához kapcsolódó helyszíni ellenőrzések előkészítése és lebonyolítása szintén a csoport feladata, a Közgazdasági és a Városfejlesztési és Üzemeltetési Iroda bevonásával, </w:t>
      </w:r>
      <w:r w:rsidRPr="006D6119">
        <w:rPr>
          <w:rFonts w:ascii="Garamond" w:hAnsi="Garamond" w:cstheme="minorHAnsi"/>
          <w:sz w:val="24"/>
          <w:szCs w:val="24"/>
        </w:rPr>
        <w:lastRenderedPageBreak/>
        <w:t xml:space="preserve">amennyiben a projekt beruházást is tartalmazott.  Az elmúlt évben 8 esetben volt helyszíni ellenőrzés 3 esetben záró, </w:t>
      </w:r>
      <w:r w:rsidRPr="006D6119">
        <w:rPr>
          <w:rFonts w:ascii="Garamond" w:hAnsi="Garamond" w:cstheme="minorHAnsi"/>
          <w:sz w:val="24"/>
          <w:szCs w:val="24"/>
          <w:lang w:bidi="hu-HU"/>
        </w:rPr>
        <w:t>4 esetben közbenső és 1 esetben mintavételes ellenőrzés formájában. A beszámolási időszakban végzett helyszíni ellenőrzések eredményesen zárultak.</w:t>
      </w:r>
    </w:p>
    <w:p w14:paraId="000B13B0" w14:textId="77777777" w:rsidR="00D313A2" w:rsidRPr="006D6119" w:rsidRDefault="00D313A2" w:rsidP="00D313A2">
      <w:pPr>
        <w:jc w:val="both"/>
        <w:rPr>
          <w:rFonts w:ascii="Garamond" w:hAnsi="Garamond" w:cstheme="minorHAnsi"/>
          <w:sz w:val="24"/>
          <w:szCs w:val="24"/>
          <w:lang w:bidi="hu-HU"/>
        </w:rPr>
      </w:pPr>
      <w:r w:rsidRPr="006D6119">
        <w:rPr>
          <w:rFonts w:ascii="Garamond" w:hAnsi="Garamond" w:cstheme="minorHAnsi"/>
          <w:sz w:val="24"/>
          <w:szCs w:val="24"/>
          <w:lang w:bidi="hu-HU"/>
        </w:rPr>
        <w:t>A csoport a pályázati rendszer kezelése mellett részt vett az önkormányzat stratégiai dokumentumainak elkészítésében is.</w:t>
      </w:r>
    </w:p>
    <w:p w14:paraId="43FEF3F8" w14:textId="7CD2846F" w:rsidR="00D313A2" w:rsidRPr="006D6119" w:rsidRDefault="00D313A2" w:rsidP="00D313A2">
      <w:pPr>
        <w:jc w:val="both"/>
        <w:rPr>
          <w:rFonts w:ascii="Garamond" w:hAnsi="Garamond" w:cstheme="minorHAnsi"/>
          <w:sz w:val="24"/>
          <w:szCs w:val="24"/>
          <w:lang w:bidi="hu-HU"/>
        </w:rPr>
      </w:pPr>
      <w:r w:rsidRPr="006D6119">
        <w:rPr>
          <w:rFonts w:ascii="Garamond" w:hAnsi="Garamond" w:cstheme="minorHAnsi"/>
          <w:sz w:val="24"/>
          <w:szCs w:val="24"/>
          <w:lang w:bidi="hu-HU"/>
        </w:rPr>
        <w:t>Folyamatosan figyeljük és lehetőség szerint generáljuk az elkövetkezendő időszakban kiírásra kerülő pályázati felhívásokat, hogy előrelátóan, időben felkészülve és kellően kidolgozott pályázatok benyújtásával tudjunk kiszolgálni a városban jelentkező fejlesztési igényeket.</w:t>
      </w:r>
    </w:p>
    <w:p w14:paraId="55F4692D" w14:textId="77777777" w:rsidR="006B2DB1" w:rsidRPr="006B2DB1" w:rsidRDefault="006B2DB1" w:rsidP="00981899">
      <w:pPr>
        <w:pStyle w:val="Listaszerbekezds"/>
        <w:numPr>
          <w:ilvl w:val="0"/>
          <w:numId w:val="16"/>
        </w:numPr>
        <w:jc w:val="center"/>
        <w:rPr>
          <w:rFonts w:ascii="Garamond" w:hAnsi="Garamond"/>
          <w:b/>
          <w:smallCaps/>
          <w:sz w:val="24"/>
          <w:szCs w:val="24"/>
          <w:u w:val="single"/>
        </w:rPr>
      </w:pPr>
    </w:p>
    <w:p w14:paraId="35A1BD7D" w14:textId="03EDD441" w:rsidR="00635216" w:rsidRPr="006D6119" w:rsidRDefault="00635216" w:rsidP="00981899">
      <w:pPr>
        <w:pStyle w:val="Listaszerbekezds"/>
        <w:numPr>
          <w:ilvl w:val="0"/>
          <w:numId w:val="16"/>
        </w:numPr>
        <w:jc w:val="center"/>
        <w:rPr>
          <w:rFonts w:ascii="Garamond" w:hAnsi="Garamond"/>
          <w:b/>
          <w:smallCaps/>
          <w:sz w:val="24"/>
          <w:szCs w:val="24"/>
          <w:u w:val="single"/>
        </w:rPr>
      </w:pPr>
      <w:r w:rsidRPr="006D6119">
        <w:rPr>
          <w:rFonts w:ascii="Garamond" w:hAnsi="Garamond" w:cstheme="minorHAnsi"/>
          <w:b/>
          <w:smallCaps/>
          <w:sz w:val="24"/>
          <w:szCs w:val="24"/>
          <w:u w:val="single"/>
        </w:rPr>
        <w:t>Közfoglalkoztatási csoport</w:t>
      </w:r>
      <w:r w:rsidRPr="006D6119">
        <w:rPr>
          <w:rFonts w:ascii="Garamond" w:hAnsi="Garamond"/>
          <w:b/>
          <w:smallCaps/>
          <w:sz w:val="24"/>
          <w:szCs w:val="24"/>
          <w:u w:val="single"/>
        </w:rPr>
        <w:t xml:space="preserve"> </w:t>
      </w:r>
    </w:p>
    <w:p w14:paraId="4B84F4CF" w14:textId="0BB3265B" w:rsidR="00A96D56" w:rsidRPr="006D6119" w:rsidRDefault="00A96D56" w:rsidP="00A96D56">
      <w:pPr>
        <w:spacing w:after="0"/>
        <w:jc w:val="both"/>
        <w:rPr>
          <w:rFonts w:ascii="Garamond" w:hAnsi="Garamond" w:cs="Times New Roman"/>
          <w:b/>
          <w:bCs/>
          <w:sz w:val="24"/>
          <w:szCs w:val="24"/>
          <w:u w:val="single"/>
        </w:rPr>
      </w:pPr>
      <w:r w:rsidRPr="006D6119">
        <w:rPr>
          <w:rFonts w:ascii="Garamond" w:hAnsi="Garamond" w:cs="Times New Roman"/>
          <w:b/>
          <w:bCs/>
          <w:sz w:val="24"/>
          <w:szCs w:val="24"/>
          <w:u w:val="single"/>
        </w:rPr>
        <w:t>I. Közfoglalkoztatási feladatok</w:t>
      </w:r>
    </w:p>
    <w:p w14:paraId="46B078FF" w14:textId="77777777" w:rsidR="00A96D56" w:rsidRPr="006D6119" w:rsidRDefault="00A96D56" w:rsidP="00A96D56">
      <w:pPr>
        <w:spacing w:after="0"/>
        <w:jc w:val="both"/>
        <w:rPr>
          <w:rFonts w:ascii="Garamond" w:hAnsi="Garamond" w:cs="Times New Roman"/>
          <w:sz w:val="24"/>
          <w:szCs w:val="24"/>
        </w:rPr>
      </w:pPr>
    </w:p>
    <w:p w14:paraId="7B1EB9A2"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közfoglalkoztatási csoport 2019-ben 3 járási start munkaprogram, két kiegészítő jellegű egyéb mintaprogram, illetve egy hosszabb időtartamú közfoglalkoztatási program megvalósulásával kapcsolatos szakmai megvalósítását és adminisztrációs munkáját végezte. Ezen túlmenően a nyári időszakban diákmunka programok szervezését is ellátta.</w:t>
      </w:r>
    </w:p>
    <w:p w14:paraId="64C46460" w14:textId="77777777" w:rsidR="00A96D56" w:rsidRPr="006D6119" w:rsidRDefault="00A96D56" w:rsidP="00A96D56">
      <w:pPr>
        <w:spacing w:after="0"/>
        <w:jc w:val="both"/>
        <w:rPr>
          <w:rFonts w:ascii="Garamond" w:hAnsi="Garamond" w:cs="Times New Roman"/>
          <w:sz w:val="24"/>
          <w:szCs w:val="24"/>
        </w:rPr>
      </w:pPr>
    </w:p>
    <w:tbl>
      <w:tblPr>
        <w:tblStyle w:val="Rcsostblzat10"/>
        <w:tblW w:w="0" w:type="auto"/>
        <w:jc w:val="center"/>
        <w:tblInd w:w="0" w:type="dxa"/>
        <w:tblLook w:val="04A0" w:firstRow="1" w:lastRow="0" w:firstColumn="1" w:lastColumn="0" w:noHBand="0" w:noVBand="1"/>
      </w:tblPr>
      <w:tblGrid>
        <w:gridCol w:w="2444"/>
        <w:gridCol w:w="1394"/>
        <w:gridCol w:w="1826"/>
        <w:gridCol w:w="1952"/>
        <w:gridCol w:w="1426"/>
      </w:tblGrid>
      <w:tr w:rsidR="006D6119" w:rsidRPr="006D6119" w14:paraId="1DDD97B7" w14:textId="77777777" w:rsidTr="000E2C29">
        <w:trPr>
          <w:jc w:val="center"/>
        </w:trPr>
        <w:tc>
          <w:tcPr>
            <w:tcW w:w="2708"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D4B9FB3" w14:textId="77777777" w:rsidR="00A96D56" w:rsidRPr="006D6119" w:rsidRDefault="00A96D56" w:rsidP="00A96D56">
            <w:pPr>
              <w:jc w:val="center"/>
              <w:rPr>
                <w:rFonts w:ascii="Garamond" w:hAnsi="Garamond" w:cs="Times New Roman"/>
                <w:b/>
                <w:bCs/>
                <w:sz w:val="24"/>
                <w:szCs w:val="24"/>
              </w:rPr>
            </w:pPr>
            <w:r w:rsidRPr="006D6119">
              <w:rPr>
                <w:rFonts w:ascii="Garamond" w:hAnsi="Garamond" w:cs="Times New Roman"/>
                <w:b/>
                <w:bCs/>
                <w:sz w:val="24"/>
                <w:szCs w:val="24"/>
              </w:rPr>
              <w:t>Program megnevezése</w:t>
            </w:r>
          </w:p>
        </w:tc>
        <w:tc>
          <w:tcPr>
            <w:tcW w:w="144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93A744A" w14:textId="77777777" w:rsidR="00A96D56" w:rsidRPr="006D6119" w:rsidRDefault="00A96D56" w:rsidP="00A96D56">
            <w:pPr>
              <w:jc w:val="center"/>
              <w:rPr>
                <w:rFonts w:ascii="Garamond" w:hAnsi="Garamond" w:cs="Times New Roman"/>
                <w:b/>
                <w:bCs/>
                <w:sz w:val="24"/>
                <w:szCs w:val="24"/>
              </w:rPr>
            </w:pPr>
            <w:r w:rsidRPr="006D6119">
              <w:rPr>
                <w:rFonts w:ascii="Garamond" w:hAnsi="Garamond" w:cs="Times New Roman"/>
                <w:b/>
                <w:bCs/>
                <w:sz w:val="24"/>
                <w:szCs w:val="24"/>
              </w:rPr>
              <w:t>Időszak</w:t>
            </w:r>
          </w:p>
        </w:tc>
        <w:tc>
          <w:tcPr>
            <w:tcW w:w="169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28C01B1" w14:textId="77777777" w:rsidR="00A96D56" w:rsidRPr="006D6119" w:rsidRDefault="00A96D56" w:rsidP="00A96D56">
            <w:pPr>
              <w:jc w:val="center"/>
              <w:rPr>
                <w:rFonts w:ascii="Garamond" w:hAnsi="Garamond" w:cs="Times New Roman"/>
                <w:b/>
                <w:bCs/>
                <w:sz w:val="24"/>
                <w:szCs w:val="24"/>
              </w:rPr>
            </w:pPr>
            <w:r w:rsidRPr="006D6119">
              <w:rPr>
                <w:rFonts w:ascii="Garamond" w:hAnsi="Garamond" w:cs="Times New Roman"/>
                <w:b/>
                <w:bCs/>
                <w:sz w:val="24"/>
                <w:szCs w:val="24"/>
              </w:rPr>
              <w:t>Létszám</w:t>
            </w:r>
          </w:p>
        </w:tc>
        <w:tc>
          <w:tcPr>
            <w:tcW w:w="203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2029AFBB" w14:textId="77777777" w:rsidR="00A96D56" w:rsidRPr="006D6119" w:rsidRDefault="00A96D56" w:rsidP="00A96D56">
            <w:pPr>
              <w:jc w:val="center"/>
              <w:rPr>
                <w:rFonts w:ascii="Garamond" w:hAnsi="Garamond" w:cs="Times New Roman"/>
                <w:b/>
                <w:bCs/>
                <w:sz w:val="24"/>
                <w:szCs w:val="24"/>
              </w:rPr>
            </w:pPr>
            <w:r w:rsidRPr="006D6119">
              <w:rPr>
                <w:rFonts w:ascii="Garamond" w:hAnsi="Garamond" w:cs="Times New Roman"/>
                <w:b/>
                <w:bCs/>
                <w:sz w:val="24"/>
                <w:szCs w:val="24"/>
              </w:rPr>
              <w:t>Felhasználható forrás összesen</w:t>
            </w:r>
          </w:p>
        </w:tc>
        <w:tc>
          <w:tcPr>
            <w:tcW w:w="140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7A4756E5" w14:textId="77777777" w:rsidR="00A96D56" w:rsidRPr="006D6119" w:rsidRDefault="00A96D56" w:rsidP="00A96D56">
            <w:pPr>
              <w:jc w:val="center"/>
              <w:rPr>
                <w:rFonts w:ascii="Garamond" w:hAnsi="Garamond" w:cs="Times New Roman"/>
                <w:b/>
                <w:bCs/>
                <w:sz w:val="24"/>
                <w:szCs w:val="24"/>
              </w:rPr>
            </w:pPr>
            <w:r w:rsidRPr="006D6119">
              <w:rPr>
                <w:rFonts w:ascii="Garamond" w:hAnsi="Garamond" w:cs="Times New Roman"/>
                <w:b/>
                <w:bCs/>
                <w:sz w:val="24"/>
                <w:szCs w:val="24"/>
              </w:rPr>
              <w:t>Támogatási intenzitás</w:t>
            </w:r>
          </w:p>
        </w:tc>
      </w:tr>
      <w:tr w:rsidR="006D6119" w:rsidRPr="006D6119" w14:paraId="053CF012"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5911F92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Mezőgazdasági járási start program</w:t>
            </w:r>
          </w:p>
        </w:tc>
        <w:tc>
          <w:tcPr>
            <w:tcW w:w="1446" w:type="dxa"/>
            <w:tcBorders>
              <w:top w:val="single" w:sz="12" w:space="0" w:color="auto"/>
              <w:left w:val="single" w:sz="12" w:space="0" w:color="auto"/>
              <w:bottom w:val="single" w:sz="12" w:space="0" w:color="auto"/>
              <w:right w:val="single" w:sz="12" w:space="0" w:color="auto"/>
            </w:tcBorders>
            <w:vAlign w:val="center"/>
          </w:tcPr>
          <w:p w14:paraId="21905DC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2019.03.01. – 2020.02.29.</w:t>
            </w:r>
          </w:p>
        </w:tc>
        <w:tc>
          <w:tcPr>
            <w:tcW w:w="1697" w:type="dxa"/>
            <w:tcBorders>
              <w:top w:val="single" w:sz="12" w:space="0" w:color="auto"/>
              <w:left w:val="single" w:sz="12" w:space="0" w:color="auto"/>
              <w:bottom w:val="single" w:sz="12" w:space="0" w:color="auto"/>
              <w:right w:val="single" w:sz="12" w:space="0" w:color="auto"/>
            </w:tcBorders>
            <w:vAlign w:val="center"/>
          </w:tcPr>
          <w:p w14:paraId="3A6A8ADD"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110 fő</w:t>
            </w:r>
          </w:p>
        </w:tc>
        <w:tc>
          <w:tcPr>
            <w:tcW w:w="2037" w:type="dxa"/>
            <w:tcBorders>
              <w:top w:val="single" w:sz="12" w:space="0" w:color="auto"/>
              <w:left w:val="single" w:sz="12" w:space="0" w:color="auto"/>
              <w:bottom w:val="single" w:sz="12" w:space="0" w:color="auto"/>
              <w:right w:val="single" w:sz="12" w:space="0" w:color="auto"/>
            </w:tcBorders>
            <w:vAlign w:val="center"/>
          </w:tcPr>
          <w:p w14:paraId="245E0585"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161 104 983 Ft</w:t>
            </w:r>
          </w:p>
        </w:tc>
        <w:tc>
          <w:tcPr>
            <w:tcW w:w="1400" w:type="dxa"/>
            <w:tcBorders>
              <w:top w:val="single" w:sz="12" w:space="0" w:color="auto"/>
              <w:left w:val="single" w:sz="12" w:space="0" w:color="auto"/>
              <w:bottom w:val="single" w:sz="12" w:space="0" w:color="auto"/>
              <w:right w:val="single" w:sz="18" w:space="0" w:color="auto"/>
            </w:tcBorders>
            <w:vAlign w:val="center"/>
          </w:tcPr>
          <w:p w14:paraId="460692DD"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85,45 %</w:t>
            </w:r>
          </w:p>
        </w:tc>
      </w:tr>
      <w:tr w:rsidR="006D6119" w:rsidRPr="006D6119" w14:paraId="7C995825"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0DD2967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Szociális jellegű start munkaprogram</w:t>
            </w:r>
          </w:p>
        </w:tc>
        <w:tc>
          <w:tcPr>
            <w:tcW w:w="1446" w:type="dxa"/>
            <w:tcBorders>
              <w:top w:val="single" w:sz="12" w:space="0" w:color="auto"/>
              <w:left w:val="single" w:sz="12" w:space="0" w:color="auto"/>
              <w:bottom w:val="single" w:sz="12" w:space="0" w:color="auto"/>
              <w:right w:val="single" w:sz="12" w:space="0" w:color="auto"/>
            </w:tcBorders>
            <w:vAlign w:val="center"/>
          </w:tcPr>
          <w:p w14:paraId="62E32859"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2019.03.01. – 2020.02.29.</w:t>
            </w:r>
          </w:p>
        </w:tc>
        <w:tc>
          <w:tcPr>
            <w:tcW w:w="1697" w:type="dxa"/>
            <w:tcBorders>
              <w:top w:val="single" w:sz="12" w:space="0" w:color="auto"/>
              <w:left w:val="single" w:sz="12" w:space="0" w:color="auto"/>
              <w:bottom w:val="single" w:sz="12" w:space="0" w:color="auto"/>
              <w:right w:val="single" w:sz="12" w:space="0" w:color="auto"/>
            </w:tcBorders>
            <w:vAlign w:val="center"/>
          </w:tcPr>
          <w:p w14:paraId="3F8FC55C"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126 fő</w:t>
            </w:r>
          </w:p>
        </w:tc>
        <w:tc>
          <w:tcPr>
            <w:tcW w:w="2037" w:type="dxa"/>
            <w:tcBorders>
              <w:top w:val="single" w:sz="12" w:space="0" w:color="auto"/>
              <w:left w:val="single" w:sz="12" w:space="0" w:color="auto"/>
              <w:bottom w:val="single" w:sz="12" w:space="0" w:color="auto"/>
              <w:right w:val="single" w:sz="12" w:space="0" w:color="auto"/>
            </w:tcBorders>
            <w:vAlign w:val="center"/>
          </w:tcPr>
          <w:p w14:paraId="09932AE6"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173 482 893 Ft</w:t>
            </w:r>
          </w:p>
        </w:tc>
        <w:tc>
          <w:tcPr>
            <w:tcW w:w="1400" w:type="dxa"/>
            <w:tcBorders>
              <w:top w:val="single" w:sz="12" w:space="0" w:color="auto"/>
              <w:left w:val="single" w:sz="12" w:space="0" w:color="auto"/>
              <w:bottom w:val="single" w:sz="12" w:space="0" w:color="auto"/>
              <w:right w:val="single" w:sz="18" w:space="0" w:color="auto"/>
            </w:tcBorders>
            <w:vAlign w:val="center"/>
          </w:tcPr>
          <w:p w14:paraId="6DE1702D"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84,76 %</w:t>
            </w:r>
          </w:p>
        </w:tc>
      </w:tr>
      <w:tr w:rsidR="006D6119" w:rsidRPr="006D6119" w14:paraId="1146CD34"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21D76F91"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Helyi sajátosságokra épülő közfoglalkoztatás</w:t>
            </w:r>
          </w:p>
        </w:tc>
        <w:tc>
          <w:tcPr>
            <w:tcW w:w="1446" w:type="dxa"/>
            <w:tcBorders>
              <w:top w:val="single" w:sz="12" w:space="0" w:color="auto"/>
              <w:left w:val="single" w:sz="12" w:space="0" w:color="auto"/>
              <w:bottom w:val="single" w:sz="12" w:space="0" w:color="auto"/>
              <w:right w:val="single" w:sz="12" w:space="0" w:color="auto"/>
            </w:tcBorders>
            <w:vAlign w:val="center"/>
          </w:tcPr>
          <w:p w14:paraId="60DFC559"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2019.03.01. – 2020.02.29.</w:t>
            </w:r>
          </w:p>
        </w:tc>
        <w:tc>
          <w:tcPr>
            <w:tcW w:w="1697" w:type="dxa"/>
            <w:tcBorders>
              <w:top w:val="single" w:sz="12" w:space="0" w:color="auto"/>
              <w:left w:val="single" w:sz="12" w:space="0" w:color="auto"/>
              <w:bottom w:val="single" w:sz="12" w:space="0" w:color="auto"/>
              <w:right w:val="single" w:sz="12" w:space="0" w:color="auto"/>
            </w:tcBorders>
            <w:vAlign w:val="center"/>
          </w:tcPr>
          <w:p w14:paraId="03A2BF9A"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73 fő</w:t>
            </w:r>
          </w:p>
        </w:tc>
        <w:tc>
          <w:tcPr>
            <w:tcW w:w="2037" w:type="dxa"/>
            <w:tcBorders>
              <w:top w:val="single" w:sz="12" w:space="0" w:color="auto"/>
              <w:left w:val="single" w:sz="12" w:space="0" w:color="auto"/>
              <w:bottom w:val="single" w:sz="12" w:space="0" w:color="auto"/>
              <w:right w:val="single" w:sz="12" w:space="0" w:color="auto"/>
            </w:tcBorders>
            <w:vAlign w:val="center"/>
          </w:tcPr>
          <w:p w14:paraId="159D2960"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127 774 724 Ft</w:t>
            </w:r>
          </w:p>
        </w:tc>
        <w:tc>
          <w:tcPr>
            <w:tcW w:w="1400" w:type="dxa"/>
            <w:tcBorders>
              <w:top w:val="single" w:sz="12" w:space="0" w:color="auto"/>
              <w:left w:val="single" w:sz="12" w:space="0" w:color="auto"/>
              <w:bottom w:val="single" w:sz="12" w:space="0" w:color="auto"/>
              <w:right w:val="single" w:sz="18" w:space="0" w:color="auto"/>
            </w:tcBorders>
            <w:vAlign w:val="center"/>
          </w:tcPr>
          <w:p w14:paraId="494904B7"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88,21 %</w:t>
            </w:r>
          </w:p>
        </w:tc>
      </w:tr>
      <w:tr w:rsidR="006D6119" w:rsidRPr="006D6119" w14:paraId="2025012E"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643B0CDE"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Helyi sajátosságokra épülő közfoglalkoztatás – kiegészítő támogatás / napelem /</w:t>
            </w:r>
          </w:p>
        </w:tc>
        <w:tc>
          <w:tcPr>
            <w:tcW w:w="1446" w:type="dxa"/>
            <w:tcBorders>
              <w:top w:val="single" w:sz="12" w:space="0" w:color="auto"/>
              <w:left w:val="single" w:sz="12" w:space="0" w:color="auto"/>
              <w:bottom w:val="single" w:sz="12" w:space="0" w:color="auto"/>
              <w:right w:val="single" w:sz="12" w:space="0" w:color="auto"/>
            </w:tcBorders>
            <w:vAlign w:val="center"/>
          </w:tcPr>
          <w:p w14:paraId="48699DB4"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 xml:space="preserve">2019.12.03. - 2020.02.29. </w:t>
            </w:r>
          </w:p>
        </w:tc>
        <w:tc>
          <w:tcPr>
            <w:tcW w:w="1697" w:type="dxa"/>
            <w:tcBorders>
              <w:top w:val="single" w:sz="12" w:space="0" w:color="auto"/>
              <w:left w:val="single" w:sz="12" w:space="0" w:color="auto"/>
              <w:bottom w:val="single" w:sz="12" w:space="0" w:color="auto"/>
              <w:right w:val="single" w:sz="12" w:space="0" w:color="auto"/>
            </w:tcBorders>
            <w:vAlign w:val="center"/>
          </w:tcPr>
          <w:p w14:paraId="16D3E24D"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nem járt létszámbővítéssel</w:t>
            </w:r>
          </w:p>
        </w:tc>
        <w:tc>
          <w:tcPr>
            <w:tcW w:w="2037" w:type="dxa"/>
            <w:tcBorders>
              <w:top w:val="single" w:sz="12" w:space="0" w:color="auto"/>
              <w:left w:val="single" w:sz="12" w:space="0" w:color="auto"/>
              <w:bottom w:val="single" w:sz="12" w:space="0" w:color="auto"/>
              <w:right w:val="single" w:sz="12" w:space="0" w:color="auto"/>
            </w:tcBorders>
            <w:vAlign w:val="center"/>
          </w:tcPr>
          <w:p w14:paraId="599D6AA1"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21 899 532 Ft</w:t>
            </w:r>
          </w:p>
        </w:tc>
        <w:tc>
          <w:tcPr>
            <w:tcW w:w="1400" w:type="dxa"/>
            <w:tcBorders>
              <w:top w:val="single" w:sz="12" w:space="0" w:color="auto"/>
              <w:left w:val="single" w:sz="12" w:space="0" w:color="auto"/>
              <w:bottom w:val="single" w:sz="12" w:space="0" w:color="auto"/>
              <w:right w:val="single" w:sz="18" w:space="0" w:color="auto"/>
            </w:tcBorders>
            <w:vAlign w:val="center"/>
          </w:tcPr>
          <w:p w14:paraId="0710875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100 %</w:t>
            </w:r>
          </w:p>
        </w:tc>
      </w:tr>
      <w:tr w:rsidR="006D6119" w:rsidRPr="006D6119" w14:paraId="3CA897FE"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46AAFCC1"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 xml:space="preserve">Egyéb mintaprogram </w:t>
            </w:r>
          </w:p>
        </w:tc>
        <w:tc>
          <w:tcPr>
            <w:tcW w:w="1446" w:type="dxa"/>
            <w:tcBorders>
              <w:top w:val="single" w:sz="12" w:space="0" w:color="auto"/>
              <w:left w:val="single" w:sz="12" w:space="0" w:color="auto"/>
              <w:bottom w:val="single" w:sz="12" w:space="0" w:color="auto"/>
              <w:right w:val="single" w:sz="12" w:space="0" w:color="auto"/>
            </w:tcBorders>
            <w:vAlign w:val="center"/>
          </w:tcPr>
          <w:p w14:paraId="28AF570D"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2019.12.05. - 2020.02.29.</w:t>
            </w:r>
          </w:p>
        </w:tc>
        <w:tc>
          <w:tcPr>
            <w:tcW w:w="1697" w:type="dxa"/>
            <w:tcBorders>
              <w:top w:val="single" w:sz="12" w:space="0" w:color="auto"/>
              <w:left w:val="single" w:sz="12" w:space="0" w:color="auto"/>
              <w:bottom w:val="single" w:sz="12" w:space="0" w:color="auto"/>
              <w:right w:val="single" w:sz="12" w:space="0" w:color="auto"/>
            </w:tcBorders>
            <w:vAlign w:val="center"/>
          </w:tcPr>
          <w:p w14:paraId="69AB4684"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 fő</w:t>
            </w:r>
          </w:p>
        </w:tc>
        <w:tc>
          <w:tcPr>
            <w:tcW w:w="2037" w:type="dxa"/>
            <w:tcBorders>
              <w:top w:val="single" w:sz="12" w:space="0" w:color="auto"/>
              <w:left w:val="single" w:sz="12" w:space="0" w:color="auto"/>
              <w:bottom w:val="single" w:sz="12" w:space="0" w:color="auto"/>
              <w:right w:val="single" w:sz="12" w:space="0" w:color="auto"/>
            </w:tcBorders>
            <w:vAlign w:val="center"/>
          </w:tcPr>
          <w:p w14:paraId="6ABD2A04"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52 052 923 Ft</w:t>
            </w:r>
          </w:p>
        </w:tc>
        <w:tc>
          <w:tcPr>
            <w:tcW w:w="1400" w:type="dxa"/>
            <w:tcBorders>
              <w:top w:val="single" w:sz="12" w:space="0" w:color="auto"/>
              <w:left w:val="single" w:sz="12" w:space="0" w:color="auto"/>
              <w:bottom w:val="single" w:sz="12" w:space="0" w:color="auto"/>
              <w:right w:val="single" w:sz="18" w:space="0" w:color="auto"/>
            </w:tcBorders>
            <w:vAlign w:val="center"/>
          </w:tcPr>
          <w:p w14:paraId="7601C327"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100 %</w:t>
            </w:r>
          </w:p>
        </w:tc>
      </w:tr>
      <w:tr w:rsidR="006D6119" w:rsidRPr="006D6119" w14:paraId="3E406B50"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2ADBC99C"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Hosszabb időtartamú közfoglalkoztatás</w:t>
            </w:r>
          </w:p>
        </w:tc>
        <w:tc>
          <w:tcPr>
            <w:tcW w:w="1446" w:type="dxa"/>
            <w:tcBorders>
              <w:top w:val="single" w:sz="12" w:space="0" w:color="auto"/>
              <w:left w:val="single" w:sz="12" w:space="0" w:color="auto"/>
              <w:bottom w:val="single" w:sz="12" w:space="0" w:color="auto"/>
              <w:right w:val="single" w:sz="12" w:space="0" w:color="auto"/>
            </w:tcBorders>
            <w:vAlign w:val="center"/>
          </w:tcPr>
          <w:p w14:paraId="4CD23372"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2019.03.01. – 2020.02.29.</w:t>
            </w:r>
          </w:p>
        </w:tc>
        <w:tc>
          <w:tcPr>
            <w:tcW w:w="1697" w:type="dxa"/>
            <w:tcBorders>
              <w:top w:val="single" w:sz="12" w:space="0" w:color="auto"/>
              <w:left w:val="single" w:sz="12" w:space="0" w:color="auto"/>
              <w:bottom w:val="single" w:sz="12" w:space="0" w:color="auto"/>
              <w:right w:val="single" w:sz="12" w:space="0" w:color="auto"/>
            </w:tcBorders>
            <w:vAlign w:val="center"/>
          </w:tcPr>
          <w:p w14:paraId="370C8B16"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27 fő</w:t>
            </w:r>
          </w:p>
        </w:tc>
        <w:tc>
          <w:tcPr>
            <w:tcW w:w="2037" w:type="dxa"/>
            <w:tcBorders>
              <w:top w:val="single" w:sz="12" w:space="0" w:color="auto"/>
              <w:left w:val="single" w:sz="12" w:space="0" w:color="auto"/>
              <w:bottom w:val="single" w:sz="12" w:space="0" w:color="auto"/>
              <w:right w:val="single" w:sz="12" w:space="0" w:color="auto"/>
            </w:tcBorders>
            <w:vAlign w:val="center"/>
          </w:tcPr>
          <w:p w14:paraId="77408954" w14:textId="77777777" w:rsidR="00A96D56" w:rsidRPr="006D6119" w:rsidRDefault="00A96D56" w:rsidP="00A96D56">
            <w:pPr>
              <w:jc w:val="center"/>
              <w:rPr>
                <w:rFonts w:ascii="Garamond" w:hAnsi="Garamond" w:cs="Times New Roman"/>
                <w:sz w:val="24"/>
                <w:szCs w:val="24"/>
              </w:rPr>
            </w:pPr>
            <w:r w:rsidRPr="006D6119">
              <w:rPr>
                <w:rFonts w:ascii="Garamond" w:hAnsi="Garamond"/>
                <w:sz w:val="24"/>
                <w:szCs w:val="24"/>
              </w:rPr>
              <w:t>22 290 910 Ft</w:t>
            </w:r>
          </w:p>
        </w:tc>
        <w:tc>
          <w:tcPr>
            <w:tcW w:w="1400" w:type="dxa"/>
            <w:tcBorders>
              <w:top w:val="single" w:sz="12" w:space="0" w:color="auto"/>
              <w:left w:val="single" w:sz="12" w:space="0" w:color="auto"/>
              <w:bottom w:val="single" w:sz="12" w:space="0" w:color="auto"/>
              <w:right w:val="single" w:sz="18" w:space="0" w:color="auto"/>
            </w:tcBorders>
            <w:vAlign w:val="center"/>
          </w:tcPr>
          <w:p w14:paraId="01E16084"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60 %</w:t>
            </w:r>
          </w:p>
        </w:tc>
      </w:tr>
      <w:tr w:rsidR="006D6119" w:rsidRPr="006D6119" w14:paraId="129CBD04"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4861C13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Targonca kezelő tanfolyam</w:t>
            </w:r>
          </w:p>
        </w:tc>
        <w:tc>
          <w:tcPr>
            <w:tcW w:w="1446" w:type="dxa"/>
            <w:tcBorders>
              <w:top w:val="single" w:sz="12" w:space="0" w:color="auto"/>
              <w:left w:val="single" w:sz="12" w:space="0" w:color="auto"/>
              <w:bottom w:val="single" w:sz="12" w:space="0" w:color="auto"/>
              <w:right w:val="single" w:sz="12" w:space="0" w:color="auto"/>
            </w:tcBorders>
            <w:vAlign w:val="center"/>
          </w:tcPr>
          <w:p w14:paraId="693E5410"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2019.12.12. – 2020.01.23.</w:t>
            </w:r>
          </w:p>
        </w:tc>
        <w:tc>
          <w:tcPr>
            <w:tcW w:w="1697" w:type="dxa"/>
            <w:tcBorders>
              <w:top w:val="single" w:sz="12" w:space="0" w:color="auto"/>
              <w:left w:val="single" w:sz="12" w:space="0" w:color="auto"/>
              <w:bottom w:val="single" w:sz="12" w:space="0" w:color="auto"/>
              <w:right w:val="single" w:sz="12" w:space="0" w:color="auto"/>
            </w:tcBorders>
            <w:vAlign w:val="center"/>
          </w:tcPr>
          <w:p w14:paraId="172BD809"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15 fő</w:t>
            </w:r>
          </w:p>
        </w:tc>
        <w:tc>
          <w:tcPr>
            <w:tcW w:w="2037" w:type="dxa"/>
            <w:tcBorders>
              <w:top w:val="single" w:sz="12" w:space="0" w:color="auto"/>
              <w:left w:val="single" w:sz="12" w:space="0" w:color="auto"/>
              <w:bottom w:val="single" w:sz="12" w:space="0" w:color="auto"/>
              <w:right w:val="single" w:sz="12" w:space="0" w:color="auto"/>
            </w:tcBorders>
            <w:vAlign w:val="center"/>
          </w:tcPr>
          <w:p w14:paraId="080B8C2B"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1 768 890 Ft</w:t>
            </w:r>
          </w:p>
        </w:tc>
        <w:tc>
          <w:tcPr>
            <w:tcW w:w="1400" w:type="dxa"/>
            <w:tcBorders>
              <w:top w:val="single" w:sz="12" w:space="0" w:color="auto"/>
              <w:left w:val="single" w:sz="12" w:space="0" w:color="auto"/>
              <w:bottom w:val="single" w:sz="12" w:space="0" w:color="auto"/>
              <w:right w:val="single" w:sz="18" w:space="0" w:color="auto"/>
            </w:tcBorders>
            <w:vAlign w:val="center"/>
          </w:tcPr>
          <w:p w14:paraId="3E0CF841"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100 %</w:t>
            </w:r>
          </w:p>
        </w:tc>
      </w:tr>
      <w:tr w:rsidR="006D6119" w:rsidRPr="006D6119" w14:paraId="689E4687" w14:textId="77777777" w:rsidTr="000E2C29">
        <w:trPr>
          <w:jc w:val="center"/>
        </w:trPr>
        <w:tc>
          <w:tcPr>
            <w:tcW w:w="2708" w:type="dxa"/>
            <w:tcBorders>
              <w:top w:val="single" w:sz="12" w:space="0" w:color="auto"/>
              <w:left w:val="single" w:sz="18" w:space="0" w:color="auto"/>
              <w:bottom w:val="single" w:sz="12" w:space="0" w:color="auto"/>
              <w:right w:val="single" w:sz="12" w:space="0" w:color="auto"/>
            </w:tcBorders>
            <w:shd w:val="clear" w:color="auto" w:fill="FDE9D9" w:themeFill="accent6" w:themeFillTint="33"/>
            <w:vAlign w:val="center"/>
          </w:tcPr>
          <w:p w14:paraId="220C0F68"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Diákmunka I.</w:t>
            </w:r>
          </w:p>
        </w:tc>
        <w:tc>
          <w:tcPr>
            <w:tcW w:w="1446" w:type="dxa"/>
            <w:tcBorders>
              <w:top w:val="single" w:sz="12" w:space="0" w:color="auto"/>
              <w:left w:val="single" w:sz="12" w:space="0" w:color="auto"/>
              <w:bottom w:val="single" w:sz="12" w:space="0" w:color="auto"/>
              <w:right w:val="single" w:sz="12" w:space="0" w:color="auto"/>
            </w:tcBorders>
            <w:vAlign w:val="center"/>
          </w:tcPr>
          <w:p w14:paraId="43B7D129"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2019.07.01. - 2019.07.31.</w:t>
            </w:r>
          </w:p>
        </w:tc>
        <w:tc>
          <w:tcPr>
            <w:tcW w:w="1697" w:type="dxa"/>
            <w:tcBorders>
              <w:top w:val="single" w:sz="12" w:space="0" w:color="auto"/>
              <w:left w:val="single" w:sz="12" w:space="0" w:color="auto"/>
              <w:bottom w:val="single" w:sz="12" w:space="0" w:color="auto"/>
              <w:right w:val="single" w:sz="12" w:space="0" w:color="auto"/>
            </w:tcBorders>
            <w:vAlign w:val="center"/>
          </w:tcPr>
          <w:p w14:paraId="7DDFFD90"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50 fő</w:t>
            </w:r>
          </w:p>
        </w:tc>
        <w:tc>
          <w:tcPr>
            <w:tcW w:w="2037" w:type="dxa"/>
            <w:tcBorders>
              <w:top w:val="single" w:sz="12" w:space="0" w:color="auto"/>
              <w:left w:val="single" w:sz="12" w:space="0" w:color="auto"/>
              <w:bottom w:val="single" w:sz="12" w:space="0" w:color="auto"/>
              <w:right w:val="single" w:sz="12" w:space="0" w:color="auto"/>
            </w:tcBorders>
            <w:vAlign w:val="center"/>
          </w:tcPr>
          <w:p w14:paraId="150F7E31" w14:textId="77777777" w:rsidR="00A96D56" w:rsidRPr="006D6119" w:rsidRDefault="00A96D56" w:rsidP="00A96D56">
            <w:pPr>
              <w:jc w:val="center"/>
              <w:rPr>
                <w:rFonts w:ascii="Garamond" w:hAnsi="Garamond" w:cs="Times New Roman"/>
                <w:sz w:val="24"/>
                <w:szCs w:val="24"/>
              </w:rPr>
            </w:pPr>
            <w:r w:rsidRPr="006D6119">
              <w:rPr>
                <w:rFonts w:ascii="Garamond" w:hAnsi="Garamond" w:cs="Arial"/>
                <w:sz w:val="24"/>
                <w:szCs w:val="24"/>
                <w:shd w:val="clear" w:color="auto" w:fill="FFFFFF"/>
              </w:rPr>
              <w:t>4 376 900 Ft</w:t>
            </w:r>
          </w:p>
        </w:tc>
        <w:tc>
          <w:tcPr>
            <w:tcW w:w="1400" w:type="dxa"/>
            <w:tcBorders>
              <w:top w:val="single" w:sz="12" w:space="0" w:color="auto"/>
              <w:left w:val="single" w:sz="12" w:space="0" w:color="auto"/>
              <w:bottom w:val="single" w:sz="12" w:space="0" w:color="auto"/>
              <w:right w:val="single" w:sz="18" w:space="0" w:color="auto"/>
            </w:tcBorders>
            <w:vAlign w:val="center"/>
          </w:tcPr>
          <w:p w14:paraId="0E68E177"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100 %</w:t>
            </w:r>
          </w:p>
        </w:tc>
      </w:tr>
      <w:tr w:rsidR="006D6119" w:rsidRPr="006D6119" w14:paraId="38D8289F" w14:textId="77777777" w:rsidTr="000E2C29">
        <w:trPr>
          <w:jc w:val="center"/>
        </w:trPr>
        <w:tc>
          <w:tcPr>
            <w:tcW w:w="2708" w:type="dxa"/>
            <w:tcBorders>
              <w:top w:val="single" w:sz="12" w:space="0" w:color="auto"/>
              <w:left w:val="single" w:sz="18" w:space="0" w:color="auto"/>
              <w:bottom w:val="single" w:sz="18" w:space="0" w:color="auto"/>
              <w:right w:val="single" w:sz="12" w:space="0" w:color="auto"/>
            </w:tcBorders>
            <w:shd w:val="clear" w:color="auto" w:fill="FDE9D9" w:themeFill="accent6" w:themeFillTint="33"/>
            <w:vAlign w:val="center"/>
          </w:tcPr>
          <w:p w14:paraId="1B04A101"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lastRenderedPageBreak/>
              <w:t>Diákmunka II.</w:t>
            </w:r>
          </w:p>
        </w:tc>
        <w:tc>
          <w:tcPr>
            <w:tcW w:w="1446" w:type="dxa"/>
            <w:tcBorders>
              <w:top w:val="single" w:sz="12" w:space="0" w:color="auto"/>
              <w:left w:val="single" w:sz="12" w:space="0" w:color="auto"/>
              <w:bottom w:val="single" w:sz="18" w:space="0" w:color="auto"/>
              <w:right w:val="single" w:sz="12" w:space="0" w:color="auto"/>
            </w:tcBorders>
            <w:vAlign w:val="center"/>
          </w:tcPr>
          <w:p w14:paraId="1BA175C9"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2019.08.01. - 2019.08.31.</w:t>
            </w:r>
          </w:p>
        </w:tc>
        <w:tc>
          <w:tcPr>
            <w:tcW w:w="1697" w:type="dxa"/>
            <w:tcBorders>
              <w:top w:val="single" w:sz="12" w:space="0" w:color="auto"/>
              <w:left w:val="single" w:sz="12" w:space="0" w:color="auto"/>
              <w:bottom w:val="single" w:sz="18" w:space="0" w:color="auto"/>
              <w:right w:val="single" w:sz="12" w:space="0" w:color="auto"/>
            </w:tcBorders>
            <w:vAlign w:val="center"/>
          </w:tcPr>
          <w:p w14:paraId="1C30725E"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40 fő</w:t>
            </w:r>
          </w:p>
        </w:tc>
        <w:tc>
          <w:tcPr>
            <w:tcW w:w="2037" w:type="dxa"/>
            <w:tcBorders>
              <w:top w:val="single" w:sz="12" w:space="0" w:color="auto"/>
              <w:left w:val="single" w:sz="12" w:space="0" w:color="auto"/>
              <w:bottom w:val="single" w:sz="18" w:space="0" w:color="auto"/>
              <w:right w:val="single" w:sz="12" w:space="0" w:color="auto"/>
            </w:tcBorders>
            <w:vAlign w:val="center"/>
          </w:tcPr>
          <w:p w14:paraId="09A04B88" w14:textId="77777777" w:rsidR="00A96D56" w:rsidRPr="006D6119" w:rsidRDefault="00A96D56" w:rsidP="00A96D56">
            <w:pPr>
              <w:jc w:val="center"/>
              <w:rPr>
                <w:rFonts w:ascii="Garamond" w:hAnsi="Garamond" w:cs="Times New Roman"/>
                <w:sz w:val="24"/>
                <w:szCs w:val="24"/>
              </w:rPr>
            </w:pPr>
            <w:r w:rsidRPr="006D6119">
              <w:rPr>
                <w:rFonts w:ascii="Garamond" w:hAnsi="Garamond" w:cs="Arial"/>
                <w:sz w:val="24"/>
                <w:szCs w:val="24"/>
                <w:shd w:val="clear" w:color="auto" w:fill="FFFFFF"/>
              </w:rPr>
              <w:t>3 501 520 Ft</w:t>
            </w:r>
          </w:p>
        </w:tc>
        <w:tc>
          <w:tcPr>
            <w:tcW w:w="1400" w:type="dxa"/>
            <w:tcBorders>
              <w:top w:val="single" w:sz="12" w:space="0" w:color="auto"/>
              <w:left w:val="single" w:sz="12" w:space="0" w:color="auto"/>
              <w:bottom w:val="single" w:sz="18" w:space="0" w:color="auto"/>
              <w:right w:val="single" w:sz="18" w:space="0" w:color="auto"/>
            </w:tcBorders>
            <w:vAlign w:val="center"/>
          </w:tcPr>
          <w:p w14:paraId="657E498A" w14:textId="77777777" w:rsidR="00A96D56" w:rsidRPr="006D6119" w:rsidRDefault="00A96D56" w:rsidP="00A96D56">
            <w:pPr>
              <w:jc w:val="center"/>
              <w:rPr>
                <w:rFonts w:ascii="Garamond" w:hAnsi="Garamond" w:cs="Times New Roman"/>
                <w:sz w:val="24"/>
                <w:szCs w:val="24"/>
              </w:rPr>
            </w:pPr>
            <w:r w:rsidRPr="006D6119">
              <w:rPr>
                <w:rFonts w:ascii="Garamond" w:hAnsi="Garamond" w:cs="Times New Roman"/>
                <w:sz w:val="24"/>
                <w:szCs w:val="24"/>
              </w:rPr>
              <w:t>100 %</w:t>
            </w:r>
          </w:p>
        </w:tc>
      </w:tr>
    </w:tbl>
    <w:p w14:paraId="579B2E68" w14:textId="77777777" w:rsidR="00A96D56" w:rsidRPr="006D6119" w:rsidRDefault="00A96D56" w:rsidP="00A96D56">
      <w:pPr>
        <w:spacing w:after="0"/>
        <w:jc w:val="both"/>
        <w:rPr>
          <w:rFonts w:ascii="Garamond" w:hAnsi="Garamond" w:cs="Times New Roman"/>
          <w:sz w:val="24"/>
          <w:szCs w:val="24"/>
        </w:rPr>
      </w:pPr>
    </w:p>
    <w:p w14:paraId="77503308" w14:textId="77777777" w:rsidR="00A96D56" w:rsidRPr="006D6119" w:rsidRDefault="00A96D56" w:rsidP="00A96D56">
      <w:pPr>
        <w:spacing w:after="0"/>
        <w:jc w:val="both"/>
        <w:rPr>
          <w:rFonts w:ascii="Garamond" w:hAnsi="Garamond" w:cs="Times New Roman"/>
          <w:sz w:val="24"/>
          <w:szCs w:val="24"/>
        </w:rPr>
      </w:pPr>
    </w:p>
    <w:p w14:paraId="5AC29F48"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I/1. A csoport által végzett feladatok:</w:t>
      </w:r>
    </w:p>
    <w:p w14:paraId="77658437"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Közfoglalkoztatási pályázatok szakmai és adminisztrációs lebonyolítása. Foglalkoztatási ügyek szervezése. Járási Hivatallal, illetve a Magyar Államkincstárral való kapcsolattartás. Pályázatok elkészítése, illetve elszámolásával kapcsolatos ügyek intézése. Városfejlesztési irodával egyeztetve a városüzemeltetést érintő feladatok ellátása.</w:t>
      </w:r>
    </w:p>
    <w:p w14:paraId="0C8E23E0"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A közfoglalkoztatást érintő megbízási, vállalkozási, gépjárműhasználati szerződések előkészítése egyeztetése a közgazdasági irodával.</w:t>
      </w:r>
    </w:p>
    <w:p w14:paraId="4402FF73" w14:textId="77777777" w:rsidR="00A96D56" w:rsidRPr="006D6119" w:rsidRDefault="00A96D56" w:rsidP="00A96D56">
      <w:pPr>
        <w:spacing w:after="0" w:line="240" w:lineRule="auto"/>
        <w:jc w:val="both"/>
        <w:rPr>
          <w:rFonts w:ascii="Garamond" w:hAnsi="Garamond" w:cs="Times New Roman"/>
          <w:sz w:val="24"/>
          <w:szCs w:val="24"/>
        </w:rPr>
      </w:pPr>
    </w:p>
    <w:p w14:paraId="420EA5A9" w14:textId="77777777" w:rsidR="00A96D56" w:rsidRPr="006D6119" w:rsidRDefault="00A96D56" w:rsidP="00A96D56">
      <w:pPr>
        <w:spacing w:after="0" w:line="240" w:lineRule="auto"/>
        <w:jc w:val="both"/>
        <w:rPr>
          <w:rFonts w:ascii="Garamond" w:hAnsi="Garamond" w:cs="Times New Roman"/>
          <w:sz w:val="24"/>
          <w:szCs w:val="24"/>
          <w:u w:val="single"/>
        </w:rPr>
      </w:pPr>
      <w:r w:rsidRPr="006D6119">
        <w:rPr>
          <w:rFonts w:ascii="Garamond" w:hAnsi="Garamond" w:cs="Times New Roman"/>
          <w:sz w:val="24"/>
          <w:szCs w:val="24"/>
          <w:u w:val="single"/>
        </w:rPr>
        <w:t xml:space="preserve">A foglalkoztatással, illetve napi szakmai tevékenységekkel kapcsolatos ügyeket a </w:t>
      </w:r>
      <w:r w:rsidRPr="006D6119">
        <w:rPr>
          <w:rFonts w:ascii="Garamond" w:hAnsi="Garamond" w:cs="Times New Roman"/>
          <w:b/>
          <w:sz w:val="24"/>
          <w:szCs w:val="24"/>
          <w:u w:val="single"/>
        </w:rPr>
        <w:t>Hunyadi u. 107.</w:t>
      </w:r>
      <w:r w:rsidRPr="006D6119">
        <w:rPr>
          <w:rFonts w:ascii="Garamond" w:hAnsi="Garamond" w:cs="Times New Roman"/>
          <w:sz w:val="24"/>
          <w:szCs w:val="24"/>
          <w:u w:val="single"/>
        </w:rPr>
        <w:t xml:space="preserve"> szám alatti irodában lehet intézni.</w:t>
      </w:r>
    </w:p>
    <w:p w14:paraId="46F617CA" w14:textId="77777777" w:rsidR="00A96D56" w:rsidRPr="006D6119" w:rsidRDefault="00A96D56" w:rsidP="00A96D56">
      <w:pPr>
        <w:spacing w:before="120" w:after="0" w:line="240" w:lineRule="auto"/>
        <w:ind w:left="426" w:hanging="142"/>
        <w:jc w:val="both"/>
        <w:rPr>
          <w:rFonts w:ascii="Garamond" w:hAnsi="Garamond" w:cs="Times New Roman"/>
          <w:sz w:val="24"/>
          <w:szCs w:val="24"/>
        </w:rPr>
      </w:pPr>
      <w:r w:rsidRPr="006D6119">
        <w:rPr>
          <w:rFonts w:ascii="Garamond" w:hAnsi="Garamond" w:cs="Times New Roman"/>
          <w:sz w:val="24"/>
          <w:szCs w:val="24"/>
        </w:rPr>
        <w:t>- Közfoglalkoztatási munkaviszonnyal kapcsolatos ügyek intézése (jelentkezés, munkaviszony létesítése, megszüntetése, napi nyilvántartó rendszer működtetése, jelenléti ívek és munkanaplók kezelése, távollét nyilvántartás)</w:t>
      </w:r>
    </w:p>
    <w:p w14:paraId="69FB8097"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Záró beszámolók megküldése a Járási Hivatalnak</w:t>
      </w:r>
    </w:p>
    <w:p w14:paraId="70810362"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Ügyfélfogadás. Nyilvántartásunk alapján átlagosan havonta 900-1000 fő jelenik meg ügyfélfogadásunkon.</w:t>
      </w:r>
    </w:p>
    <w:p w14:paraId="206BC156"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Raktározás</w:t>
      </w:r>
    </w:p>
    <w:p w14:paraId="60E4C819"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Gépjárművekkel kapcsolatos nyilvántartások vezetése</w:t>
      </w:r>
    </w:p>
    <w:p w14:paraId="43DD4857"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Napi és heti munkavezetői értekezletek lebonyolítása</w:t>
      </w:r>
    </w:p>
    <w:p w14:paraId="1B2D029B"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Közfoglalkoztatási kiállítások és egyéb rendezvények megszervezésében való közreműködés.</w:t>
      </w:r>
    </w:p>
    <w:p w14:paraId="28C9B559" w14:textId="77777777" w:rsidR="00A96D56" w:rsidRPr="006D6119" w:rsidRDefault="00A96D56" w:rsidP="00A96D56">
      <w:pPr>
        <w:spacing w:after="0" w:line="240" w:lineRule="auto"/>
        <w:ind w:left="567" w:hanging="283"/>
        <w:jc w:val="both"/>
        <w:rPr>
          <w:rFonts w:ascii="Garamond" w:hAnsi="Garamond" w:cs="Times New Roman"/>
          <w:sz w:val="24"/>
          <w:szCs w:val="24"/>
        </w:rPr>
      </w:pPr>
      <w:r w:rsidRPr="006D6119">
        <w:rPr>
          <w:rFonts w:ascii="Garamond" w:hAnsi="Garamond" w:cs="Times New Roman"/>
          <w:sz w:val="24"/>
          <w:szCs w:val="24"/>
        </w:rPr>
        <w:t>- A Járási Hivatal irányában történő adatszolgáltatások megküldése</w:t>
      </w:r>
    </w:p>
    <w:p w14:paraId="5D3EE448" w14:textId="77777777" w:rsidR="00A96D56" w:rsidRPr="006D6119" w:rsidRDefault="00A96D56" w:rsidP="00A96D56">
      <w:pPr>
        <w:spacing w:after="0" w:line="240" w:lineRule="auto"/>
        <w:jc w:val="both"/>
        <w:rPr>
          <w:rFonts w:ascii="Garamond" w:hAnsi="Garamond" w:cs="Times New Roman"/>
          <w:sz w:val="24"/>
          <w:szCs w:val="24"/>
        </w:rPr>
      </w:pPr>
    </w:p>
    <w:p w14:paraId="50C88CE6" w14:textId="77777777" w:rsidR="00A96D56" w:rsidRPr="006D6119" w:rsidRDefault="00A96D56" w:rsidP="00A96D56">
      <w:pPr>
        <w:spacing w:after="0" w:line="240" w:lineRule="auto"/>
        <w:jc w:val="both"/>
        <w:rPr>
          <w:rFonts w:ascii="Garamond" w:hAnsi="Garamond" w:cs="Times New Roman"/>
          <w:b/>
          <w:bCs/>
          <w:sz w:val="24"/>
          <w:szCs w:val="24"/>
          <w:u w:val="single"/>
        </w:rPr>
      </w:pPr>
      <w:r w:rsidRPr="006D6119">
        <w:rPr>
          <w:rFonts w:ascii="Garamond" w:hAnsi="Garamond" w:cs="Times New Roman"/>
          <w:b/>
          <w:bCs/>
          <w:sz w:val="24"/>
          <w:szCs w:val="24"/>
          <w:u w:val="single"/>
        </w:rPr>
        <w:t>I/2. A pályázatok kezelésével, szakmai koordinációjával kapcsolatos ügyek a Kisfaludy u. 15. szám alatti iroda helységben zajlanak</w:t>
      </w:r>
    </w:p>
    <w:p w14:paraId="38D23F3A" w14:textId="77777777" w:rsidR="00A96D56" w:rsidRPr="006D6119" w:rsidRDefault="00A96D56" w:rsidP="00A96D56">
      <w:pPr>
        <w:spacing w:before="120" w:after="0" w:line="240" w:lineRule="auto"/>
        <w:ind w:firstLine="284"/>
        <w:jc w:val="both"/>
        <w:rPr>
          <w:rFonts w:ascii="Garamond" w:hAnsi="Garamond" w:cs="Times New Roman"/>
          <w:sz w:val="24"/>
          <w:szCs w:val="24"/>
        </w:rPr>
      </w:pPr>
      <w:r w:rsidRPr="006D6119">
        <w:rPr>
          <w:rFonts w:ascii="Garamond" w:hAnsi="Garamond" w:cs="Times New Roman"/>
          <w:sz w:val="24"/>
          <w:szCs w:val="24"/>
        </w:rPr>
        <w:t>- Pályázatírás</w:t>
      </w:r>
    </w:p>
    <w:p w14:paraId="74D06E95" w14:textId="77777777" w:rsidR="00A96D56" w:rsidRPr="006D6119" w:rsidRDefault="00A96D56" w:rsidP="00A96D56">
      <w:pPr>
        <w:spacing w:after="0" w:line="240" w:lineRule="auto"/>
        <w:ind w:firstLine="284"/>
        <w:jc w:val="both"/>
        <w:rPr>
          <w:rFonts w:ascii="Garamond" w:hAnsi="Garamond" w:cs="Times New Roman"/>
          <w:sz w:val="24"/>
          <w:szCs w:val="24"/>
        </w:rPr>
      </w:pPr>
      <w:r w:rsidRPr="006D6119">
        <w:rPr>
          <w:rFonts w:ascii="Garamond" w:hAnsi="Garamond" w:cs="Times New Roman"/>
          <w:sz w:val="24"/>
          <w:szCs w:val="24"/>
        </w:rPr>
        <w:t>- Pályázati elszámolások előkészítése</w:t>
      </w:r>
    </w:p>
    <w:p w14:paraId="7B2F3426" w14:textId="77777777" w:rsidR="00A96D56" w:rsidRPr="006D6119" w:rsidRDefault="00A96D56" w:rsidP="00A96D56">
      <w:pPr>
        <w:spacing w:after="0" w:line="240" w:lineRule="auto"/>
        <w:ind w:firstLine="284"/>
        <w:jc w:val="both"/>
        <w:rPr>
          <w:rFonts w:ascii="Garamond" w:hAnsi="Garamond" w:cs="Times New Roman"/>
          <w:sz w:val="24"/>
          <w:szCs w:val="24"/>
        </w:rPr>
      </w:pPr>
      <w:r w:rsidRPr="006D6119">
        <w:rPr>
          <w:rFonts w:ascii="Garamond" w:hAnsi="Garamond" w:cs="Times New Roman"/>
          <w:sz w:val="24"/>
          <w:szCs w:val="24"/>
        </w:rPr>
        <w:t>- Pályázati források, megvalósulások nyomon követése</w:t>
      </w:r>
    </w:p>
    <w:p w14:paraId="5CF096E8" w14:textId="77777777" w:rsidR="00A96D56" w:rsidRPr="006D6119" w:rsidRDefault="00A96D56" w:rsidP="00A96D56">
      <w:pPr>
        <w:spacing w:after="0" w:line="240" w:lineRule="auto"/>
        <w:ind w:left="426" w:hanging="142"/>
        <w:jc w:val="both"/>
        <w:rPr>
          <w:rFonts w:ascii="Garamond" w:hAnsi="Garamond" w:cs="Times New Roman"/>
          <w:sz w:val="24"/>
          <w:szCs w:val="24"/>
        </w:rPr>
      </w:pPr>
      <w:r w:rsidRPr="006D6119">
        <w:rPr>
          <w:rFonts w:ascii="Garamond" w:hAnsi="Garamond" w:cs="Times New Roman"/>
          <w:sz w:val="24"/>
          <w:szCs w:val="24"/>
        </w:rPr>
        <w:t>- Mezőgazdasági tevékenységgel kapcsolatos komplex nyilvántartások vezetése. (Növény – és állattenyésztés, ökológiai gazdálkodás).</w:t>
      </w:r>
    </w:p>
    <w:p w14:paraId="14DA1AED" w14:textId="77777777" w:rsidR="00A96D56" w:rsidRPr="006D6119" w:rsidRDefault="00A96D56" w:rsidP="00A96D56">
      <w:pPr>
        <w:spacing w:after="0" w:line="240" w:lineRule="auto"/>
        <w:ind w:left="426" w:hanging="142"/>
        <w:jc w:val="both"/>
        <w:rPr>
          <w:rFonts w:ascii="Garamond" w:hAnsi="Garamond" w:cs="Times New Roman"/>
          <w:sz w:val="24"/>
          <w:szCs w:val="24"/>
        </w:rPr>
      </w:pPr>
      <w:r w:rsidRPr="006D6119">
        <w:rPr>
          <w:rFonts w:ascii="Garamond" w:hAnsi="Garamond" w:cs="Times New Roman"/>
          <w:sz w:val="24"/>
          <w:szCs w:val="24"/>
        </w:rPr>
        <w:t>- Költségvetési csoport munkájának segítése különböző nyilvántartások vezetésével, napi szintű adatszolgáltatások a munkabér és járulék, valamint beruházási, és dologi költségek felhasználásával kapcsolatban.</w:t>
      </w:r>
    </w:p>
    <w:p w14:paraId="0E47A502" w14:textId="77777777" w:rsidR="00A96D56" w:rsidRPr="006D6119" w:rsidRDefault="00A96D56" w:rsidP="00A96D56">
      <w:pPr>
        <w:spacing w:after="0" w:line="240" w:lineRule="auto"/>
        <w:ind w:left="426" w:hanging="142"/>
        <w:jc w:val="both"/>
        <w:rPr>
          <w:rFonts w:ascii="Garamond" w:hAnsi="Garamond" w:cs="Times New Roman"/>
          <w:sz w:val="24"/>
          <w:szCs w:val="24"/>
        </w:rPr>
      </w:pPr>
      <w:r w:rsidRPr="006D6119">
        <w:rPr>
          <w:rFonts w:ascii="Garamond" w:hAnsi="Garamond" w:cs="Times New Roman"/>
          <w:sz w:val="24"/>
          <w:szCs w:val="24"/>
        </w:rPr>
        <w:t xml:space="preserve">- A csoportra nagyobb adminisztrációs feladat és nyomás nehezedik a pénzügyi elszámolás és a pályázatírás tekintetében az elektronikus beküldési kötelezettség bevezetése óta (ASP-n keresztül). A papír alapú dokumentációk megküldése mellett a KTK rendszerén keresztül, illetve most már az ASP-n keresztül is továbbítani kell az elszámolást és a pályázatokat más-más logika szerint és tagolásban. Több esetben a rendszer nehezen birkózott meg a nagyobb méretű vagy nagyobb számú fájlal, ez a Belügyminisztérium által kijelölt szoros határidők miatt további nyomást helyez a kollégákra. Többször gondot jelentett, hogy délelőtt elindított beküldés nem érkezett meg azon a napon a támogató szervhez. </w:t>
      </w:r>
    </w:p>
    <w:p w14:paraId="6D91E5F6" w14:textId="77777777" w:rsidR="00A96D56" w:rsidRPr="006D6119" w:rsidRDefault="00A96D56" w:rsidP="00A96D56">
      <w:pPr>
        <w:spacing w:after="0" w:line="240" w:lineRule="auto"/>
        <w:jc w:val="both"/>
        <w:rPr>
          <w:rFonts w:ascii="Garamond" w:hAnsi="Garamond" w:cs="Times New Roman"/>
          <w:sz w:val="24"/>
          <w:szCs w:val="24"/>
        </w:rPr>
      </w:pPr>
    </w:p>
    <w:p w14:paraId="112FFCF7" w14:textId="77777777" w:rsidR="00A96D56" w:rsidRPr="006D6119" w:rsidRDefault="00A96D56" w:rsidP="00A96D56">
      <w:pPr>
        <w:spacing w:after="0" w:line="240" w:lineRule="auto"/>
        <w:jc w:val="both"/>
        <w:rPr>
          <w:rFonts w:ascii="Garamond" w:hAnsi="Garamond" w:cs="Times New Roman"/>
          <w:b/>
          <w:bCs/>
          <w:iCs/>
          <w:sz w:val="24"/>
          <w:szCs w:val="24"/>
          <w:u w:val="single"/>
        </w:rPr>
      </w:pPr>
      <w:r w:rsidRPr="006D6119">
        <w:rPr>
          <w:rFonts w:ascii="Garamond" w:hAnsi="Garamond" w:cs="Times New Roman"/>
          <w:b/>
          <w:bCs/>
          <w:iCs/>
          <w:sz w:val="24"/>
          <w:szCs w:val="24"/>
          <w:u w:val="single"/>
        </w:rPr>
        <w:t>I/3. Létszám:</w:t>
      </w:r>
    </w:p>
    <w:p w14:paraId="79084719"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A csoport 4 fő közszolgálati munkaviszonyban, illetve 3 fő munka törvénykönyv szerint foglalkoztatott munkavállalóból áll.</w:t>
      </w:r>
    </w:p>
    <w:p w14:paraId="4D9C9333"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lastRenderedPageBreak/>
        <w:t xml:space="preserve">Ezen túl közfoglalkoztatási, illetve egyéb munkaerő piaci programban alkalmazott munkavezetők, illetve szakmunkások segítik az egyes pályázatok megvalósulását. </w:t>
      </w:r>
    </w:p>
    <w:p w14:paraId="0AC7F4F4" w14:textId="77777777" w:rsidR="00A96D56" w:rsidRPr="006D6119" w:rsidRDefault="00A96D56" w:rsidP="00A96D56">
      <w:pPr>
        <w:spacing w:after="0" w:line="240" w:lineRule="auto"/>
        <w:jc w:val="both"/>
        <w:rPr>
          <w:rFonts w:ascii="Garamond" w:hAnsi="Garamond" w:cs="Times New Roman"/>
          <w:i/>
          <w:sz w:val="24"/>
          <w:szCs w:val="24"/>
          <w:u w:val="single"/>
        </w:rPr>
      </w:pPr>
    </w:p>
    <w:p w14:paraId="340CFDEC" w14:textId="77777777" w:rsidR="00A96D56" w:rsidRPr="006D6119" w:rsidRDefault="00A96D56" w:rsidP="00A96D56">
      <w:pPr>
        <w:spacing w:after="0" w:line="240" w:lineRule="auto"/>
        <w:jc w:val="both"/>
        <w:rPr>
          <w:rFonts w:ascii="Garamond" w:hAnsi="Garamond" w:cs="Times New Roman"/>
          <w:b/>
          <w:bCs/>
          <w:iCs/>
          <w:sz w:val="24"/>
          <w:szCs w:val="24"/>
          <w:u w:val="single"/>
        </w:rPr>
      </w:pPr>
      <w:r w:rsidRPr="006D6119">
        <w:rPr>
          <w:rFonts w:ascii="Garamond" w:hAnsi="Garamond" w:cs="Times New Roman"/>
          <w:b/>
          <w:bCs/>
          <w:iCs/>
          <w:sz w:val="24"/>
          <w:szCs w:val="24"/>
          <w:u w:val="single"/>
        </w:rPr>
        <w:t>I/4. Helyszínek:</w:t>
      </w:r>
    </w:p>
    <w:p w14:paraId="717612EF"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A csoport tekintettel a kiterjedt, illetve szakmailag elkülönülő tevékenységekre két iroda helyiséggel rendelkezik. (4080 Hajdúnánás, Hunyadi u. 107., 4080 Hajdúnánás, Kisfaludy u. 15.)</w:t>
      </w:r>
    </w:p>
    <w:p w14:paraId="59C1509C" w14:textId="77777777" w:rsidR="00A96D56" w:rsidRPr="006D6119" w:rsidRDefault="00A96D56" w:rsidP="00A96D56">
      <w:pPr>
        <w:spacing w:after="0" w:line="240" w:lineRule="auto"/>
        <w:jc w:val="both"/>
        <w:rPr>
          <w:rFonts w:ascii="Garamond" w:hAnsi="Garamond" w:cs="Times New Roman"/>
          <w:sz w:val="24"/>
          <w:szCs w:val="24"/>
          <w:u w:val="single"/>
        </w:rPr>
      </w:pPr>
    </w:p>
    <w:p w14:paraId="683E5F30" w14:textId="77777777" w:rsidR="00A96D56" w:rsidRPr="006D6119" w:rsidRDefault="00A96D56" w:rsidP="00A96D56">
      <w:pPr>
        <w:spacing w:after="0" w:line="240" w:lineRule="auto"/>
        <w:jc w:val="both"/>
        <w:rPr>
          <w:rFonts w:ascii="Garamond" w:hAnsi="Garamond" w:cs="Times New Roman"/>
          <w:b/>
          <w:sz w:val="24"/>
          <w:szCs w:val="24"/>
          <w:u w:val="single"/>
        </w:rPr>
      </w:pPr>
      <w:r w:rsidRPr="006D6119">
        <w:rPr>
          <w:rFonts w:ascii="Garamond" w:hAnsi="Garamond" w:cs="Times New Roman"/>
          <w:b/>
          <w:sz w:val="24"/>
          <w:szCs w:val="24"/>
          <w:u w:val="single"/>
        </w:rPr>
        <w:t>II. Munka – és foglalkoztatási ügyek</w:t>
      </w:r>
    </w:p>
    <w:p w14:paraId="3BD6B191" w14:textId="77777777" w:rsidR="00A96D56" w:rsidRPr="006D6119" w:rsidRDefault="00A96D56" w:rsidP="00A96D56">
      <w:pPr>
        <w:spacing w:after="0" w:line="240" w:lineRule="auto"/>
        <w:jc w:val="both"/>
        <w:rPr>
          <w:rFonts w:ascii="Garamond" w:hAnsi="Garamond" w:cs="Times New Roman"/>
          <w:b/>
          <w:sz w:val="24"/>
          <w:szCs w:val="24"/>
          <w:u w:val="single"/>
        </w:rPr>
      </w:pPr>
    </w:p>
    <w:p w14:paraId="3666EE8E" w14:textId="77777777" w:rsidR="00A96D56" w:rsidRPr="006D6119" w:rsidRDefault="00A96D56" w:rsidP="00A96D56">
      <w:pPr>
        <w:spacing w:after="0" w:line="240" w:lineRule="auto"/>
        <w:jc w:val="both"/>
        <w:rPr>
          <w:rFonts w:ascii="Garamond" w:hAnsi="Garamond" w:cs="Times New Roman"/>
          <w:b/>
          <w:iCs/>
          <w:sz w:val="24"/>
          <w:szCs w:val="24"/>
        </w:rPr>
      </w:pPr>
      <w:r w:rsidRPr="006D6119">
        <w:rPr>
          <w:rFonts w:ascii="Garamond" w:hAnsi="Garamond" w:cs="Times New Roman"/>
          <w:b/>
          <w:iCs/>
          <w:sz w:val="24"/>
          <w:szCs w:val="24"/>
        </w:rPr>
        <w:tab/>
        <w:t>II/1. Álláskeresők közmunka programba integrálása, foglalkoztatási feladatok</w:t>
      </w:r>
    </w:p>
    <w:p w14:paraId="25DA8020" w14:textId="77777777" w:rsidR="00A96D56" w:rsidRPr="006D6119" w:rsidRDefault="00A96D56" w:rsidP="00A96D56">
      <w:pPr>
        <w:spacing w:after="0" w:line="240" w:lineRule="auto"/>
        <w:jc w:val="both"/>
        <w:rPr>
          <w:rFonts w:ascii="Garamond" w:hAnsi="Garamond" w:cs="Times New Roman"/>
          <w:sz w:val="24"/>
          <w:szCs w:val="24"/>
        </w:rPr>
      </w:pPr>
    </w:p>
    <w:p w14:paraId="4A720A7D" w14:textId="182D433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 xml:space="preserve">A közfoglalkoztatási, mint speciális munkaviszony tartalmát a 2011. CVI Törvény, illetve </w:t>
      </w:r>
      <w:r w:rsidR="00013E06" w:rsidRPr="006D6119">
        <w:rPr>
          <w:rFonts w:ascii="Garamond" w:hAnsi="Garamond" w:cs="Times New Roman"/>
          <w:sz w:val="24"/>
          <w:szCs w:val="24"/>
        </w:rPr>
        <w:t>a 2012.</w:t>
      </w:r>
      <w:r w:rsidRPr="006D6119">
        <w:rPr>
          <w:rFonts w:ascii="Garamond" w:hAnsi="Garamond" w:cs="Times New Roman"/>
          <w:sz w:val="24"/>
          <w:szCs w:val="24"/>
        </w:rPr>
        <w:t xml:space="preserve"> évi I. Törvény szabályozza. </w:t>
      </w:r>
    </w:p>
    <w:p w14:paraId="14094676"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 xml:space="preserve">Közfoglalkoztatási munkaviszonyba továbbra is a Hajdúnánási Járási Hivatal által kiközvetített álláskeresők kerülhetnek. A Foglalkoztatási Osztály által kiközvetített és </w:t>
      </w:r>
      <w:proofErr w:type="spellStart"/>
      <w:r w:rsidRPr="006D6119">
        <w:rPr>
          <w:rFonts w:ascii="Garamond" w:hAnsi="Garamond" w:cs="Times New Roman"/>
          <w:sz w:val="24"/>
          <w:szCs w:val="24"/>
        </w:rPr>
        <w:t>orvosilag</w:t>
      </w:r>
      <w:proofErr w:type="spellEnd"/>
      <w:r w:rsidRPr="006D6119">
        <w:rPr>
          <w:rFonts w:ascii="Garamond" w:hAnsi="Garamond" w:cs="Times New Roman"/>
          <w:sz w:val="24"/>
          <w:szCs w:val="24"/>
        </w:rPr>
        <w:t xml:space="preserve"> alkalmas munkavállalók alkalmazási okmányait a közfoglalkoztatási csoport állítja elő a KIRA (Központi Illetményszámfejtő Rendszer) rendszer segítségével. A munkabérek, illetve az egyéb társadalombiztosítási ellátások számfejtését a Magyar Államkincstár Illetmény-számfejtési Osztálya végzi. A munkabérek és egyéb ellátások lakossági folyószámlára utalásáról a Hajdúnánási Közös Önkormányzati Hivatal Közgazdasági Irodája gondoskodik.</w:t>
      </w:r>
    </w:p>
    <w:p w14:paraId="42E0E9AB" w14:textId="77777777" w:rsidR="00A96D56" w:rsidRPr="006D6119" w:rsidRDefault="00A96D56" w:rsidP="00A96D56">
      <w:pPr>
        <w:spacing w:after="0" w:line="240" w:lineRule="auto"/>
        <w:jc w:val="both"/>
        <w:rPr>
          <w:rFonts w:ascii="Garamond" w:hAnsi="Garamond" w:cs="Times New Roman"/>
          <w:sz w:val="24"/>
          <w:szCs w:val="24"/>
        </w:rPr>
      </w:pPr>
    </w:p>
    <w:p w14:paraId="497125EE" w14:textId="77777777" w:rsidR="00A96D56" w:rsidRPr="006D6119" w:rsidRDefault="00A96D56" w:rsidP="00A96D56">
      <w:pPr>
        <w:spacing w:after="0" w:line="240" w:lineRule="auto"/>
        <w:jc w:val="both"/>
        <w:rPr>
          <w:rFonts w:ascii="Garamond" w:hAnsi="Garamond" w:cs="Times New Roman"/>
          <w:b/>
          <w:iCs/>
          <w:sz w:val="24"/>
          <w:szCs w:val="24"/>
        </w:rPr>
      </w:pPr>
      <w:r w:rsidRPr="006D6119">
        <w:rPr>
          <w:rFonts w:ascii="Garamond" w:hAnsi="Garamond" w:cs="Times New Roman"/>
          <w:b/>
          <w:iCs/>
          <w:sz w:val="24"/>
          <w:szCs w:val="24"/>
        </w:rPr>
        <w:tab/>
        <w:t>II/2. Közfoglalkoztatásba való közvetítés</w:t>
      </w:r>
    </w:p>
    <w:p w14:paraId="14C8E904" w14:textId="77777777" w:rsidR="00A96D56" w:rsidRPr="006D6119" w:rsidRDefault="00A96D56" w:rsidP="00A96D56">
      <w:pPr>
        <w:spacing w:after="0" w:line="240" w:lineRule="auto"/>
        <w:jc w:val="both"/>
        <w:rPr>
          <w:rFonts w:ascii="Garamond" w:hAnsi="Garamond" w:cs="Times New Roman"/>
          <w:i/>
          <w:sz w:val="24"/>
          <w:szCs w:val="24"/>
        </w:rPr>
      </w:pPr>
    </w:p>
    <w:p w14:paraId="7A9FF1DA" w14:textId="77777777" w:rsidR="00A96D56" w:rsidRPr="006D6119" w:rsidRDefault="00A96D56" w:rsidP="00A96D56">
      <w:pPr>
        <w:spacing w:after="0" w:line="240" w:lineRule="auto"/>
        <w:jc w:val="both"/>
        <w:rPr>
          <w:rFonts w:ascii="Garamond" w:hAnsi="Garamond" w:cs="Times New Roman"/>
          <w:sz w:val="24"/>
          <w:szCs w:val="24"/>
        </w:rPr>
      </w:pPr>
      <w:r w:rsidRPr="006D6119">
        <w:rPr>
          <w:rFonts w:ascii="Garamond" w:hAnsi="Garamond" w:cs="Times New Roman"/>
          <w:sz w:val="24"/>
          <w:szCs w:val="24"/>
        </w:rPr>
        <w:t>A 2018. márciusába induló közfoglalkoztatási programokba a Hajdúnánási Járási Hivatal Foglalkoztatási Osztálya csak azokat a regisztrált álláskeresőket közvetítette ki önkormányzatunkhoz közfoglalkoztatásra, akik rendelkeztek 3 sikertelen közvetítéssel az elsődleges munkaerőpiacra.</w:t>
      </w:r>
    </w:p>
    <w:p w14:paraId="650E2943" w14:textId="77777777" w:rsidR="00A96D56" w:rsidRPr="006D6119" w:rsidRDefault="00A96D56" w:rsidP="00A96D56">
      <w:pPr>
        <w:spacing w:after="0" w:line="240" w:lineRule="auto"/>
        <w:jc w:val="both"/>
        <w:rPr>
          <w:rFonts w:ascii="Garamond" w:hAnsi="Garamond" w:cs="Times New Roman"/>
          <w:i/>
          <w:sz w:val="24"/>
          <w:szCs w:val="24"/>
        </w:rPr>
      </w:pPr>
      <w:r w:rsidRPr="006D6119">
        <w:rPr>
          <w:rFonts w:ascii="Garamond" w:hAnsi="Garamond" w:cs="Times New Roman"/>
          <w:sz w:val="24"/>
          <w:szCs w:val="24"/>
        </w:rPr>
        <w:t>Továbbá a 25 év alatti álláskeresők közfoglalkoztatásba történő bekerülésére csak abban az esetben van lehetőség, ha egyéb munkaerő piaci tanfolyamon, vagy programban részt vett korábban.</w:t>
      </w:r>
    </w:p>
    <w:p w14:paraId="6B51CCEC" w14:textId="77777777" w:rsidR="00A96D56" w:rsidRPr="006D6119" w:rsidRDefault="00A96D56" w:rsidP="00A96D56">
      <w:pPr>
        <w:spacing w:after="0" w:line="240" w:lineRule="auto"/>
        <w:jc w:val="both"/>
        <w:rPr>
          <w:rFonts w:ascii="Garamond" w:hAnsi="Garamond" w:cs="Times New Roman"/>
          <w:i/>
          <w:sz w:val="24"/>
          <w:szCs w:val="24"/>
        </w:rPr>
      </w:pPr>
    </w:p>
    <w:p w14:paraId="3C2F74EB" w14:textId="77777777" w:rsidR="00A96D56" w:rsidRPr="006D6119" w:rsidRDefault="00A96D56" w:rsidP="00A96D56">
      <w:pPr>
        <w:spacing w:after="0"/>
        <w:jc w:val="both"/>
        <w:rPr>
          <w:rFonts w:ascii="Garamond" w:hAnsi="Garamond" w:cs="Times New Roman"/>
          <w:b/>
          <w:iCs/>
          <w:sz w:val="24"/>
          <w:szCs w:val="24"/>
        </w:rPr>
      </w:pPr>
      <w:r w:rsidRPr="006D6119">
        <w:rPr>
          <w:rFonts w:ascii="Garamond" w:hAnsi="Garamond" w:cs="Times New Roman"/>
          <w:b/>
          <w:iCs/>
          <w:sz w:val="24"/>
          <w:szCs w:val="24"/>
        </w:rPr>
        <w:tab/>
        <w:t>II/3. Munkaerő-piaci viszonyok változása:</w:t>
      </w:r>
    </w:p>
    <w:p w14:paraId="03A52687"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Az elmúlt években már érzékelhető folyamat, mely szerint a közfoglalkoztatás helyett az elsődleges munkaerőpiacot választották az aktív álláskeresők 2019-ben tovább erősödött. Jelentős többletfeladatot generált a létszám folyamatos mozgása a programból ki és belépő munkavállalók munkaviszonyának kezelése.</w:t>
      </w:r>
    </w:p>
    <w:p w14:paraId="71C3C3A2"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Járási Hivatal Foglalkoztatási Osztálya folyamatosan közvetítette a tartósan álláskereső személyeket, a közfoglalkoztatási pályázatok létszámának feltöltése érdekében. </w:t>
      </w:r>
    </w:p>
    <w:p w14:paraId="7E351FB3" w14:textId="77777777" w:rsidR="00A96D56" w:rsidRPr="006D6119" w:rsidRDefault="00A96D56" w:rsidP="00A96D56">
      <w:pPr>
        <w:spacing w:after="0"/>
        <w:jc w:val="both"/>
        <w:rPr>
          <w:rFonts w:ascii="Garamond" w:hAnsi="Garamond" w:cs="Times New Roman"/>
          <w:b/>
          <w:iCs/>
          <w:sz w:val="24"/>
          <w:szCs w:val="24"/>
        </w:rPr>
      </w:pPr>
    </w:p>
    <w:p w14:paraId="570E0DFD" w14:textId="77777777" w:rsidR="00A96D56" w:rsidRPr="006D6119" w:rsidRDefault="00A96D56" w:rsidP="00A96D56">
      <w:pPr>
        <w:spacing w:after="0"/>
        <w:jc w:val="both"/>
        <w:rPr>
          <w:rFonts w:ascii="Garamond" w:hAnsi="Garamond" w:cs="Times New Roman"/>
          <w:b/>
          <w:iCs/>
          <w:sz w:val="24"/>
          <w:szCs w:val="24"/>
        </w:rPr>
      </w:pPr>
    </w:p>
    <w:p w14:paraId="513B7568" w14:textId="77777777" w:rsidR="00A96D56" w:rsidRPr="006D6119" w:rsidRDefault="00A96D56" w:rsidP="00A96D56">
      <w:pPr>
        <w:spacing w:after="0"/>
        <w:jc w:val="both"/>
        <w:rPr>
          <w:rFonts w:ascii="Garamond" w:hAnsi="Garamond" w:cs="Times New Roman"/>
          <w:b/>
          <w:iCs/>
          <w:sz w:val="24"/>
          <w:szCs w:val="24"/>
        </w:rPr>
      </w:pPr>
      <w:r w:rsidRPr="006D6119">
        <w:rPr>
          <w:rFonts w:ascii="Garamond" w:hAnsi="Garamond" w:cs="Times New Roman"/>
          <w:b/>
          <w:iCs/>
          <w:sz w:val="24"/>
          <w:szCs w:val="24"/>
        </w:rPr>
        <w:t>II/4. A közmunkaprogramból való kilépést az alábbi lehetőségeke támogatták:</w:t>
      </w:r>
    </w:p>
    <w:p w14:paraId="7113F01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i/>
          <w:sz w:val="24"/>
          <w:szCs w:val="24"/>
          <w:u w:val="single"/>
        </w:rPr>
        <w:t>Közfoglalkoztatottak elhelyezkedési támogatása:</w:t>
      </w:r>
      <w:r w:rsidRPr="006D6119">
        <w:rPr>
          <w:rFonts w:ascii="Garamond" w:hAnsi="Garamond" w:cs="Times New Roman"/>
          <w:sz w:val="24"/>
          <w:szCs w:val="24"/>
        </w:rPr>
        <w:t xml:space="preserve"> Azon közfoglalkoztatott, aki sikeresen elhelyezkedik az elsődleges munkaerőpiacon (minimális egy éves munkaviszonyt létesít) jogosult a Foglalkoztatást Helyettesítő Támogatásra a munkaviszonyából hátralévő hónapokra. Ezt a támogatást a Járási Hivatalnál lehet igényelni.</w:t>
      </w:r>
    </w:p>
    <w:p w14:paraId="24EEB657" w14:textId="77777777" w:rsidR="00A96D56" w:rsidRPr="006D6119" w:rsidRDefault="00A96D56" w:rsidP="00A96D56">
      <w:pPr>
        <w:spacing w:after="0"/>
        <w:jc w:val="both"/>
        <w:rPr>
          <w:rFonts w:ascii="Garamond" w:hAnsi="Garamond" w:cs="Times New Roman"/>
          <w:i/>
          <w:sz w:val="24"/>
          <w:szCs w:val="24"/>
          <w:u w:val="single"/>
        </w:rPr>
      </w:pPr>
    </w:p>
    <w:p w14:paraId="74D5F78D"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i/>
          <w:sz w:val="24"/>
          <w:szCs w:val="24"/>
          <w:u w:val="single"/>
        </w:rPr>
        <w:t xml:space="preserve">Fizetés nélküli szabadság: </w:t>
      </w:r>
    </w:p>
    <w:p w14:paraId="4F86D52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Közfoglalkoztatási munkaviszonyban dolgozóknak 3 és 120 nap közötti időintervallumban lehetősége van fizetés nélküli szabadság igénybevételére. Ez a lehetőség főleg az idénymunkát végzők számára nyújt kiegészítő bevételi lehetőséget.</w:t>
      </w:r>
    </w:p>
    <w:p w14:paraId="02AC3FF8" w14:textId="77777777" w:rsidR="00A96D56" w:rsidRPr="006D6119" w:rsidRDefault="00A96D56" w:rsidP="00A96D56">
      <w:pPr>
        <w:spacing w:after="0"/>
        <w:jc w:val="both"/>
        <w:rPr>
          <w:rFonts w:ascii="Garamond" w:hAnsi="Garamond" w:cs="Times New Roman"/>
          <w:i/>
          <w:sz w:val="24"/>
          <w:szCs w:val="24"/>
          <w:u w:val="single"/>
        </w:rPr>
      </w:pPr>
      <w:r w:rsidRPr="006D6119">
        <w:rPr>
          <w:rFonts w:ascii="Garamond" w:hAnsi="Garamond" w:cs="Times New Roman"/>
          <w:i/>
          <w:sz w:val="24"/>
          <w:szCs w:val="24"/>
          <w:u w:val="single"/>
        </w:rPr>
        <w:lastRenderedPageBreak/>
        <w:t>Közvetítések:</w:t>
      </w:r>
    </w:p>
    <w:p w14:paraId="251EB7CE" w14:textId="7201B0D8"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elsődleges munkaerőpiaci szereplők munkaerőigényüket jelezhetik a járási hivataloknak. Abban az esetben, ha a regisztrált álláskeresők közül nem tudnak a munkaerőigénynek megfelelő munkaerőt közvetíteni a közmunka programokban résztvevőket is ki lehet közvetíteni. A közfoglalkoztatási munkaviszony megszűntetését vonja mag után, ha valaki az elsődleges munkaerőpiac által felajánlott munkát </w:t>
      </w:r>
      <w:r w:rsidR="00013E06" w:rsidRPr="006D6119">
        <w:rPr>
          <w:rFonts w:ascii="Garamond" w:hAnsi="Garamond" w:cs="Times New Roman"/>
          <w:sz w:val="24"/>
          <w:szCs w:val="24"/>
        </w:rPr>
        <w:t>visszautasítja</w:t>
      </w:r>
      <w:r w:rsidRPr="006D6119">
        <w:rPr>
          <w:rFonts w:ascii="Garamond" w:hAnsi="Garamond" w:cs="Times New Roman"/>
          <w:sz w:val="24"/>
          <w:szCs w:val="24"/>
        </w:rPr>
        <w:t>.</w:t>
      </w:r>
    </w:p>
    <w:p w14:paraId="267E21D9"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A közfoglalkoztatásba bevont álláskeresők egy jelentős része a foglalkoztatás teljes időtartama alatt részt vett a program megvalósulásában. Azonban az előző évek gyakorlata szerint jelentős létszámmozgás volt év közben. Elsősorban az elsődleges munkaerőpiacon bekövetkező kedvező változások miatt. A kilépő dolgozók létszám pótlása érdekében minden esetben munkaerőigényt nyújtottunk be a járási hivatalnak. Az esetek jelentős részében új álláskeresőt vontunk be a pályázatokba. A munkaügyekkel foglalkozó kollégák folyamatosan nyomon követik a létszámmozgásokat és egyeztetik a járási hivatallal.</w:t>
      </w:r>
    </w:p>
    <w:p w14:paraId="4FE53B4D" w14:textId="77777777" w:rsidR="00A96D56" w:rsidRPr="006D6119" w:rsidRDefault="00A96D56" w:rsidP="00A96D56">
      <w:pPr>
        <w:spacing w:after="0"/>
        <w:jc w:val="both"/>
        <w:rPr>
          <w:rFonts w:ascii="Garamond" w:hAnsi="Garamond" w:cs="Times New Roman"/>
          <w:bCs/>
          <w:iCs/>
          <w:sz w:val="24"/>
          <w:szCs w:val="24"/>
        </w:rPr>
      </w:pPr>
    </w:p>
    <w:tbl>
      <w:tblPr>
        <w:tblStyle w:val="Rcsostblzat10"/>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4"/>
        <w:gridCol w:w="2266"/>
        <w:gridCol w:w="1696"/>
        <w:gridCol w:w="1131"/>
        <w:gridCol w:w="1606"/>
      </w:tblGrid>
      <w:tr w:rsidR="006D6119" w:rsidRPr="006D6119" w14:paraId="510C7951" w14:textId="77777777" w:rsidTr="00DE7815">
        <w:trPr>
          <w:jc w:val="center"/>
        </w:trPr>
        <w:tc>
          <w:tcPr>
            <w:tcW w:w="1918" w:type="dxa"/>
            <w:tcBorders>
              <w:top w:val="single" w:sz="12" w:space="0" w:color="auto"/>
              <w:bottom w:val="single" w:sz="12" w:space="0" w:color="auto"/>
              <w:right w:val="single" w:sz="12" w:space="0" w:color="auto"/>
            </w:tcBorders>
            <w:shd w:val="clear" w:color="auto" w:fill="FDE9D9" w:themeFill="accent6" w:themeFillTint="33"/>
            <w:vAlign w:val="center"/>
          </w:tcPr>
          <w:p w14:paraId="2820DF07"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Program megnevezése</w:t>
            </w:r>
          </w:p>
        </w:tc>
        <w:tc>
          <w:tcPr>
            <w:tcW w:w="226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1018D228"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A program végét megelőzően kilépők létszáma (közös megegyezés, azonnali hatályú felmondás stb.)</w:t>
            </w:r>
          </w:p>
        </w:tc>
        <w:tc>
          <w:tcPr>
            <w:tcW w:w="169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3430E5E"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Létszámpótlás</w:t>
            </w:r>
          </w:p>
        </w:tc>
        <w:tc>
          <w:tcPr>
            <w:tcW w:w="1131"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5E8AEAB6"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Kilépési forgalom (%)</w:t>
            </w:r>
          </w:p>
        </w:tc>
        <w:tc>
          <w:tcPr>
            <w:tcW w:w="1348" w:type="dxa"/>
            <w:tcBorders>
              <w:top w:val="single" w:sz="12" w:space="0" w:color="auto"/>
              <w:left w:val="single" w:sz="12" w:space="0" w:color="auto"/>
              <w:bottom w:val="single" w:sz="12" w:space="0" w:color="auto"/>
            </w:tcBorders>
            <w:shd w:val="clear" w:color="auto" w:fill="FDE9D9" w:themeFill="accent6" w:themeFillTint="33"/>
            <w:vAlign w:val="center"/>
          </w:tcPr>
          <w:p w14:paraId="125B3BA9"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Sikeres létszámpótlás (%)</w:t>
            </w:r>
          </w:p>
        </w:tc>
      </w:tr>
      <w:tr w:rsidR="006D6119" w:rsidRPr="006D6119" w14:paraId="44654221" w14:textId="77777777" w:rsidTr="00DE7815">
        <w:trPr>
          <w:jc w:val="center"/>
        </w:trPr>
        <w:tc>
          <w:tcPr>
            <w:tcW w:w="1918" w:type="dxa"/>
            <w:tcBorders>
              <w:top w:val="single" w:sz="12" w:space="0" w:color="auto"/>
              <w:bottom w:val="single" w:sz="12" w:space="0" w:color="auto"/>
              <w:right w:val="single" w:sz="12" w:space="0" w:color="auto"/>
            </w:tcBorders>
            <w:shd w:val="clear" w:color="auto" w:fill="FDE9D9" w:themeFill="accent6" w:themeFillTint="33"/>
            <w:vAlign w:val="center"/>
          </w:tcPr>
          <w:p w14:paraId="6696F7BC"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Mezőgazdasági járási start munkaprogram</w:t>
            </w:r>
          </w:p>
        </w:tc>
        <w:tc>
          <w:tcPr>
            <w:tcW w:w="2266" w:type="dxa"/>
            <w:tcBorders>
              <w:top w:val="single" w:sz="12" w:space="0" w:color="auto"/>
              <w:left w:val="single" w:sz="12" w:space="0" w:color="auto"/>
            </w:tcBorders>
            <w:vAlign w:val="center"/>
          </w:tcPr>
          <w:p w14:paraId="48AAC2EF"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47 fő</w:t>
            </w:r>
          </w:p>
        </w:tc>
        <w:tc>
          <w:tcPr>
            <w:tcW w:w="1696" w:type="dxa"/>
            <w:tcBorders>
              <w:top w:val="single" w:sz="12" w:space="0" w:color="auto"/>
            </w:tcBorders>
            <w:vAlign w:val="center"/>
          </w:tcPr>
          <w:p w14:paraId="5A052A48"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34 fő</w:t>
            </w:r>
          </w:p>
        </w:tc>
        <w:tc>
          <w:tcPr>
            <w:tcW w:w="1131" w:type="dxa"/>
            <w:tcBorders>
              <w:top w:val="single" w:sz="12" w:space="0" w:color="auto"/>
            </w:tcBorders>
            <w:vAlign w:val="center"/>
          </w:tcPr>
          <w:p w14:paraId="1333F5BC"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42,72</w:t>
            </w:r>
          </w:p>
        </w:tc>
        <w:tc>
          <w:tcPr>
            <w:tcW w:w="1348" w:type="dxa"/>
            <w:tcBorders>
              <w:top w:val="single" w:sz="12" w:space="0" w:color="auto"/>
            </w:tcBorders>
            <w:vAlign w:val="center"/>
          </w:tcPr>
          <w:p w14:paraId="4B66DE26"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30,9</w:t>
            </w:r>
          </w:p>
        </w:tc>
      </w:tr>
      <w:tr w:rsidR="006D6119" w:rsidRPr="006D6119" w14:paraId="21E5638B" w14:textId="77777777" w:rsidTr="00DE7815">
        <w:trPr>
          <w:jc w:val="center"/>
        </w:trPr>
        <w:tc>
          <w:tcPr>
            <w:tcW w:w="1918" w:type="dxa"/>
            <w:tcBorders>
              <w:top w:val="single" w:sz="12" w:space="0" w:color="auto"/>
              <w:bottom w:val="single" w:sz="12" w:space="0" w:color="auto"/>
              <w:right w:val="single" w:sz="12" w:space="0" w:color="auto"/>
            </w:tcBorders>
            <w:shd w:val="clear" w:color="auto" w:fill="FDE9D9" w:themeFill="accent6" w:themeFillTint="33"/>
            <w:vAlign w:val="center"/>
          </w:tcPr>
          <w:p w14:paraId="7BA6BC29"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Helyi sajátosságokra épülő járási start munkaprogram</w:t>
            </w:r>
          </w:p>
        </w:tc>
        <w:tc>
          <w:tcPr>
            <w:tcW w:w="2266" w:type="dxa"/>
            <w:tcBorders>
              <w:left w:val="single" w:sz="12" w:space="0" w:color="auto"/>
            </w:tcBorders>
            <w:vAlign w:val="center"/>
          </w:tcPr>
          <w:p w14:paraId="468D585F"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36 fő</w:t>
            </w:r>
          </w:p>
        </w:tc>
        <w:tc>
          <w:tcPr>
            <w:tcW w:w="1696" w:type="dxa"/>
            <w:vAlign w:val="center"/>
          </w:tcPr>
          <w:p w14:paraId="37840882"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25 fő</w:t>
            </w:r>
          </w:p>
        </w:tc>
        <w:tc>
          <w:tcPr>
            <w:tcW w:w="1131" w:type="dxa"/>
            <w:vAlign w:val="center"/>
          </w:tcPr>
          <w:p w14:paraId="5F472E74"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49,31</w:t>
            </w:r>
          </w:p>
        </w:tc>
        <w:tc>
          <w:tcPr>
            <w:tcW w:w="1348" w:type="dxa"/>
            <w:vAlign w:val="center"/>
          </w:tcPr>
          <w:p w14:paraId="48CE0011"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34,24</w:t>
            </w:r>
          </w:p>
        </w:tc>
      </w:tr>
      <w:tr w:rsidR="006D6119" w:rsidRPr="006D6119" w14:paraId="3084798A" w14:textId="77777777" w:rsidTr="00DE7815">
        <w:trPr>
          <w:jc w:val="center"/>
        </w:trPr>
        <w:tc>
          <w:tcPr>
            <w:tcW w:w="1918" w:type="dxa"/>
            <w:tcBorders>
              <w:top w:val="single" w:sz="12" w:space="0" w:color="auto"/>
              <w:bottom w:val="single" w:sz="12" w:space="0" w:color="auto"/>
              <w:right w:val="single" w:sz="12" w:space="0" w:color="auto"/>
            </w:tcBorders>
            <w:shd w:val="clear" w:color="auto" w:fill="FDE9D9" w:themeFill="accent6" w:themeFillTint="33"/>
            <w:vAlign w:val="center"/>
          </w:tcPr>
          <w:p w14:paraId="78289D64"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Szociális járási start munkaprogram</w:t>
            </w:r>
          </w:p>
        </w:tc>
        <w:tc>
          <w:tcPr>
            <w:tcW w:w="2266" w:type="dxa"/>
            <w:tcBorders>
              <w:left w:val="single" w:sz="12" w:space="0" w:color="auto"/>
            </w:tcBorders>
            <w:vAlign w:val="center"/>
          </w:tcPr>
          <w:p w14:paraId="492AF39F"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47 fő</w:t>
            </w:r>
          </w:p>
        </w:tc>
        <w:tc>
          <w:tcPr>
            <w:tcW w:w="1696" w:type="dxa"/>
            <w:vAlign w:val="center"/>
          </w:tcPr>
          <w:p w14:paraId="0FD102FE"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40 fő</w:t>
            </w:r>
          </w:p>
        </w:tc>
        <w:tc>
          <w:tcPr>
            <w:tcW w:w="1131" w:type="dxa"/>
            <w:vAlign w:val="center"/>
          </w:tcPr>
          <w:p w14:paraId="606C70C9"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37,3</w:t>
            </w:r>
          </w:p>
        </w:tc>
        <w:tc>
          <w:tcPr>
            <w:tcW w:w="1348" w:type="dxa"/>
            <w:vAlign w:val="center"/>
          </w:tcPr>
          <w:p w14:paraId="3B2FB6CC"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31,74</w:t>
            </w:r>
          </w:p>
        </w:tc>
      </w:tr>
      <w:tr w:rsidR="006D6119" w:rsidRPr="006D6119" w14:paraId="1D588F27" w14:textId="77777777" w:rsidTr="00DE7815">
        <w:trPr>
          <w:jc w:val="center"/>
        </w:trPr>
        <w:tc>
          <w:tcPr>
            <w:tcW w:w="1918" w:type="dxa"/>
            <w:tcBorders>
              <w:top w:val="single" w:sz="12" w:space="0" w:color="auto"/>
              <w:bottom w:val="single" w:sz="12" w:space="0" w:color="auto"/>
              <w:right w:val="single" w:sz="12" w:space="0" w:color="auto"/>
            </w:tcBorders>
            <w:shd w:val="clear" w:color="auto" w:fill="FDE9D9" w:themeFill="accent6" w:themeFillTint="33"/>
            <w:vAlign w:val="center"/>
          </w:tcPr>
          <w:p w14:paraId="65377D45" w14:textId="77777777" w:rsidR="00A96D56" w:rsidRPr="006D6119" w:rsidRDefault="00A96D56" w:rsidP="00A96D56">
            <w:pPr>
              <w:jc w:val="center"/>
              <w:rPr>
                <w:rFonts w:ascii="Garamond" w:hAnsi="Garamond" w:cs="Times New Roman"/>
                <w:b/>
                <w:iCs/>
                <w:sz w:val="24"/>
                <w:szCs w:val="24"/>
              </w:rPr>
            </w:pPr>
            <w:r w:rsidRPr="006D6119">
              <w:rPr>
                <w:rFonts w:ascii="Garamond" w:hAnsi="Garamond" w:cs="Times New Roman"/>
                <w:b/>
                <w:iCs/>
                <w:sz w:val="24"/>
                <w:szCs w:val="24"/>
              </w:rPr>
              <w:t>Hosszabb időtartamú közfoglalkoztatás</w:t>
            </w:r>
          </w:p>
        </w:tc>
        <w:tc>
          <w:tcPr>
            <w:tcW w:w="2266" w:type="dxa"/>
            <w:tcBorders>
              <w:left w:val="single" w:sz="12" w:space="0" w:color="auto"/>
            </w:tcBorders>
            <w:vAlign w:val="center"/>
          </w:tcPr>
          <w:p w14:paraId="1CCDAD9D"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16 fő</w:t>
            </w:r>
          </w:p>
        </w:tc>
        <w:tc>
          <w:tcPr>
            <w:tcW w:w="1696" w:type="dxa"/>
            <w:vAlign w:val="center"/>
          </w:tcPr>
          <w:p w14:paraId="198A28F1"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15 fő</w:t>
            </w:r>
          </w:p>
        </w:tc>
        <w:tc>
          <w:tcPr>
            <w:tcW w:w="1131" w:type="dxa"/>
            <w:vAlign w:val="center"/>
          </w:tcPr>
          <w:p w14:paraId="64517546"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59,25</w:t>
            </w:r>
          </w:p>
        </w:tc>
        <w:tc>
          <w:tcPr>
            <w:tcW w:w="1348" w:type="dxa"/>
            <w:vAlign w:val="center"/>
          </w:tcPr>
          <w:p w14:paraId="240CE276" w14:textId="77777777" w:rsidR="00A96D56" w:rsidRPr="006D6119" w:rsidRDefault="00A96D56" w:rsidP="00A96D56">
            <w:pPr>
              <w:jc w:val="center"/>
              <w:rPr>
                <w:rFonts w:ascii="Garamond" w:hAnsi="Garamond" w:cs="Times New Roman"/>
                <w:bCs/>
                <w:iCs/>
                <w:sz w:val="24"/>
                <w:szCs w:val="24"/>
              </w:rPr>
            </w:pPr>
            <w:r w:rsidRPr="006D6119">
              <w:rPr>
                <w:rFonts w:ascii="Garamond" w:hAnsi="Garamond" w:cs="Times New Roman"/>
                <w:bCs/>
                <w:iCs/>
                <w:sz w:val="24"/>
                <w:szCs w:val="24"/>
              </w:rPr>
              <w:t>55,55</w:t>
            </w:r>
          </w:p>
        </w:tc>
      </w:tr>
    </w:tbl>
    <w:p w14:paraId="69788D2D" w14:textId="77777777" w:rsidR="00A96D56" w:rsidRPr="006D6119" w:rsidRDefault="00A96D56" w:rsidP="00A96D56">
      <w:pPr>
        <w:spacing w:after="0"/>
        <w:rPr>
          <w:rFonts w:ascii="Garamond" w:hAnsi="Garamond" w:cs="Times New Roman"/>
          <w:bCs/>
          <w:iCs/>
          <w:sz w:val="24"/>
          <w:szCs w:val="24"/>
        </w:rPr>
      </w:pPr>
    </w:p>
    <w:p w14:paraId="50CCF886" w14:textId="77777777" w:rsidR="00A96D56" w:rsidRPr="006D6119" w:rsidRDefault="00A96D56" w:rsidP="00A96D56">
      <w:pPr>
        <w:spacing w:after="0"/>
        <w:rPr>
          <w:rFonts w:ascii="Garamond" w:hAnsi="Garamond" w:cs="Times New Roman"/>
          <w:bCs/>
          <w:iCs/>
          <w:sz w:val="24"/>
          <w:szCs w:val="24"/>
        </w:rPr>
      </w:pPr>
    </w:p>
    <w:p w14:paraId="62670C36" w14:textId="77777777" w:rsidR="00A96D56" w:rsidRPr="006D6119" w:rsidRDefault="00A96D56" w:rsidP="00A96D56">
      <w:pPr>
        <w:spacing w:after="0"/>
        <w:jc w:val="both"/>
        <w:rPr>
          <w:rFonts w:ascii="Garamond" w:hAnsi="Garamond" w:cs="Times New Roman"/>
          <w:b/>
          <w:iCs/>
          <w:sz w:val="24"/>
          <w:szCs w:val="24"/>
        </w:rPr>
      </w:pPr>
      <w:r w:rsidRPr="006D6119">
        <w:rPr>
          <w:rFonts w:ascii="Garamond" w:hAnsi="Garamond" w:cs="Times New Roman"/>
          <w:b/>
          <w:iCs/>
          <w:sz w:val="24"/>
          <w:szCs w:val="24"/>
        </w:rPr>
        <w:t>II/5. Egyéb foglalkoztatási feladatok</w:t>
      </w:r>
    </w:p>
    <w:p w14:paraId="264C6429" w14:textId="685FC21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csoport a közfoglalkoztatási programok lebonyolításán kívül Diákmunka, önkéntes közérdekű tevékenység, illetve közérdekű munkavégzéssel kapcsolatos tevékenységet is ellát.</w:t>
      </w:r>
    </w:p>
    <w:p w14:paraId="5BAB4BFD"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b/>
          <w:bCs/>
          <w:sz w:val="24"/>
          <w:szCs w:val="24"/>
          <w:u w:val="single"/>
        </w:rPr>
        <w:t>Diákmunka:</w:t>
      </w:r>
      <w:r w:rsidRPr="006D6119">
        <w:rPr>
          <w:rFonts w:ascii="Garamond" w:hAnsi="Garamond" w:cs="Times New Roman"/>
          <w:sz w:val="24"/>
          <w:szCs w:val="24"/>
        </w:rPr>
        <w:t xml:space="preserve"> A Nemzetgazdasági Minisztérium által életre hívott nyári diákmunka elnevezésű foglalkoztatási programnak.</w:t>
      </w:r>
    </w:p>
    <w:p w14:paraId="558F139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program keretében egy hónapos időtartamra lehet bevonni a diákokat rész munkaidős foglalkoztatást biztosításával. A diákok önkormányzati közfeladattal összhangban lévő munkákat láttak el:</w:t>
      </w:r>
    </w:p>
    <w:p w14:paraId="6CF01452" w14:textId="77777777" w:rsidR="00A96D56" w:rsidRPr="006D6119" w:rsidRDefault="00A96D56" w:rsidP="00A96D56">
      <w:pPr>
        <w:spacing w:after="0"/>
        <w:ind w:firstLine="284"/>
        <w:jc w:val="both"/>
        <w:rPr>
          <w:rFonts w:ascii="Garamond" w:hAnsi="Garamond" w:cs="Times New Roman"/>
          <w:sz w:val="24"/>
          <w:szCs w:val="24"/>
        </w:rPr>
      </w:pPr>
      <w:r w:rsidRPr="006D6119">
        <w:rPr>
          <w:rFonts w:ascii="Garamond" w:hAnsi="Garamond" w:cs="Times New Roman"/>
          <w:sz w:val="24"/>
          <w:szCs w:val="24"/>
        </w:rPr>
        <w:t>- irodai háttér adminisztrációban való közreműködés</w:t>
      </w:r>
    </w:p>
    <w:p w14:paraId="51488706" w14:textId="77777777" w:rsidR="00A96D56" w:rsidRPr="006D6119" w:rsidRDefault="00A96D56" w:rsidP="00A96D56">
      <w:pPr>
        <w:spacing w:after="0"/>
        <w:ind w:firstLine="284"/>
        <w:jc w:val="both"/>
        <w:rPr>
          <w:rFonts w:ascii="Garamond" w:hAnsi="Garamond" w:cs="Times New Roman"/>
          <w:sz w:val="24"/>
          <w:szCs w:val="24"/>
        </w:rPr>
      </w:pPr>
      <w:r w:rsidRPr="006D6119">
        <w:rPr>
          <w:rFonts w:ascii="Garamond" w:hAnsi="Garamond" w:cs="Times New Roman"/>
          <w:sz w:val="24"/>
          <w:szCs w:val="24"/>
        </w:rPr>
        <w:t>- önkormányzati rendezvények segítése</w:t>
      </w:r>
    </w:p>
    <w:p w14:paraId="6670C71F" w14:textId="77777777" w:rsidR="00A96D56" w:rsidRPr="006D6119" w:rsidRDefault="00A96D56" w:rsidP="00A96D56">
      <w:pPr>
        <w:spacing w:after="0"/>
        <w:ind w:firstLine="284"/>
        <w:jc w:val="both"/>
        <w:rPr>
          <w:rFonts w:ascii="Garamond" w:hAnsi="Garamond" w:cs="Times New Roman"/>
          <w:sz w:val="24"/>
          <w:szCs w:val="24"/>
        </w:rPr>
      </w:pPr>
      <w:r w:rsidRPr="006D6119">
        <w:rPr>
          <w:rFonts w:ascii="Garamond" w:hAnsi="Garamond" w:cs="Times New Roman"/>
          <w:sz w:val="24"/>
          <w:szCs w:val="24"/>
        </w:rPr>
        <w:t>- vízosztás, hivatali levelek kézbesítésének segítése</w:t>
      </w:r>
    </w:p>
    <w:p w14:paraId="0F93D737" w14:textId="77777777" w:rsidR="00A96D56" w:rsidRPr="006D6119" w:rsidRDefault="00A96D56" w:rsidP="00A96D56">
      <w:pPr>
        <w:spacing w:after="0"/>
        <w:ind w:firstLine="284"/>
        <w:jc w:val="both"/>
        <w:rPr>
          <w:rFonts w:ascii="Garamond" w:hAnsi="Garamond" w:cs="Times New Roman"/>
          <w:sz w:val="24"/>
          <w:szCs w:val="24"/>
        </w:rPr>
      </w:pPr>
      <w:r w:rsidRPr="006D6119">
        <w:rPr>
          <w:rFonts w:ascii="Garamond" w:hAnsi="Garamond" w:cs="Times New Roman"/>
          <w:sz w:val="24"/>
          <w:szCs w:val="24"/>
        </w:rPr>
        <w:t>- parkosításban való közreműködés</w:t>
      </w:r>
    </w:p>
    <w:p w14:paraId="35B4227C" w14:textId="77777777" w:rsidR="00A96D56" w:rsidRPr="006D6119" w:rsidRDefault="00A96D56" w:rsidP="00A96D56">
      <w:pPr>
        <w:spacing w:after="0"/>
        <w:ind w:firstLine="284"/>
        <w:jc w:val="both"/>
        <w:rPr>
          <w:rFonts w:ascii="Garamond" w:hAnsi="Garamond" w:cs="Times New Roman"/>
          <w:sz w:val="24"/>
          <w:szCs w:val="24"/>
        </w:rPr>
      </w:pPr>
      <w:r w:rsidRPr="006D6119">
        <w:rPr>
          <w:rFonts w:ascii="Garamond" w:hAnsi="Garamond" w:cs="Times New Roman"/>
          <w:sz w:val="24"/>
          <w:szCs w:val="24"/>
        </w:rPr>
        <w:lastRenderedPageBreak/>
        <w:t>- kézműves tevékenység segítése</w:t>
      </w:r>
    </w:p>
    <w:p w14:paraId="5A9BD027"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2019 július 1. és augusztus 31. közötti időszakban 90 fő diák bevonása valósult meg.</w:t>
      </w:r>
    </w:p>
    <w:p w14:paraId="268D5198" w14:textId="77777777" w:rsidR="00A96D56" w:rsidRPr="006D6119" w:rsidRDefault="00A96D56" w:rsidP="00A96D56">
      <w:pPr>
        <w:spacing w:after="0"/>
        <w:jc w:val="both"/>
        <w:rPr>
          <w:rFonts w:ascii="Garamond" w:hAnsi="Garamond" w:cs="Times New Roman"/>
          <w:sz w:val="24"/>
          <w:szCs w:val="24"/>
        </w:rPr>
      </w:pPr>
    </w:p>
    <w:p w14:paraId="167FFD80"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diákmunka programok megvalósítása során nagyon jó tapasztalatokat szereztünk a tanulók rátermettségével és aktivitásával kapcsolatban. Bár a pályázatban különböző korosztályú diákok vettek részt mégis mindenkinek érdemi és hasznos munkát tudtunk biztosítani.  </w:t>
      </w:r>
    </w:p>
    <w:p w14:paraId="472CE3B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Az előző évek tapasztalatai rávilágítottak, hogy a hagyományos kommunikációs csatornák használata már nem elegendő a kétharmadát telefonon egyáltalán nem lehetet elérni, ezért a közösségi médiát (</w:t>
      </w:r>
      <w:proofErr w:type="spellStart"/>
      <w:r w:rsidRPr="006D6119">
        <w:rPr>
          <w:rFonts w:ascii="Garamond" w:hAnsi="Garamond" w:cs="Times New Roman"/>
          <w:sz w:val="24"/>
          <w:szCs w:val="24"/>
          <w:lang w:val="en-US"/>
        </w:rPr>
        <w:t>facebook</w:t>
      </w:r>
      <w:proofErr w:type="spellEnd"/>
      <w:r w:rsidRPr="006D6119">
        <w:rPr>
          <w:rFonts w:ascii="Garamond" w:hAnsi="Garamond" w:cs="Times New Roman"/>
          <w:sz w:val="24"/>
          <w:szCs w:val="24"/>
        </w:rPr>
        <w:t>) is igénybe vettük a hatékony tájékoztatás érdekében.</w:t>
      </w:r>
    </w:p>
    <w:p w14:paraId="20283FD1" w14:textId="77777777" w:rsidR="00A96D56" w:rsidRPr="006D6119" w:rsidRDefault="00A96D56" w:rsidP="00A96D56">
      <w:pPr>
        <w:spacing w:after="0"/>
        <w:jc w:val="both"/>
        <w:rPr>
          <w:rFonts w:ascii="Garamond" w:hAnsi="Garamond" w:cs="Times New Roman"/>
          <w:sz w:val="24"/>
          <w:szCs w:val="24"/>
        </w:rPr>
      </w:pPr>
    </w:p>
    <w:p w14:paraId="4324FD15" w14:textId="77777777" w:rsidR="00A96D56" w:rsidRPr="006D6119" w:rsidRDefault="00A96D56" w:rsidP="00A96D56">
      <w:pPr>
        <w:spacing w:after="0"/>
        <w:jc w:val="both"/>
        <w:rPr>
          <w:rFonts w:ascii="Garamond" w:hAnsi="Garamond" w:cs="Times New Roman"/>
          <w:sz w:val="24"/>
          <w:szCs w:val="24"/>
          <w:u w:val="single"/>
        </w:rPr>
      </w:pPr>
      <w:r w:rsidRPr="006D6119">
        <w:rPr>
          <w:rFonts w:ascii="Garamond" w:hAnsi="Garamond" w:cs="Times New Roman"/>
          <w:b/>
          <w:bCs/>
          <w:sz w:val="24"/>
          <w:szCs w:val="24"/>
          <w:u w:val="single"/>
        </w:rPr>
        <w:t>Közérdekű munkavégzés:</w:t>
      </w:r>
      <w:r w:rsidRPr="006D6119">
        <w:rPr>
          <w:rFonts w:ascii="Garamond" w:hAnsi="Garamond" w:cs="Times New Roman"/>
          <w:sz w:val="24"/>
          <w:szCs w:val="24"/>
          <w:u w:val="single"/>
        </w:rPr>
        <w:t xml:space="preserve"> 2 típusa </w:t>
      </w:r>
      <w:proofErr w:type="spellStart"/>
      <w:r w:rsidRPr="006D6119">
        <w:rPr>
          <w:rFonts w:ascii="Garamond" w:hAnsi="Garamond" w:cs="Times New Roman"/>
          <w:sz w:val="24"/>
          <w:szCs w:val="24"/>
          <w:u w:val="single"/>
        </w:rPr>
        <w:t>különböztethető</w:t>
      </w:r>
      <w:proofErr w:type="spellEnd"/>
      <w:r w:rsidRPr="006D6119">
        <w:rPr>
          <w:rFonts w:ascii="Garamond" w:hAnsi="Garamond" w:cs="Times New Roman"/>
          <w:sz w:val="24"/>
          <w:szCs w:val="24"/>
          <w:u w:val="single"/>
        </w:rPr>
        <w:t xml:space="preserve"> meg:</w:t>
      </w:r>
    </w:p>
    <w:p w14:paraId="7D0DE56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A Hajdú-Bihar Megyei Kormányhivatal Gyámügy – és Igazságügyi Főosztálya által közérdekű munkára irányított személyek alkalmazása. 2019-ben 41 főnek kellett biztosítanunk közérdekű munkavégzést, az előző évekről áthúzódó ügyek mellett. Ezt a tevékenységet segíti és ellenőrzi a Bíróság által kijelölt pártfogó felügyelő.</w:t>
      </w:r>
    </w:p>
    <w:p w14:paraId="19263A92" w14:textId="77777777" w:rsidR="00A96D56" w:rsidRPr="006D6119" w:rsidRDefault="00A96D56" w:rsidP="00A96D56">
      <w:pPr>
        <w:spacing w:after="0"/>
        <w:jc w:val="both"/>
        <w:rPr>
          <w:rFonts w:ascii="Garamond" w:hAnsi="Garamond" w:cs="Times New Roman"/>
          <w:sz w:val="24"/>
          <w:szCs w:val="24"/>
        </w:rPr>
      </w:pPr>
    </w:p>
    <w:p w14:paraId="6AA1B5A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 A közérdekű munkavégzés másik típusa a szabálysértési bírságok közmunkával való megváltása. A szabálysértési bírság befizetésére kötelezett személy, a Járási Hivatalnál kezdeményezheti a pénzbüntetés munkára történő átváltoztatását. 2019-ben 14 fő élt ezzel a lehetőséggel. Természetesen ezen felül a korábbi évről áthúzódó ügyek is futottak. Átlagosan 220 óra büntetést dolgoztak a közérdekű munkások. </w:t>
      </w:r>
    </w:p>
    <w:p w14:paraId="58C28D80" w14:textId="77777777" w:rsidR="00A96D56" w:rsidRPr="006D6119" w:rsidRDefault="00A96D56" w:rsidP="00A96D56">
      <w:pPr>
        <w:spacing w:after="0"/>
        <w:rPr>
          <w:rFonts w:ascii="Garamond" w:hAnsi="Garamond" w:cs="Times New Roman"/>
          <w:sz w:val="24"/>
          <w:szCs w:val="24"/>
        </w:rPr>
      </w:pPr>
    </w:p>
    <w:p w14:paraId="3ABB4C6E" w14:textId="77777777" w:rsidR="00A96D56" w:rsidRPr="006D6119" w:rsidRDefault="00A96D56" w:rsidP="00A96D56">
      <w:pPr>
        <w:spacing w:after="0"/>
        <w:rPr>
          <w:rFonts w:ascii="Garamond" w:hAnsi="Garamond" w:cs="Times New Roman"/>
          <w:b/>
          <w:sz w:val="24"/>
          <w:szCs w:val="24"/>
          <w:u w:val="single"/>
        </w:rPr>
      </w:pPr>
      <w:r w:rsidRPr="006D6119">
        <w:rPr>
          <w:rFonts w:ascii="Garamond" w:hAnsi="Garamond" w:cs="Times New Roman"/>
          <w:b/>
          <w:sz w:val="24"/>
          <w:szCs w:val="24"/>
          <w:u w:val="single"/>
        </w:rPr>
        <w:t>III. Közfoglalkoztatás keretében elvégzett feladatok, szakmai megvalósítás</w:t>
      </w:r>
    </w:p>
    <w:p w14:paraId="3E6FE523" w14:textId="77777777" w:rsidR="00A96D56" w:rsidRPr="006D6119" w:rsidRDefault="00A96D56" w:rsidP="00A96D56">
      <w:pPr>
        <w:spacing w:after="0"/>
        <w:jc w:val="center"/>
        <w:rPr>
          <w:rFonts w:ascii="Garamond" w:hAnsi="Garamond" w:cs="Times New Roman"/>
          <w:b/>
          <w:sz w:val="24"/>
          <w:szCs w:val="24"/>
          <w:u w:val="thick"/>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5B64D00" w14:textId="77777777" w:rsidR="00A96D56" w:rsidRPr="006D6119" w:rsidRDefault="00A96D56" w:rsidP="00A96D56">
      <w:pPr>
        <w:spacing w:after="0"/>
        <w:rPr>
          <w:rFonts w:ascii="Garamond" w:hAnsi="Garamond" w:cs="Times New Roman"/>
          <w:b/>
          <w:sz w:val="24"/>
          <w:szCs w:val="24"/>
          <w:u w:val="thick"/>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D6119">
        <w:rPr>
          <w:rFonts w:ascii="Garamond" w:hAnsi="Garamond" w:cs="Times New Roman"/>
          <w:b/>
          <w:sz w:val="24"/>
          <w:szCs w:val="24"/>
          <w:u w:val="thick"/>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Járási Start munkaprogramok</w:t>
      </w:r>
    </w:p>
    <w:p w14:paraId="1DB4D850" w14:textId="77777777" w:rsidR="00A96D56" w:rsidRPr="006D6119" w:rsidRDefault="00A96D56" w:rsidP="00A96D56">
      <w:pPr>
        <w:spacing w:after="0"/>
        <w:rPr>
          <w:rFonts w:ascii="Garamond" w:hAnsi="Garamond" w:cs="Times New Roman"/>
          <w:b/>
          <w:sz w:val="24"/>
          <w:szCs w:val="24"/>
          <w:u w:val="single"/>
        </w:rPr>
      </w:pPr>
    </w:p>
    <w:p w14:paraId="3DDB2A5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Belügyminisztérium évente felhívást tesz közzé a járási startmunka közfoglalkoztatási programok indításához. A felhívás 2019-es évre vonatkozóan három támogatható programot tartalmazott; a mezőgazdasági programot, a helyi sajátosságokra épülő közfoglalkoztatási programot, és a szociális jellegű programot. Mind a három programra beterjesztettük a támogatási igényünket. Ez a támogatási rendszer legfeljebb egy éves, március legelejétől következő év február végéig tartó foglalkoztatási időszakot tartalmaz. Ezt az időintervallumot maximálisan kihasználva készítettük el programtervezeteinket. A programokat a Közfoglalkoztatási Támogatások Keretrendszere webes felületre rögzítettük, a pályázati kiírásban meghatározott időpontok és szakmai iránymutatások alapján.</w:t>
      </w:r>
    </w:p>
    <w:p w14:paraId="1BF404B4" w14:textId="77777777" w:rsidR="00A96D56" w:rsidRPr="006D6119" w:rsidRDefault="00A96D56" w:rsidP="00A96D56">
      <w:pPr>
        <w:spacing w:after="0"/>
        <w:rPr>
          <w:rFonts w:ascii="Garamond" w:hAnsi="Garamond" w:cs="Times New Roman"/>
          <w:b/>
          <w:sz w:val="24"/>
          <w:szCs w:val="24"/>
          <w:u w:val="single"/>
        </w:rPr>
      </w:pPr>
    </w:p>
    <w:p w14:paraId="7B653099" w14:textId="77777777" w:rsidR="00A96D56" w:rsidRPr="006D6119" w:rsidRDefault="00A96D56" w:rsidP="00A96D56">
      <w:pPr>
        <w:spacing w:after="0"/>
        <w:rPr>
          <w:rFonts w:ascii="Garamond" w:hAnsi="Garamond" w:cs="Times New Roman"/>
          <w:b/>
          <w:sz w:val="24"/>
          <w:szCs w:val="24"/>
        </w:rPr>
      </w:pPr>
      <w:r w:rsidRPr="006D6119">
        <w:rPr>
          <w:rFonts w:ascii="Garamond" w:hAnsi="Garamond" w:cs="Times New Roman"/>
          <w:b/>
          <w:sz w:val="24"/>
          <w:szCs w:val="24"/>
        </w:rPr>
        <w:t>III./1. Mezőgazdasági program</w:t>
      </w:r>
    </w:p>
    <w:p w14:paraId="74065B29" w14:textId="77777777" w:rsidR="00A96D56" w:rsidRPr="006D6119" w:rsidRDefault="00A96D56" w:rsidP="00A96D56">
      <w:pPr>
        <w:spacing w:after="0"/>
        <w:rPr>
          <w:rFonts w:ascii="Garamond" w:hAnsi="Garamond" w:cs="Times New Roman"/>
          <w:sz w:val="24"/>
          <w:szCs w:val="24"/>
        </w:rPr>
      </w:pPr>
    </w:p>
    <w:p w14:paraId="32E41E38"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A program célja:</w:t>
      </w:r>
    </w:p>
    <w:p w14:paraId="74681A97" w14:textId="77777777" w:rsidR="00A96D56" w:rsidRPr="006D6119" w:rsidRDefault="00A96D56" w:rsidP="00A96D56">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helyi lehetőségek, adottságok kihasználásával megtermelt zöldség és gyümölcs, takarmánynövények, valamint az állattartás és tenyésztés által biztosítsa az önkormányzati intézmények ellátását. A projekt segítségével állandó friss alapanyag kerül a településeken működő konyhákban feldolgozásra, és lehetőség nyílik a keletkező többlet felhasználására, feldolgozására, értékesítésére is. Várhatóan középtávon önfenntartóvá válik, valamint helyben teremt munkalehetőséget, illetve elérhetővé teszi a települési önellátás lehetőségét.</w:t>
      </w:r>
    </w:p>
    <w:p w14:paraId="58D1014C" w14:textId="77777777" w:rsidR="00A96D56" w:rsidRPr="006D6119" w:rsidRDefault="00A96D56" w:rsidP="00A96D56">
      <w:pPr>
        <w:spacing w:after="0"/>
        <w:rPr>
          <w:rFonts w:ascii="Garamond" w:hAnsi="Garamond" w:cs="Times New Roman"/>
          <w:sz w:val="24"/>
          <w:szCs w:val="24"/>
        </w:rPr>
      </w:pPr>
    </w:p>
    <w:p w14:paraId="652BB6E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lastRenderedPageBreak/>
        <w:t>A 2019. évi mezőgazdasági programunk a korábbi években kialakított rendszernek megfelelően magába foglalja az állattenyésztést, a növénytermesztést, ami a tevékenységek jellegétől fogva további ágazatokra tagozódik.</w:t>
      </w:r>
    </w:p>
    <w:p w14:paraId="59154E4E" w14:textId="77777777" w:rsidR="00A96D56" w:rsidRPr="006D6119" w:rsidRDefault="00A96D56" w:rsidP="00A96D56">
      <w:pPr>
        <w:spacing w:after="0"/>
        <w:rPr>
          <w:rFonts w:ascii="Garamond" w:hAnsi="Garamond" w:cs="Times New Roman"/>
          <w:sz w:val="24"/>
          <w:szCs w:val="24"/>
          <w:u w:val="single"/>
        </w:rPr>
      </w:pPr>
    </w:p>
    <w:p w14:paraId="76C124E5"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III./1.1 Növénytermesztés</w:t>
      </w:r>
    </w:p>
    <w:p w14:paraId="6AB15BCD"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Ökológiai gazdálkodással, azaz műtrágya és szintetikus növényvédőszernélküli, a természetes biológiaiciklusokra, szervestrágyázásra, biológiai növényvédelemre alapuló termelési módszerrel 2014 tavaszától kezdve foglalkozunk. A beszámoló időszakára valamennyi általunk termesztett növény a 834/2007/EK tanácsi rendeletben megfogalmazott előírások szerint, biogazdálkodással került előállításra. </w:t>
      </w:r>
    </w:p>
    <w:p w14:paraId="311BB5F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országban fellelhető két tanúsító szervezet közül a </w:t>
      </w:r>
      <w:proofErr w:type="spellStart"/>
      <w:r w:rsidRPr="006D6119">
        <w:rPr>
          <w:rFonts w:ascii="Garamond" w:hAnsi="Garamond" w:cs="Times New Roman"/>
          <w:sz w:val="24"/>
          <w:szCs w:val="24"/>
        </w:rPr>
        <w:t>Biokontroll</w:t>
      </w:r>
      <w:proofErr w:type="spellEnd"/>
      <w:r w:rsidRPr="006D6119">
        <w:rPr>
          <w:rFonts w:ascii="Garamond" w:hAnsi="Garamond" w:cs="Times New Roman"/>
          <w:sz w:val="24"/>
          <w:szCs w:val="24"/>
        </w:rPr>
        <w:t xml:space="preserve"> Hungária Nonprofit Kft-vel vagyunk szerződéses kapcsolatban. A gazdálkodásban felhasznált növényvédőszerek és növény kondicionálok mind a </w:t>
      </w:r>
      <w:proofErr w:type="spellStart"/>
      <w:r w:rsidRPr="006D6119">
        <w:rPr>
          <w:rFonts w:ascii="Garamond" w:hAnsi="Garamond" w:cs="Times New Roman"/>
          <w:sz w:val="24"/>
          <w:szCs w:val="24"/>
        </w:rPr>
        <w:t>Biokontroll</w:t>
      </w:r>
      <w:proofErr w:type="spellEnd"/>
      <w:r w:rsidRPr="006D6119">
        <w:rPr>
          <w:rFonts w:ascii="Garamond" w:hAnsi="Garamond" w:cs="Times New Roman"/>
          <w:sz w:val="24"/>
          <w:szCs w:val="24"/>
        </w:rPr>
        <w:t xml:space="preserve"> Hungária Nonprofit Kft által engedélyezettek. A vetőmagok ökológiai gazdálkodásból származnak vagy csávázatlan GMO mentes tanúsítvánnyal rendelkeznek. </w:t>
      </w:r>
    </w:p>
    <w:p w14:paraId="0F21A80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szervezet évente többször is ellenőrzéseket folytat, amely során a termelésről vezetett gazdálkodási naplót, a beszerzett anyagokról számlákat, </w:t>
      </w:r>
      <w:proofErr w:type="spellStart"/>
      <w:r w:rsidRPr="006D6119">
        <w:rPr>
          <w:rFonts w:ascii="Garamond" w:hAnsi="Garamond" w:cs="Times New Roman"/>
          <w:sz w:val="24"/>
          <w:szCs w:val="24"/>
        </w:rPr>
        <w:t>certifikációkat</w:t>
      </w:r>
      <w:proofErr w:type="spellEnd"/>
      <w:r w:rsidRPr="006D6119">
        <w:rPr>
          <w:rFonts w:ascii="Garamond" w:hAnsi="Garamond" w:cs="Times New Roman"/>
          <w:sz w:val="24"/>
          <w:szCs w:val="24"/>
        </w:rPr>
        <w:t xml:space="preserve"> vizsgálja felül. A Kft. több alkalommal vesz növény és talajmintákat, és ezeket a NÉBIH-</w:t>
      </w:r>
      <w:proofErr w:type="spellStart"/>
      <w:r w:rsidRPr="006D6119">
        <w:rPr>
          <w:rFonts w:ascii="Garamond" w:hAnsi="Garamond" w:cs="Times New Roman"/>
          <w:sz w:val="24"/>
          <w:szCs w:val="24"/>
        </w:rPr>
        <w:t>hez</w:t>
      </w:r>
      <w:proofErr w:type="spellEnd"/>
      <w:r w:rsidRPr="006D6119">
        <w:rPr>
          <w:rFonts w:ascii="Garamond" w:hAnsi="Garamond" w:cs="Times New Roman"/>
          <w:sz w:val="24"/>
          <w:szCs w:val="24"/>
        </w:rPr>
        <w:t xml:space="preserve"> továbbítja. Az eredmények eddig minden alkalommal megfeleltek az előírásnak. </w:t>
      </w:r>
    </w:p>
    <w:p w14:paraId="19386E83" w14:textId="77777777" w:rsidR="00A96D56" w:rsidRPr="006D6119" w:rsidRDefault="00A96D56" w:rsidP="00A96D56">
      <w:pPr>
        <w:spacing w:after="0"/>
        <w:rPr>
          <w:rFonts w:ascii="Garamond" w:hAnsi="Garamond" w:cs="Times New Roman"/>
          <w:bCs/>
          <w:iCs/>
          <w:sz w:val="24"/>
          <w:szCs w:val="24"/>
        </w:rPr>
      </w:pPr>
      <w:r w:rsidRPr="006D6119">
        <w:rPr>
          <w:rFonts w:ascii="Garamond" w:hAnsi="Garamond" w:cs="Times New Roman"/>
          <w:sz w:val="24"/>
          <w:szCs w:val="24"/>
        </w:rPr>
        <w:t>Az előállított terményeket a Hajdúnánási Gyermek és Közétkeztetési KHT-</w:t>
      </w:r>
      <w:proofErr w:type="spellStart"/>
      <w:r w:rsidRPr="006D6119">
        <w:rPr>
          <w:rFonts w:ascii="Garamond" w:hAnsi="Garamond" w:cs="Times New Roman"/>
          <w:sz w:val="24"/>
          <w:szCs w:val="24"/>
        </w:rPr>
        <w:t>nak</w:t>
      </w:r>
      <w:proofErr w:type="spellEnd"/>
      <w:r w:rsidRPr="006D6119">
        <w:rPr>
          <w:rFonts w:ascii="Garamond" w:hAnsi="Garamond" w:cs="Times New Roman"/>
          <w:sz w:val="24"/>
          <w:szCs w:val="24"/>
        </w:rPr>
        <w:t>, a Hajdúnánási Termelői piacon, illetve a nagyobb mennyiségeket felvásárlóknak értékesítjük.</w:t>
      </w:r>
      <w:r w:rsidRPr="006D6119">
        <w:rPr>
          <w:rFonts w:ascii="Garamond" w:hAnsi="Garamond" w:cs="Times New Roman"/>
          <w:sz w:val="24"/>
          <w:szCs w:val="24"/>
        </w:rPr>
        <w:br w:type="textWrapping" w:clear="all"/>
      </w:r>
    </w:p>
    <w:p w14:paraId="24F45A21" w14:textId="77777777" w:rsidR="00A96D56" w:rsidRPr="006D6119" w:rsidRDefault="00A96D56" w:rsidP="00A96D56">
      <w:pPr>
        <w:spacing w:after="0"/>
        <w:rPr>
          <w:rFonts w:ascii="Garamond" w:hAnsi="Garamond" w:cs="Times New Roman"/>
          <w:b/>
          <w:iCs/>
          <w:sz w:val="24"/>
          <w:szCs w:val="24"/>
          <w:u w:val="single"/>
        </w:rPr>
      </w:pPr>
      <w:proofErr w:type="spellStart"/>
      <w:r w:rsidRPr="006D6119">
        <w:rPr>
          <w:rFonts w:ascii="Garamond" w:hAnsi="Garamond" w:cs="Times New Roman"/>
          <w:b/>
          <w:iCs/>
          <w:sz w:val="24"/>
          <w:szCs w:val="24"/>
          <w:u w:val="single"/>
        </w:rPr>
        <w:t>Fóliasátras</w:t>
      </w:r>
      <w:proofErr w:type="spellEnd"/>
      <w:r w:rsidRPr="006D6119">
        <w:rPr>
          <w:rFonts w:ascii="Garamond" w:hAnsi="Garamond" w:cs="Times New Roman"/>
          <w:b/>
          <w:iCs/>
          <w:sz w:val="24"/>
          <w:szCs w:val="24"/>
          <w:u w:val="single"/>
        </w:rPr>
        <w:t xml:space="preserve"> növénytermesztés:</w:t>
      </w:r>
    </w:p>
    <w:p w14:paraId="4D3262DA" w14:textId="77777777" w:rsidR="00A96D56" w:rsidRPr="006D6119" w:rsidRDefault="00A96D56" w:rsidP="00A96D56">
      <w:pPr>
        <w:spacing w:after="0"/>
        <w:jc w:val="both"/>
        <w:rPr>
          <w:rFonts w:ascii="Garamond" w:hAnsi="Garamond" w:cs="Times New Roman"/>
          <w:bCs/>
          <w:iCs/>
          <w:sz w:val="24"/>
          <w:szCs w:val="24"/>
        </w:rPr>
      </w:pPr>
      <w:proofErr w:type="spellStart"/>
      <w:r w:rsidRPr="006D6119">
        <w:rPr>
          <w:rFonts w:ascii="Garamond" w:hAnsi="Garamond" w:cs="Times New Roman"/>
          <w:bCs/>
          <w:iCs/>
          <w:sz w:val="24"/>
          <w:szCs w:val="24"/>
        </w:rPr>
        <w:t>Fóliasátras</w:t>
      </w:r>
      <w:proofErr w:type="spellEnd"/>
      <w:r w:rsidRPr="006D6119">
        <w:rPr>
          <w:rFonts w:ascii="Garamond" w:hAnsi="Garamond" w:cs="Times New Roman"/>
          <w:bCs/>
          <w:iCs/>
          <w:sz w:val="24"/>
          <w:szCs w:val="24"/>
        </w:rPr>
        <w:t xml:space="preserve"> növénytermesztés összesen 4.200 m2-en valósult meg. Ebből 3.000 m2 vándorfólia, melyben salátát, újhagymát, uborkát, paprikát, paradicsomot termesztettünk, </w:t>
      </w:r>
      <w:proofErr w:type="spellStart"/>
      <w:r w:rsidRPr="006D6119">
        <w:rPr>
          <w:rFonts w:ascii="Garamond" w:hAnsi="Garamond" w:cs="Times New Roman"/>
          <w:bCs/>
          <w:iCs/>
          <w:sz w:val="24"/>
          <w:szCs w:val="24"/>
        </w:rPr>
        <w:t>támrendszeres</w:t>
      </w:r>
      <w:proofErr w:type="spellEnd"/>
      <w:r w:rsidRPr="006D6119">
        <w:rPr>
          <w:rFonts w:ascii="Garamond" w:hAnsi="Garamond" w:cs="Times New Roman"/>
          <w:bCs/>
          <w:iCs/>
          <w:sz w:val="24"/>
          <w:szCs w:val="24"/>
        </w:rPr>
        <w:t xml:space="preserve"> kialakítással.</w:t>
      </w:r>
    </w:p>
    <w:p w14:paraId="21072E3F"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A fóliák alatt</w:t>
      </w:r>
    </w:p>
    <w:p w14:paraId="2B85F3B1"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saláta: 500 m2, főnövény: uborka,</w:t>
      </w:r>
    </w:p>
    <w:p w14:paraId="4CE287BF"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 xml:space="preserve">újhagyma: 1.000 m2, főnövény: paradicsom,  </w:t>
      </w:r>
    </w:p>
    <w:p w14:paraId="297E77F0"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paprika 1.500 m2-en került termesztésre (</w:t>
      </w:r>
      <w:proofErr w:type="spellStart"/>
      <w:r w:rsidRPr="006D6119">
        <w:rPr>
          <w:rFonts w:ascii="Garamond" w:hAnsi="Garamond" w:cs="Times New Roman"/>
          <w:bCs/>
          <w:iCs/>
          <w:sz w:val="24"/>
          <w:szCs w:val="24"/>
        </w:rPr>
        <w:t>kápia</w:t>
      </w:r>
      <w:proofErr w:type="spellEnd"/>
      <w:r w:rsidRPr="006D6119">
        <w:rPr>
          <w:rFonts w:ascii="Garamond" w:hAnsi="Garamond" w:cs="Times New Roman"/>
          <w:bCs/>
          <w:iCs/>
          <w:sz w:val="24"/>
          <w:szCs w:val="24"/>
        </w:rPr>
        <w:t>, tv paprika),</w:t>
      </w:r>
    </w:p>
    <w:p w14:paraId="73CC0BF3"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400 m2-en újburgonya, melyet előcsíráztatunk, utána a főnövény uborka,</w:t>
      </w:r>
    </w:p>
    <w:p w14:paraId="75F35A57"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 xml:space="preserve">200 m2-en padlizsán, </w:t>
      </w:r>
    </w:p>
    <w:p w14:paraId="13DDBF8F" w14:textId="77777777" w:rsidR="00A96D56" w:rsidRPr="006D6119" w:rsidRDefault="00A96D56" w:rsidP="00981899">
      <w:pPr>
        <w:numPr>
          <w:ilvl w:val="0"/>
          <w:numId w:val="30"/>
        </w:numPr>
        <w:spacing w:after="0"/>
        <w:contextualSpacing/>
        <w:jc w:val="both"/>
        <w:rPr>
          <w:rFonts w:ascii="Garamond" w:hAnsi="Garamond" w:cs="Times New Roman"/>
          <w:bCs/>
          <w:iCs/>
          <w:sz w:val="24"/>
          <w:szCs w:val="24"/>
        </w:rPr>
      </w:pPr>
      <w:r w:rsidRPr="006D6119">
        <w:rPr>
          <w:rFonts w:ascii="Garamond" w:hAnsi="Garamond" w:cs="Times New Roman"/>
          <w:bCs/>
          <w:iCs/>
          <w:sz w:val="24"/>
          <w:szCs w:val="24"/>
        </w:rPr>
        <w:t xml:space="preserve">200 m2-en petrezselyem, sárgarépa, utána tv paprika és paradicsom </w:t>
      </w:r>
    </w:p>
    <w:p w14:paraId="3D0A7F7B"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 xml:space="preserve">volt ültetve. </w:t>
      </w:r>
    </w:p>
    <w:p w14:paraId="56C963CE"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 xml:space="preserve">200 m2-en palántanevelést folytatunk. A növénytermesztésünkhöz szükséges összes palántát magunk neveljük úgy mint: zeller, paradicsom, paprika, uborka, káposztafélék, padlizsán.   </w:t>
      </w:r>
    </w:p>
    <w:p w14:paraId="0706B2AD"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 xml:space="preserve">Ökológiai vetőmagokat vetünk </w:t>
      </w:r>
      <w:proofErr w:type="spellStart"/>
      <w:r w:rsidRPr="006D6119">
        <w:rPr>
          <w:rFonts w:ascii="Garamond" w:hAnsi="Garamond" w:cs="Times New Roman"/>
          <w:bCs/>
          <w:iCs/>
          <w:sz w:val="24"/>
          <w:szCs w:val="24"/>
        </w:rPr>
        <w:t>bio</w:t>
      </w:r>
      <w:proofErr w:type="spellEnd"/>
      <w:r w:rsidRPr="006D6119">
        <w:rPr>
          <w:rFonts w:ascii="Garamond" w:hAnsi="Garamond" w:cs="Times New Roman"/>
          <w:bCs/>
          <w:iCs/>
          <w:sz w:val="24"/>
          <w:szCs w:val="24"/>
        </w:rPr>
        <w:t xml:space="preserve"> tőzegbe.</w:t>
      </w:r>
    </w:p>
    <w:p w14:paraId="27014C59" w14:textId="77777777" w:rsidR="00A96D56" w:rsidRPr="006D6119" w:rsidRDefault="00A96D56" w:rsidP="00A96D56">
      <w:pPr>
        <w:spacing w:after="0"/>
        <w:rPr>
          <w:rFonts w:ascii="Garamond" w:hAnsi="Garamond" w:cs="Times New Roman"/>
          <w:bCs/>
          <w:iCs/>
          <w:sz w:val="24"/>
          <w:szCs w:val="24"/>
        </w:rPr>
      </w:pPr>
    </w:p>
    <w:p w14:paraId="77DAC054" w14:textId="77777777" w:rsidR="00A96D56" w:rsidRPr="006D6119" w:rsidRDefault="00A96D56" w:rsidP="00A96D56">
      <w:pPr>
        <w:spacing w:after="0"/>
        <w:rPr>
          <w:rFonts w:ascii="Garamond" w:hAnsi="Garamond" w:cs="Times New Roman"/>
          <w:b/>
          <w:iCs/>
          <w:sz w:val="24"/>
          <w:szCs w:val="24"/>
          <w:u w:val="single"/>
        </w:rPr>
      </w:pPr>
      <w:r w:rsidRPr="006D6119">
        <w:rPr>
          <w:rFonts w:ascii="Garamond" w:hAnsi="Garamond" w:cs="Times New Roman"/>
          <w:b/>
          <w:iCs/>
          <w:sz w:val="24"/>
          <w:szCs w:val="24"/>
          <w:u w:val="single"/>
        </w:rPr>
        <w:t>Szántóföldi növénytermesztés:</w:t>
      </w:r>
    </w:p>
    <w:p w14:paraId="1E115A18"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Szántóföldi növényeket 27 ha-</w:t>
      </w:r>
      <w:proofErr w:type="spellStart"/>
      <w:r w:rsidRPr="006D6119">
        <w:rPr>
          <w:rFonts w:ascii="Garamond" w:hAnsi="Garamond" w:cs="Times New Roman"/>
          <w:bCs/>
          <w:iCs/>
          <w:sz w:val="24"/>
          <w:szCs w:val="24"/>
        </w:rPr>
        <w:t>on</w:t>
      </w:r>
      <w:proofErr w:type="spellEnd"/>
      <w:r w:rsidRPr="006D6119">
        <w:rPr>
          <w:rFonts w:ascii="Garamond" w:hAnsi="Garamond" w:cs="Times New Roman"/>
          <w:bCs/>
          <w:iCs/>
          <w:sz w:val="24"/>
          <w:szCs w:val="24"/>
        </w:rPr>
        <w:t xml:space="preserve"> termesztünk. </w:t>
      </w:r>
    </w:p>
    <w:p w14:paraId="1AB9FCB3"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 xml:space="preserve">Ebből kukorica: 4,6 ha, lucerna: 9,6 ha, </w:t>
      </w:r>
      <w:proofErr w:type="spellStart"/>
      <w:r w:rsidRPr="006D6119">
        <w:rPr>
          <w:rFonts w:ascii="Garamond" w:hAnsi="Garamond" w:cs="Times New Roman"/>
          <w:bCs/>
          <w:iCs/>
          <w:sz w:val="24"/>
          <w:szCs w:val="24"/>
        </w:rPr>
        <w:t>tritikálé</w:t>
      </w:r>
      <w:proofErr w:type="spellEnd"/>
      <w:r w:rsidRPr="006D6119">
        <w:rPr>
          <w:rFonts w:ascii="Garamond" w:hAnsi="Garamond" w:cs="Times New Roman"/>
          <w:bCs/>
          <w:iCs/>
          <w:sz w:val="24"/>
          <w:szCs w:val="24"/>
        </w:rPr>
        <w:t xml:space="preserve">: 5 ha, vöröshere: 4,6 ha, burgonya: 1,2 ha, vöröshagyma: 0,8 ha, káposztafélék: 0,6 ha, sárgarépa-petrezselyem: 0,6 ha. </w:t>
      </w:r>
    </w:p>
    <w:p w14:paraId="6C20186C"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A takarmánynövényeket az állattenyésztési ágazatunknál használjuk fel.</w:t>
      </w:r>
    </w:p>
    <w:p w14:paraId="2655C652" w14:textId="1C73B998" w:rsidR="00A96D56" w:rsidRDefault="00A96D56" w:rsidP="00A96D56">
      <w:pPr>
        <w:spacing w:after="0"/>
        <w:rPr>
          <w:rFonts w:ascii="Garamond" w:hAnsi="Garamond" w:cs="Times New Roman"/>
          <w:bCs/>
          <w:iCs/>
          <w:sz w:val="24"/>
          <w:szCs w:val="24"/>
        </w:rPr>
      </w:pPr>
    </w:p>
    <w:p w14:paraId="1EA3B252" w14:textId="08FCACD0" w:rsidR="006B2DB1" w:rsidRDefault="006B2DB1" w:rsidP="00A96D56">
      <w:pPr>
        <w:spacing w:after="0"/>
        <w:rPr>
          <w:rFonts w:ascii="Garamond" w:hAnsi="Garamond" w:cs="Times New Roman"/>
          <w:bCs/>
          <w:iCs/>
          <w:sz w:val="24"/>
          <w:szCs w:val="24"/>
        </w:rPr>
      </w:pPr>
    </w:p>
    <w:p w14:paraId="607E63CE" w14:textId="77777777" w:rsidR="006B2DB1" w:rsidRPr="006D6119" w:rsidRDefault="006B2DB1" w:rsidP="00A96D56">
      <w:pPr>
        <w:spacing w:after="0"/>
        <w:rPr>
          <w:rFonts w:ascii="Garamond" w:hAnsi="Garamond" w:cs="Times New Roman"/>
          <w:bCs/>
          <w:iCs/>
          <w:sz w:val="24"/>
          <w:szCs w:val="24"/>
        </w:rPr>
      </w:pPr>
    </w:p>
    <w:p w14:paraId="43A5FE99" w14:textId="77777777" w:rsidR="00A96D56" w:rsidRPr="006D6119" w:rsidRDefault="00A96D56" w:rsidP="00A96D56">
      <w:pPr>
        <w:spacing w:after="0"/>
        <w:rPr>
          <w:rFonts w:ascii="Garamond" w:hAnsi="Garamond" w:cs="Times New Roman"/>
          <w:b/>
          <w:iCs/>
          <w:sz w:val="24"/>
          <w:szCs w:val="24"/>
          <w:u w:val="single"/>
        </w:rPr>
      </w:pPr>
      <w:r w:rsidRPr="006D6119">
        <w:rPr>
          <w:rFonts w:ascii="Garamond" w:hAnsi="Garamond" w:cs="Times New Roman"/>
          <w:b/>
          <w:iCs/>
          <w:sz w:val="24"/>
          <w:szCs w:val="24"/>
          <w:u w:val="single"/>
        </w:rPr>
        <w:lastRenderedPageBreak/>
        <w:t xml:space="preserve">Gyümölcstermesztés: </w:t>
      </w:r>
    </w:p>
    <w:p w14:paraId="52250002"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A Csepűs-szőlőben történik a gyümölcstermesztés, melynek széles a vertikuma. Vannak intenzív gyümölcsösök, természetesen ökológiai gazdálkodásban.</w:t>
      </w:r>
    </w:p>
    <w:p w14:paraId="707E310E"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Szőlő, alma, cseresznye, illetve meggy körte, szilva, barack hagyományos koronakialakítással extenzív módon történik. A sorközöket lucernával telepítettük be, ezzel is biztosítva az állatállomány takarmányozását. Az intenzív gyümölcsösök termőre fordulása még 2 év, de már a 2019-es évben mutatkoztak termései. A termőterület nagysága 5,81 ha.</w:t>
      </w:r>
    </w:p>
    <w:p w14:paraId="342CC83E" w14:textId="3B34750E"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Csepűs-szőlőben lévő területeinknél 18 db </w:t>
      </w:r>
      <w:proofErr w:type="spellStart"/>
      <w:r w:rsidRPr="006D6119">
        <w:rPr>
          <w:rFonts w:ascii="Garamond" w:hAnsi="Garamond" w:cs="Times New Roman"/>
          <w:sz w:val="24"/>
          <w:szCs w:val="24"/>
        </w:rPr>
        <w:t>fúrott</w:t>
      </w:r>
      <w:proofErr w:type="spellEnd"/>
      <w:r w:rsidRPr="006D6119">
        <w:rPr>
          <w:rFonts w:ascii="Garamond" w:hAnsi="Garamond" w:cs="Times New Roman"/>
          <w:sz w:val="24"/>
          <w:szCs w:val="24"/>
        </w:rPr>
        <w:t xml:space="preserve"> kút szolgáltatja az öntözéshez szükséges vizet. A locsolás időszakában működő szivattyúkhoz a folyamatos felügyeletet nem tudjuk biztosítani, ezért 2019-ben, a vízkivételi helyekhez 1,1</w:t>
      </w:r>
      <w:r w:rsidR="00013E06" w:rsidRPr="006D6119">
        <w:rPr>
          <w:rFonts w:ascii="Garamond" w:hAnsi="Garamond" w:cs="Times New Roman"/>
          <w:sz w:val="24"/>
          <w:szCs w:val="24"/>
        </w:rPr>
        <w:t xml:space="preserve"> X </w:t>
      </w:r>
      <w:r w:rsidRPr="006D6119">
        <w:rPr>
          <w:rFonts w:ascii="Garamond" w:hAnsi="Garamond" w:cs="Times New Roman"/>
          <w:sz w:val="24"/>
          <w:szCs w:val="24"/>
        </w:rPr>
        <w:t>0,9</w:t>
      </w:r>
      <w:r w:rsidR="00013E06" w:rsidRPr="006D6119">
        <w:rPr>
          <w:rFonts w:ascii="Garamond" w:hAnsi="Garamond" w:cs="Times New Roman"/>
          <w:sz w:val="24"/>
          <w:szCs w:val="24"/>
        </w:rPr>
        <w:t xml:space="preserve"> X </w:t>
      </w:r>
      <w:r w:rsidRPr="006D6119">
        <w:rPr>
          <w:rFonts w:ascii="Garamond" w:hAnsi="Garamond" w:cs="Times New Roman"/>
          <w:sz w:val="24"/>
          <w:szCs w:val="24"/>
        </w:rPr>
        <w:t>0,6 m méretű fémszerkezetű, fedett, zárható szivattyúházakat gyártottunk le, és helyzetünk el vagyonvédelmi okokból.</w:t>
      </w:r>
    </w:p>
    <w:p w14:paraId="5DFC8300" w14:textId="77777777" w:rsidR="00A96D56" w:rsidRPr="006D6119" w:rsidRDefault="00A96D56" w:rsidP="00A96D56">
      <w:pPr>
        <w:spacing w:after="0"/>
        <w:rPr>
          <w:rFonts w:ascii="Garamond" w:hAnsi="Garamond" w:cs="Times New Roman"/>
          <w:bCs/>
          <w:iCs/>
          <w:sz w:val="24"/>
          <w:szCs w:val="24"/>
          <w:u w:val="single"/>
        </w:rPr>
      </w:pPr>
    </w:p>
    <w:p w14:paraId="350ACA91" w14:textId="084519D4" w:rsidR="00A96D56" w:rsidRPr="006D6119" w:rsidRDefault="00A96D56" w:rsidP="00A96D56">
      <w:pPr>
        <w:spacing w:after="0"/>
        <w:rPr>
          <w:rFonts w:ascii="Garamond" w:hAnsi="Garamond" w:cs="Times New Roman"/>
          <w:b/>
          <w:iCs/>
          <w:sz w:val="24"/>
          <w:szCs w:val="24"/>
          <w:u w:val="single"/>
        </w:rPr>
      </w:pPr>
      <w:r w:rsidRPr="006D6119">
        <w:rPr>
          <w:rFonts w:ascii="Garamond" w:hAnsi="Garamond" w:cs="Times New Roman"/>
          <w:b/>
          <w:iCs/>
          <w:sz w:val="24"/>
          <w:szCs w:val="24"/>
          <w:u w:val="single"/>
        </w:rPr>
        <w:t>Fűszernövény termesztés:</w:t>
      </w:r>
    </w:p>
    <w:p w14:paraId="7A09E08F" w14:textId="77777777" w:rsidR="00A96D56" w:rsidRPr="006D6119" w:rsidRDefault="00A96D56" w:rsidP="00A96D56">
      <w:pPr>
        <w:spacing w:after="0"/>
        <w:jc w:val="both"/>
        <w:rPr>
          <w:rFonts w:ascii="Garamond" w:hAnsi="Garamond" w:cs="Times New Roman"/>
          <w:bCs/>
          <w:iCs/>
          <w:sz w:val="24"/>
          <w:szCs w:val="24"/>
        </w:rPr>
      </w:pPr>
      <w:r w:rsidRPr="006D6119">
        <w:rPr>
          <w:rFonts w:ascii="Garamond" w:hAnsi="Garamond" w:cs="Times New Roman"/>
          <w:bCs/>
          <w:iCs/>
          <w:sz w:val="24"/>
          <w:szCs w:val="24"/>
        </w:rPr>
        <w:t xml:space="preserve"> 2019-es évben 400 m2-en történt fűszernövények nevelése. A megtermelt növények saját felhasználásra kerültek. A termesztett fajták: csombor, majoránna, bazsalikom, római kömény, rozmaring, kakukkfű, citromfű, tárkony, rebarbara.</w:t>
      </w:r>
    </w:p>
    <w:p w14:paraId="67F8BD84" w14:textId="77777777" w:rsidR="00A96D56" w:rsidRPr="006D6119" w:rsidRDefault="00A96D56" w:rsidP="00A96D56">
      <w:pPr>
        <w:spacing w:after="0"/>
        <w:rPr>
          <w:rFonts w:ascii="Garamond" w:hAnsi="Garamond" w:cs="Times New Roman"/>
          <w:sz w:val="24"/>
          <w:szCs w:val="24"/>
        </w:rPr>
      </w:pPr>
    </w:p>
    <w:p w14:paraId="4C8B5CA0" w14:textId="77777777" w:rsidR="00A96D56" w:rsidRPr="006D6119" w:rsidRDefault="00A96D56" w:rsidP="00A96D56">
      <w:pPr>
        <w:spacing w:after="0"/>
        <w:rPr>
          <w:rFonts w:ascii="Garamond" w:hAnsi="Garamond" w:cs="Times New Roman"/>
          <w:b/>
          <w:iCs/>
          <w:sz w:val="24"/>
          <w:szCs w:val="24"/>
          <w:u w:val="single"/>
        </w:rPr>
      </w:pPr>
      <w:r w:rsidRPr="006D6119">
        <w:rPr>
          <w:rFonts w:ascii="Garamond" w:hAnsi="Garamond" w:cs="Times New Roman"/>
          <w:b/>
          <w:iCs/>
          <w:sz w:val="24"/>
          <w:szCs w:val="24"/>
          <w:u w:val="single"/>
        </w:rPr>
        <w:t>Dísznövénytermesztés</w:t>
      </w:r>
    </w:p>
    <w:p w14:paraId="196D40A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dísznövényeket a városi parkok-közterületek díszítésére termesztettük. Februártól április végéig a Berettyóújfalui Szakképzési Centrum </w:t>
      </w:r>
      <w:proofErr w:type="spellStart"/>
      <w:r w:rsidRPr="006D6119">
        <w:rPr>
          <w:rFonts w:ascii="Garamond" w:hAnsi="Garamond" w:cs="Times New Roman"/>
          <w:sz w:val="24"/>
          <w:szCs w:val="24"/>
        </w:rPr>
        <w:t>Csiha</w:t>
      </w:r>
      <w:proofErr w:type="spellEnd"/>
      <w:r w:rsidRPr="006D6119">
        <w:rPr>
          <w:rFonts w:ascii="Garamond" w:hAnsi="Garamond" w:cs="Times New Roman"/>
          <w:sz w:val="24"/>
          <w:szCs w:val="24"/>
        </w:rPr>
        <w:t xml:space="preserve"> </w:t>
      </w:r>
      <w:proofErr w:type="spellStart"/>
      <w:r w:rsidRPr="006D6119">
        <w:rPr>
          <w:rFonts w:ascii="Garamond" w:hAnsi="Garamond" w:cs="Times New Roman"/>
          <w:sz w:val="24"/>
          <w:szCs w:val="24"/>
        </w:rPr>
        <w:t>Gy</w:t>
      </w:r>
      <w:proofErr w:type="spellEnd"/>
      <w:r w:rsidRPr="006D6119">
        <w:rPr>
          <w:rFonts w:ascii="Garamond" w:hAnsi="Garamond" w:cs="Times New Roman"/>
          <w:sz w:val="24"/>
          <w:szCs w:val="24"/>
        </w:rPr>
        <w:t xml:space="preserve">. Tagintézményének udvarán található fűtött fóliasátorban, majd a Fürdő utcai 0969/33 hrsz-ú két fóliasátorban előneveltük a tavasszal kiültetendő virágpalántákat. 19.000 db vásárolt, de előnevelésre szoruló, valamint megközelítőleg 25.000 db magról keltetett palánta gondozásával készültünk a város parkosítására. Szintén előnevelésre volt szükség az augusztusban megvásárolt 15.000 db őszi virágpalánták esetében, amelyekkel a korábban elvirágzott növényeket kívántuk felváltani. </w:t>
      </w:r>
    </w:p>
    <w:p w14:paraId="0F55973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október végi hideg időszak beálltával ismét temperált helyiségben folytattuk a tavaszra való felkészülést a növények </w:t>
      </w:r>
      <w:proofErr w:type="spellStart"/>
      <w:r w:rsidRPr="006D6119">
        <w:rPr>
          <w:rFonts w:ascii="Garamond" w:hAnsi="Garamond" w:cs="Times New Roman"/>
          <w:sz w:val="24"/>
          <w:szCs w:val="24"/>
        </w:rPr>
        <w:t>téliesítésével</w:t>
      </w:r>
      <w:proofErr w:type="spellEnd"/>
      <w:r w:rsidRPr="006D6119">
        <w:rPr>
          <w:rFonts w:ascii="Garamond" w:hAnsi="Garamond" w:cs="Times New Roman"/>
          <w:sz w:val="24"/>
          <w:szCs w:val="24"/>
        </w:rPr>
        <w:t>, a begyűjtött száraz virágokból a magok kifejtésével, a virágládák és cserepek előkészítésével.</w:t>
      </w:r>
    </w:p>
    <w:p w14:paraId="6197D9D2" w14:textId="77777777" w:rsidR="00A96D56" w:rsidRPr="006D6119" w:rsidRDefault="00A96D56" w:rsidP="00A96D56">
      <w:pPr>
        <w:spacing w:after="0"/>
        <w:rPr>
          <w:rFonts w:ascii="Garamond" w:hAnsi="Garamond" w:cs="Times New Roman"/>
          <w:sz w:val="24"/>
          <w:szCs w:val="24"/>
        </w:rPr>
      </w:pPr>
    </w:p>
    <w:p w14:paraId="198C4540"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III./1.2. Állattenyésztés és tartás</w:t>
      </w:r>
    </w:p>
    <w:p w14:paraId="35497AAC"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mezőgazdasági program keretében őshonos állatfajok tartását és tenyésztését végeztük el közfoglalkoztatás keretében. A programba bevont állatfajok (szürke marha, magyar tarka, bivaly, racka juh, mangalica sertés). A mezőgazdasági programban dolgozó közfoglalkoztatottak végzik az állattartó istállók tisztítását, az állatok takarmányozását. Továbbá részt vesznek állatjóléti feladatok ellátásában. </w:t>
      </w:r>
    </w:p>
    <w:p w14:paraId="5EF3EAD4" w14:textId="77777777" w:rsidR="00A96D56" w:rsidRPr="006D6119" w:rsidRDefault="00A96D56" w:rsidP="00A96D56">
      <w:pPr>
        <w:spacing w:after="0"/>
        <w:rPr>
          <w:rFonts w:ascii="Garamond" w:hAnsi="Garamond" w:cs="Times New Roman"/>
          <w:sz w:val="24"/>
          <w:szCs w:val="24"/>
        </w:rPr>
      </w:pPr>
    </w:p>
    <w:p w14:paraId="54B0B9F9" w14:textId="77777777" w:rsidR="00A96D56" w:rsidRPr="006D6119" w:rsidRDefault="00A96D56" w:rsidP="00A96D56">
      <w:pPr>
        <w:spacing w:after="0"/>
        <w:rPr>
          <w:rFonts w:ascii="Garamond" w:hAnsi="Garamond" w:cs="Times New Roman"/>
          <w:b/>
          <w:sz w:val="24"/>
          <w:szCs w:val="24"/>
        </w:rPr>
      </w:pPr>
      <w:r w:rsidRPr="006D6119">
        <w:rPr>
          <w:rFonts w:ascii="Garamond" w:hAnsi="Garamond" w:cs="Times New Roman"/>
          <w:b/>
          <w:sz w:val="24"/>
          <w:szCs w:val="24"/>
        </w:rPr>
        <w:t>III./2. Helyi sajátosságokra épülő közfoglalkoztatás</w:t>
      </w:r>
    </w:p>
    <w:p w14:paraId="1ADB7AF2" w14:textId="77777777" w:rsidR="00A96D56" w:rsidRPr="006D6119" w:rsidRDefault="00A96D56" w:rsidP="00A96D56">
      <w:pPr>
        <w:spacing w:after="0"/>
        <w:rPr>
          <w:rFonts w:ascii="Garamond" w:hAnsi="Garamond" w:cs="Times New Roman"/>
          <w:sz w:val="24"/>
          <w:szCs w:val="24"/>
        </w:rPr>
      </w:pPr>
    </w:p>
    <w:p w14:paraId="7108688F"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A program célja:</w:t>
      </w:r>
    </w:p>
    <w:p w14:paraId="6AA01D33" w14:textId="77777777" w:rsidR="00A96D56" w:rsidRPr="006D6119" w:rsidRDefault="00A96D56" w:rsidP="00A96D56">
      <w:pPr>
        <w:tabs>
          <w:tab w:val="left" w:pos="709"/>
        </w:tabs>
        <w:spacing w:after="0"/>
        <w:contextualSpacing/>
        <w:jc w:val="both"/>
        <w:rPr>
          <w:rFonts w:ascii="Garamond" w:hAnsi="Garamond"/>
          <w:bCs/>
          <w:sz w:val="24"/>
          <w:szCs w:val="24"/>
        </w:rPr>
      </w:pPr>
      <w:r w:rsidRPr="006D6119">
        <w:rPr>
          <w:rFonts w:ascii="Garamond" w:hAnsi="Garamond"/>
          <w:bCs/>
          <w:sz w:val="24"/>
          <w:szCs w:val="24"/>
        </w:rPr>
        <w:t xml:space="preserve">A közösségi szükségletek kielégítése, a település fejlődésének elősegítése olyan egyedi programokkal, amelyek a korábbi munka- és termelési kultúrán, vagy a település eddig kiaknázatlan földrajzi és természeti adottságain alapulnak; </w:t>
      </w:r>
      <w:r w:rsidRPr="006D6119">
        <w:rPr>
          <w:rFonts w:ascii="Garamond" w:hAnsi="Garamond" w:cs="Times New Roman"/>
          <w:sz w:val="24"/>
          <w:szCs w:val="24"/>
        </w:rPr>
        <w:t>valamint minden olyan értékteremtő tevékenység, amely a mezőgazdasági programelemben nem értelmezhető.</w:t>
      </w:r>
    </w:p>
    <w:p w14:paraId="1B8D130F" w14:textId="77777777" w:rsidR="00A96D56" w:rsidRPr="006D6119" w:rsidRDefault="00A96D56" w:rsidP="00A96D56">
      <w:pPr>
        <w:spacing w:after="0"/>
        <w:rPr>
          <w:rFonts w:ascii="Garamond" w:hAnsi="Garamond" w:cs="Times New Roman"/>
          <w:sz w:val="24"/>
          <w:szCs w:val="24"/>
        </w:rPr>
      </w:pPr>
    </w:p>
    <w:p w14:paraId="0E20DEA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lastRenderedPageBreak/>
        <w:t>A helyi sajátosságokra épülő közfoglalkoztatásunk két programelemet tartalmazott; a kézműves-, és az építési tevékenységet.</w:t>
      </w:r>
    </w:p>
    <w:p w14:paraId="1E0A42A0" w14:textId="77777777" w:rsidR="00A96D56" w:rsidRPr="006D6119" w:rsidRDefault="00A96D56" w:rsidP="00A96D56">
      <w:pPr>
        <w:spacing w:after="0"/>
        <w:rPr>
          <w:rFonts w:ascii="Garamond" w:hAnsi="Garamond" w:cs="Times New Roman"/>
          <w:sz w:val="24"/>
          <w:szCs w:val="24"/>
        </w:rPr>
      </w:pPr>
    </w:p>
    <w:p w14:paraId="0AAAB012"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III/2.1. Kézműves tevékenység</w:t>
      </w:r>
    </w:p>
    <w:p w14:paraId="51316201" w14:textId="77777777" w:rsidR="00A96D56" w:rsidRPr="006D6119" w:rsidRDefault="00A96D56" w:rsidP="00A96D56">
      <w:pPr>
        <w:spacing w:after="0"/>
        <w:rPr>
          <w:rFonts w:ascii="Garamond" w:hAnsi="Garamond" w:cs="Times New Roman"/>
          <w:i/>
          <w:sz w:val="24"/>
          <w:szCs w:val="24"/>
          <w:u w:val="single"/>
        </w:rPr>
      </w:pPr>
    </w:p>
    <w:p w14:paraId="6E89946E"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A termékek előállítása</w:t>
      </w:r>
    </w:p>
    <w:p w14:paraId="2F10388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Bartók B. krt. 27. sz. alatti telephelyünkön szakma szerinti csoportosításokban végeztük az alábbi háziipari tevékenységeket:</w:t>
      </w:r>
    </w:p>
    <w:p w14:paraId="1C552A33" w14:textId="77777777" w:rsidR="00A96D56" w:rsidRPr="006D6119" w:rsidRDefault="00A96D56" w:rsidP="00981899">
      <w:pPr>
        <w:numPr>
          <w:ilvl w:val="0"/>
          <w:numId w:val="27"/>
        </w:numPr>
        <w:spacing w:after="0"/>
        <w:contextualSpacing/>
        <w:rPr>
          <w:rFonts w:ascii="Garamond" w:hAnsi="Garamond" w:cs="Times New Roman"/>
          <w:i/>
          <w:sz w:val="24"/>
          <w:szCs w:val="24"/>
        </w:rPr>
      </w:pPr>
      <w:r w:rsidRPr="006D6119">
        <w:rPr>
          <w:rFonts w:ascii="Garamond" w:hAnsi="Garamond" w:cs="Times New Roman"/>
          <w:i/>
          <w:sz w:val="24"/>
          <w:szCs w:val="24"/>
        </w:rPr>
        <w:t>Szalma dísz- és használati tárgyak készítése</w:t>
      </w:r>
    </w:p>
    <w:p w14:paraId="0A409EE1" w14:textId="77777777" w:rsidR="00A96D56" w:rsidRPr="006D6119" w:rsidRDefault="00A96D56" w:rsidP="00A96D56">
      <w:pPr>
        <w:spacing w:after="0"/>
        <w:ind w:left="709"/>
        <w:jc w:val="both"/>
        <w:rPr>
          <w:rFonts w:ascii="Garamond" w:hAnsi="Garamond" w:cs="Times New Roman"/>
          <w:sz w:val="24"/>
          <w:szCs w:val="24"/>
        </w:rPr>
      </w:pPr>
      <w:r w:rsidRPr="006D6119">
        <w:rPr>
          <w:rFonts w:ascii="Garamond" w:hAnsi="Garamond" w:cs="Times New Roman"/>
          <w:sz w:val="24"/>
          <w:szCs w:val="24"/>
        </w:rPr>
        <w:t xml:space="preserve">Tradicionális háziipari munka Hajdúnánáson a szalmafonás. A műhelyünkben 11 fő foglalkozott ezzel a mesterséggel. A termékek készítéséhez alkalmas jó minőségű szalma alapanyagot a növénytermesztő részlegünk által megtermelt tönkölybúzából nyertük. A szalma tisztítása és válogatása után, vázákat, tároló dobozokat, kosarakat, szalmakalapokat, szalmavirágokat, karácsonyfadíszeket stb. készítettünk belőle. </w:t>
      </w:r>
    </w:p>
    <w:p w14:paraId="6C1BC1A0" w14:textId="77777777" w:rsidR="00A96D56" w:rsidRPr="006D6119" w:rsidRDefault="00A96D56" w:rsidP="00A96D56">
      <w:pPr>
        <w:spacing w:after="0"/>
        <w:ind w:left="709"/>
        <w:jc w:val="both"/>
        <w:rPr>
          <w:rFonts w:ascii="Garamond" w:hAnsi="Garamond" w:cs="Times New Roman"/>
          <w:sz w:val="24"/>
          <w:szCs w:val="24"/>
        </w:rPr>
      </w:pPr>
      <w:r w:rsidRPr="006D6119">
        <w:rPr>
          <w:rFonts w:ascii="Garamond" w:hAnsi="Garamond" w:cs="Times New Roman"/>
          <w:sz w:val="24"/>
          <w:szCs w:val="24"/>
        </w:rPr>
        <w:t>Közel 70 féle fonási technikát használnak dolgozóink, amit helyi és – Kőrispatakra tapasztalatszerzési céllal szervezett útjaik során – erdélyi kézművesektől sajátítottak el.</w:t>
      </w:r>
    </w:p>
    <w:p w14:paraId="7FE0178C" w14:textId="77777777" w:rsidR="00A96D56" w:rsidRPr="006D6119" w:rsidRDefault="00A96D56" w:rsidP="00A96D56">
      <w:pPr>
        <w:spacing w:after="0"/>
        <w:jc w:val="both"/>
        <w:rPr>
          <w:rFonts w:ascii="Garamond" w:hAnsi="Garamond" w:cs="Times New Roman"/>
          <w:sz w:val="24"/>
          <w:szCs w:val="24"/>
        </w:rPr>
      </w:pPr>
    </w:p>
    <w:p w14:paraId="0484DF52" w14:textId="77777777" w:rsidR="00A96D56" w:rsidRPr="006D6119" w:rsidRDefault="00A96D56" w:rsidP="00981899">
      <w:pPr>
        <w:numPr>
          <w:ilvl w:val="0"/>
          <w:numId w:val="27"/>
        </w:numPr>
        <w:spacing w:after="0"/>
        <w:contextualSpacing/>
        <w:rPr>
          <w:rFonts w:ascii="Garamond" w:hAnsi="Garamond" w:cs="Times New Roman"/>
          <w:i/>
          <w:sz w:val="24"/>
          <w:szCs w:val="24"/>
        </w:rPr>
      </w:pPr>
      <w:r w:rsidRPr="006D6119">
        <w:rPr>
          <w:rFonts w:ascii="Garamond" w:hAnsi="Garamond" w:cs="Times New Roman"/>
          <w:i/>
          <w:sz w:val="24"/>
          <w:szCs w:val="24"/>
        </w:rPr>
        <w:t>Nemezelés</w:t>
      </w:r>
    </w:p>
    <w:p w14:paraId="7877F47F" w14:textId="3B3A7E8D" w:rsidR="00A96D56" w:rsidRPr="006D6119" w:rsidRDefault="00A96D56" w:rsidP="00A96D56">
      <w:pPr>
        <w:spacing w:after="0"/>
        <w:ind w:left="709"/>
        <w:jc w:val="both"/>
        <w:rPr>
          <w:rFonts w:ascii="Garamond" w:hAnsi="Garamond" w:cs="Times New Roman"/>
          <w:sz w:val="24"/>
          <w:szCs w:val="24"/>
        </w:rPr>
      </w:pPr>
      <w:r w:rsidRPr="006D6119">
        <w:rPr>
          <w:rFonts w:ascii="Garamond" w:hAnsi="Garamond" w:cs="Times New Roman"/>
          <w:sz w:val="24"/>
          <w:szCs w:val="24"/>
        </w:rPr>
        <w:t>A beszerzett alapanyagokból 5 fő nemeztáskákat, nemeztokokat, szőnyegeket, sálakat, süvegeket, tarisznyákat, ékszereket, állatfigurákat, karácsonyfadíszeket állított elő.</w:t>
      </w:r>
    </w:p>
    <w:p w14:paraId="4E15C21C" w14:textId="77777777" w:rsidR="00A96D56" w:rsidRPr="006D6119" w:rsidRDefault="00A96D56" w:rsidP="00A96D56">
      <w:pPr>
        <w:spacing w:after="0"/>
        <w:ind w:left="709"/>
        <w:jc w:val="both"/>
        <w:rPr>
          <w:rFonts w:ascii="Garamond" w:hAnsi="Garamond" w:cs="Times New Roman"/>
          <w:sz w:val="24"/>
          <w:szCs w:val="24"/>
        </w:rPr>
      </w:pPr>
    </w:p>
    <w:p w14:paraId="2CEBB6AE" w14:textId="77777777" w:rsidR="00A96D56" w:rsidRPr="006D6119" w:rsidRDefault="00A96D56" w:rsidP="00981899">
      <w:pPr>
        <w:numPr>
          <w:ilvl w:val="0"/>
          <w:numId w:val="27"/>
        </w:numPr>
        <w:spacing w:after="0"/>
        <w:contextualSpacing/>
        <w:rPr>
          <w:rFonts w:ascii="Garamond" w:hAnsi="Garamond" w:cs="Times New Roman"/>
          <w:i/>
          <w:sz w:val="24"/>
          <w:szCs w:val="24"/>
        </w:rPr>
      </w:pPr>
      <w:r w:rsidRPr="006D6119">
        <w:rPr>
          <w:rFonts w:ascii="Garamond" w:hAnsi="Garamond" w:cs="Times New Roman"/>
          <w:i/>
          <w:sz w:val="24"/>
          <w:szCs w:val="24"/>
        </w:rPr>
        <w:t>Hímzés, varrás, szövés</w:t>
      </w:r>
    </w:p>
    <w:p w14:paraId="69CC0581" w14:textId="33C492AD" w:rsidR="00A96D56" w:rsidRPr="006D6119" w:rsidRDefault="00A96D56" w:rsidP="00A96D56">
      <w:pPr>
        <w:spacing w:after="0"/>
        <w:ind w:left="709"/>
        <w:jc w:val="both"/>
        <w:rPr>
          <w:rFonts w:ascii="Garamond" w:hAnsi="Garamond" w:cs="Times New Roman"/>
          <w:sz w:val="24"/>
          <w:szCs w:val="24"/>
        </w:rPr>
      </w:pPr>
      <w:r w:rsidRPr="006D6119">
        <w:rPr>
          <w:rFonts w:ascii="Garamond" w:hAnsi="Garamond" w:cs="Times New Roman"/>
          <w:sz w:val="24"/>
          <w:szCs w:val="24"/>
        </w:rPr>
        <w:t>A hímzés, varrás és szövés területén 5 fő dolgozott. Néptánc viseleteket, kötényeket, műbőr-, bőr-, és vászontáskákat varrtak és hímezték ki őket, de az egyes szakmacsoportok által elkészített termékek megvarrását is a hímző csoport tagjai végezték</w:t>
      </w:r>
    </w:p>
    <w:p w14:paraId="173BBCE9" w14:textId="77777777" w:rsidR="00A96D56" w:rsidRPr="006D6119" w:rsidRDefault="00A96D56" w:rsidP="00A96D56">
      <w:pPr>
        <w:spacing w:after="0"/>
        <w:ind w:left="709"/>
        <w:jc w:val="both"/>
        <w:rPr>
          <w:rFonts w:ascii="Garamond" w:hAnsi="Garamond" w:cs="Times New Roman"/>
          <w:sz w:val="24"/>
          <w:szCs w:val="24"/>
        </w:rPr>
      </w:pPr>
    </w:p>
    <w:p w14:paraId="52FC0CF7" w14:textId="77777777" w:rsidR="00A96D56" w:rsidRPr="006D6119" w:rsidRDefault="00A96D56" w:rsidP="00981899">
      <w:pPr>
        <w:numPr>
          <w:ilvl w:val="0"/>
          <w:numId w:val="27"/>
        </w:numPr>
        <w:spacing w:after="0"/>
        <w:contextualSpacing/>
        <w:rPr>
          <w:rFonts w:ascii="Garamond" w:hAnsi="Garamond" w:cs="Times New Roman"/>
          <w:i/>
          <w:sz w:val="24"/>
          <w:szCs w:val="24"/>
        </w:rPr>
      </w:pPr>
      <w:r w:rsidRPr="006D6119">
        <w:rPr>
          <w:rFonts w:ascii="Garamond" w:hAnsi="Garamond" w:cs="Times New Roman"/>
          <w:i/>
          <w:sz w:val="24"/>
          <w:szCs w:val="24"/>
        </w:rPr>
        <w:t>Bőrdíszművesség</w:t>
      </w:r>
    </w:p>
    <w:p w14:paraId="2A8A372C" w14:textId="77777777" w:rsidR="00A96D56" w:rsidRPr="006D6119" w:rsidRDefault="00A96D56" w:rsidP="00A96D56">
      <w:pPr>
        <w:spacing w:after="0"/>
        <w:ind w:left="709"/>
        <w:jc w:val="both"/>
        <w:rPr>
          <w:rFonts w:ascii="Garamond" w:hAnsi="Garamond" w:cs="Times New Roman"/>
          <w:sz w:val="24"/>
          <w:szCs w:val="24"/>
        </w:rPr>
      </w:pPr>
      <w:r w:rsidRPr="006D6119">
        <w:rPr>
          <w:rFonts w:ascii="Garamond" w:hAnsi="Garamond" w:cs="Times New Roman"/>
          <w:sz w:val="24"/>
          <w:szCs w:val="24"/>
        </w:rPr>
        <w:t>6 fő bőrdíszműves dolgozó által elkészített tárgyak között tarsoly, oldaltáska, tegez, alkarvédő, puzdra, honfoglalás kori csizma, süveg, toll-, szemüveg-, és telefontok, kulcstartó, karkötő termékek szerepeltek.</w:t>
      </w:r>
    </w:p>
    <w:p w14:paraId="13736BDA" w14:textId="77777777" w:rsidR="00A96D56" w:rsidRPr="006D6119" w:rsidRDefault="00A96D56" w:rsidP="00A96D56">
      <w:pPr>
        <w:spacing w:after="0"/>
        <w:rPr>
          <w:rFonts w:ascii="Garamond" w:hAnsi="Garamond" w:cs="Times New Roman"/>
          <w:sz w:val="24"/>
          <w:szCs w:val="24"/>
        </w:rPr>
      </w:pPr>
    </w:p>
    <w:p w14:paraId="4DFD4E01"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A termékek értékesítése, kiállítása, elért eredményeink</w:t>
      </w:r>
    </w:p>
    <w:p w14:paraId="09A664F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műhelyben előállított termékeink nagy része értékesítésre került. Értékesítési tevékenységünket különböző vásárokra, rendezvényekre való kitelepüléssel valósítottuk meg. A jellegükből adódóan ezek az alkalmak általában hétvégekre estek. Megrendelésre – az önkormányzat és a város intézményei kiszolgálásán kívül – csak kis számban állítunk elő termékeket. Megközelítőleg száz körül mozgott azoknak egyéni megrendeléseknek a száma, amit általában valamilyen családi alkalomra készíttettek el. </w:t>
      </w:r>
    </w:p>
    <w:p w14:paraId="4F7C211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kereskedési évünket a hajdúböszörményi böllérfesztivállal kezdtük, ezt követően Újfehértón, Polgáron árultuk új portékáinkat. A tavasz beköszöntével Biharkeresztesen, a XII. Bihar-</w:t>
      </w:r>
      <w:proofErr w:type="spellStart"/>
      <w:r w:rsidRPr="006D6119">
        <w:rPr>
          <w:rFonts w:ascii="Garamond" w:hAnsi="Garamond" w:cs="Times New Roman"/>
          <w:sz w:val="24"/>
          <w:szCs w:val="24"/>
        </w:rPr>
        <w:t>Bihor</w:t>
      </w:r>
      <w:proofErr w:type="spellEnd"/>
      <w:r w:rsidRPr="006D6119">
        <w:rPr>
          <w:rFonts w:ascii="Garamond" w:hAnsi="Garamond" w:cs="Times New Roman"/>
          <w:sz w:val="24"/>
          <w:szCs w:val="24"/>
        </w:rPr>
        <w:t xml:space="preserve"> Expo Határmenti Vásáron mutatkoztunk be, ahol színvonalasnak ítélt standunk vásárdíjban részesült. </w:t>
      </w:r>
    </w:p>
    <w:p w14:paraId="680E1C29"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Májusban a Kenderes-kerti kihajtási ünnep adott lehetőséget az árusításra, majd a hó végén elkezdő íjásztalálkozók és versenyek, ahol szívesen fogadták kézműves termékeinket potenciális vásárlóink. </w:t>
      </w:r>
    </w:p>
    <w:p w14:paraId="005B429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lastRenderedPageBreak/>
        <w:t>Termékeink 2019. nyarán is eljutottak több turisztikailag frekventált térségbe. Ilyen volt a Balaton Regatta, valamint Gyula és Csopak, ahol kézműves bemutatókkal is színesítettük kiállító standunkat.</w:t>
      </w:r>
    </w:p>
    <w:p w14:paraId="481556D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Júliusban a Hortobágyi Lovasnapokra ismét mi készítettük a VIP vendégek szalmakalapjait. Szintén ebben a hónapban a Hajdúnánási Arató Fesztiválon vettünk részt.</w:t>
      </w:r>
    </w:p>
    <w:p w14:paraId="75B16FB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Augusztusban a Hajdúk Világtalálkozóján kínáltuk áruinkat, és mutattuk be kézműves tevékenységeinket, majd a Hajdúböszörményi VIII. Hajdúsági Expó következett, ahol kiállító standunkkal ismét expó vásárdíjat nyertünk. Ugyan ebben a hónapban a hajdúsámsoni Közfoglalkoztatási Kiállításon képviseltük városunkat a termékek eladása mellett.</w:t>
      </w:r>
    </w:p>
    <w:p w14:paraId="3317A02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Szeptemberben a következő városi rendezvényekre települtünk ki: Vállalkozói Napok, Mobilitási Nap, Szüreti Sokadalom, Hazaváró, Állásbörze, Reformáció Napja.</w:t>
      </w:r>
    </w:p>
    <w:p w14:paraId="2C6744D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Az ősz előrehaladtával hortobágyi és a hajdúnánási behajtási ünnepségek nyújtottak alkalmat az árusításra, majd a helyben megrendezett I. Adventi Vásárral fejeztük be az éves értékesítési tevékenységünket.</w:t>
      </w:r>
    </w:p>
    <w:p w14:paraId="10C8DC0D" w14:textId="484340A8"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Már harmadik alkalommal vett részt iparművészeti bírálóbizottság előtt zsűrizésen három szalmafonó dolgozónk a népi iparművész cím elnyeréséért. (A címet </w:t>
      </w:r>
      <w:r w:rsidR="00BE4141" w:rsidRPr="006D6119">
        <w:rPr>
          <w:rFonts w:ascii="Garamond" w:hAnsi="Garamond" w:cs="Times New Roman"/>
          <w:sz w:val="24"/>
          <w:szCs w:val="24"/>
        </w:rPr>
        <w:t>hároméves</w:t>
      </w:r>
      <w:r w:rsidRPr="006D6119">
        <w:rPr>
          <w:rFonts w:ascii="Garamond" w:hAnsi="Garamond" w:cs="Times New Roman"/>
          <w:sz w:val="24"/>
          <w:szCs w:val="24"/>
        </w:rPr>
        <w:t xml:space="preserve"> folyamatos zsűrizés után 5 db A és 30 db B minősítésű kézműves termékkel lehet megszerezni.) A zsűrinaptár szerint 2019-ben Tállyán megtartott lektoráláson egy dolgozónk a bemutatott alkotásai után megkapta a Népi Iparművész minősítést, és a másik két kézművesünk is szép eredményekkel szerepelt.</w:t>
      </w:r>
    </w:p>
    <w:p w14:paraId="04AEA070" w14:textId="77777777" w:rsidR="00A96D56" w:rsidRPr="006D6119" w:rsidRDefault="00A96D56" w:rsidP="00A96D56">
      <w:pPr>
        <w:spacing w:after="0"/>
        <w:rPr>
          <w:rFonts w:ascii="Garamond" w:hAnsi="Garamond" w:cs="Times New Roman"/>
          <w:sz w:val="24"/>
          <w:szCs w:val="24"/>
        </w:rPr>
      </w:pPr>
    </w:p>
    <w:p w14:paraId="3A4DA7A1"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Kézműves foglalkozások tartása</w:t>
      </w:r>
      <w:r w:rsidRPr="006D6119">
        <w:rPr>
          <w:rFonts w:ascii="Garamond" w:hAnsi="Garamond" w:cs="Times New Roman"/>
          <w:b/>
          <w:bCs/>
          <w:iCs/>
          <w:sz w:val="24"/>
          <w:szCs w:val="24"/>
        </w:rPr>
        <w:t xml:space="preserve"> </w:t>
      </w:r>
    </w:p>
    <w:p w14:paraId="5024952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Mint azt már fent is említettük, az egyes rendezvényeken való részvételen nem csak kereskedelmi tevékenységet folytatunk, hanem alkalmanként kézműves bemutatókat is rendezünk. A hagyományőrzés jegyében, a helyben kialakult kézműves technikák és díszítő motívumok tovább örökítése céljából olyan foglalkozásokat is tartunk, ahol az érdeklődők elsajátíthatják azokat az ismereteket, amelyek sokszor évszázados tapasztalaton alapulnak.</w:t>
      </w:r>
    </w:p>
    <w:p w14:paraId="267A7520"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Májusban a „Mi érted élünk” Egyesület rendezvényét kézműves foglalkozásokkal támogattuk, majd a Kenderes-kerti Ökológiai Expo és Országos </w:t>
      </w:r>
      <w:proofErr w:type="spellStart"/>
      <w:r w:rsidRPr="006D6119">
        <w:rPr>
          <w:rFonts w:ascii="Garamond" w:hAnsi="Garamond" w:cs="Times New Roman"/>
          <w:sz w:val="24"/>
          <w:szCs w:val="24"/>
        </w:rPr>
        <w:t>Bio-Búcsun</w:t>
      </w:r>
      <w:proofErr w:type="spellEnd"/>
      <w:r w:rsidRPr="006D6119">
        <w:rPr>
          <w:rFonts w:ascii="Garamond" w:hAnsi="Garamond" w:cs="Times New Roman"/>
          <w:sz w:val="24"/>
          <w:szCs w:val="24"/>
        </w:rPr>
        <w:t xml:space="preserve"> gyakorolhatták a kilátogató gyerekek a kézműves technikákat. </w:t>
      </w:r>
    </w:p>
    <w:p w14:paraId="42EC0772"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nyári napköziben 50-70 gyerek számára minden héten, heti egy alkalommal kézműves foglalkozást tartottunk, ahol nemezeléssel, szalmafonással, bőrdíszműves mesterséggel ismerkedhettek.</w:t>
      </w:r>
    </w:p>
    <w:p w14:paraId="73E66A71" w14:textId="77777777" w:rsidR="00A96D56" w:rsidRPr="006D6119" w:rsidRDefault="00A96D56" w:rsidP="00A96D56">
      <w:pPr>
        <w:spacing w:after="0"/>
        <w:jc w:val="both"/>
        <w:rPr>
          <w:rFonts w:ascii="Garamond" w:hAnsi="Garamond" w:cs="Times New Roman"/>
          <w:sz w:val="24"/>
          <w:szCs w:val="24"/>
          <w:u w:val="single"/>
        </w:rPr>
      </w:pPr>
    </w:p>
    <w:p w14:paraId="1582400F"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III./2.2. Építési tevékenység</w:t>
      </w:r>
    </w:p>
    <w:p w14:paraId="40E02BF5" w14:textId="77777777" w:rsidR="00A96D56" w:rsidRPr="006D6119" w:rsidRDefault="00A96D56" w:rsidP="00A96D56">
      <w:pPr>
        <w:spacing w:after="0"/>
        <w:rPr>
          <w:rFonts w:ascii="Garamond" w:hAnsi="Garamond" w:cs="Times New Roman"/>
          <w:sz w:val="24"/>
          <w:szCs w:val="24"/>
        </w:rPr>
      </w:pPr>
    </w:p>
    <w:p w14:paraId="73032BC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járási startmunka programon belül egyedül a helyi sajátosságokra épülő közfoglalkoztatás ad lehetőséget a közhasználatú út- és csapadékvíz-elvezetők fenntartásán túlnyúló egyéb építési tevékenység támogatására (magasépítési, gépészeti stb.,). </w:t>
      </w:r>
    </w:p>
    <w:p w14:paraId="24F53F60"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Bocskai u. 98. szám alatti ingatlan,16+2 lakás bontási és a lakásokon kívüli felújítási munkái</w:t>
      </w:r>
    </w:p>
    <w:p w14:paraId="6F8CFFD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Bocskai u. 98. számú ingatlanon egy 16 és egy 2 lakásegységet tartalmazó épület áll. Az avult többlakásos épületekben fecskelakások létrehozására nyújtott EFOP 1.2.11.16 Esély Otthon című állami támogatást csak a lakhatás céljára szolgáló helyiségek felújítására lehetett felhasználni, közös használatú helyiségekre (lépcsőház, folyosó stb.) nem volt igénybe vehető. Emellett még az Esély </w:t>
      </w:r>
      <w:r w:rsidRPr="006D6119">
        <w:rPr>
          <w:rFonts w:ascii="Garamond" w:hAnsi="Garamond" w:cs="Times New Roman"/>
          <w:sz w:val="24"/>
          <w:szCs w:val="24"/>
        </w:rPr>
        <w:lastRenderedPageBreak/>
        <w:t>Otthon pályázat a 70.000,- Ft/m2 fajlagos beruházási árban határozta meg az államilag finanszírozható fejlesztés kereteit.</w:t>
      </w:r>
    </w:p>
    <w:p w14:paraId="0F40D81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lakáson belüli államilag támogatott felújítási munkákat vállalkozó végezte, míg a fenti okokból a közös használatú helységek rendbetételét, illetve a támogatás szabta fajlagos költségkorlátok megtartása érdekében – költségcsökkentés okán – az előkészítő bontási feladatokat a helyi sajátosságok közfoglalkoztatási program keretében valósítottuk meg.</w:t>
      </w:r>
    </w:p>
    <w:p w14:paraId="45AFC31A" w14:textId="77777777" w:rsidR="00A96D56" w:rsidRPr="006D6119" w:rsidRDefault="00A96D56" w:rsidP="00A96D56">
      <w:pPr>
        <w:spacing w:after="0"/>
        <w:jc w:val="both"/>
        <w:rPr>
          <w:rFonts w:ascii="Garamond" w:hAnsi="Garamond"/>
          <w:sz w:val="24"/>
          <w:szCs w:val="24"/>
        </w:rPr>
      </w:pPr>
      <w:r w:rsidRPr="006D6119">
        <w:rPr>
          <w:rFonts w:ascii="Garamond" w:hAnsi="Garamond" w:cs="Times New Roman"/>
          <w:sz w:val="24"/>
          <w:szCs w:val="24"/>
        </w:rPr>
        <w:t>Az elvégzett munka során a 16 lakásos épületben elbontottuk a statikailag helyreállíthatatlanul megromlott pincefödémet, majd a pincét kb. 1.300 m3-nyi anyag behordásával feltöltöttük, ezt követően a feltöltésre (a födém pótlásaként) elkészítettük a földszinti lakások betonaljzatát. Lebontottuk a lakások felesleges válaszfalait, kiszereltük a nyílászárókat. A hidegpadozatú helyiségek aljzatát felbontottuk és új betonaljzattal láttuk el. Injektálással elkészítettük a földszinti helyiségek padlószintjén a falazat utólagos vegyi falszigetelését. Lefektettük a zárófödémre a lapostető hőszigetelését. Kijavítottuk a közös használatú helyiségek vakolatát. A közlekedőként szolgáló függőfolyosót új vaskorláttal láttuk el.</w:t>
      </w:r>
    </w:p>
    <w:p w14:paraId="02DC8BE0" w14:textId="77777777" w:rsidR="00A96D56" w:rsidRPr="006D6119" w:rsidRDefault="00A96D56" w:rsidP="00A96D56">
      <w:pPr>
        <w:spacing w:after="0"/>
        <w:rPr>
          <w:rFonts w:ascii="Garamond" w:hAnsi="Garamond" w:cs="Times New Roman"/>
          <w:sz w:val="24"/>
          <w:szCs w:val="24"/>
        </w:rPr>
      </w:pPr>
    </w:p>
    <w:p w14:paraId="61EEB22A"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Óvoda u. 14. szám alatti épület bontása</w:t>
      </w:r>
    </w:p>
    <w:p w14:paraId="1D35F265"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önkormányzat a tulajdonában lévő Óvoda u. 14. sz. (volt kisegítő iskola) alatti ingatlant beépítetlen területként kívánta értékesíteni, ezért a rajta található avult épület bontását el kellett végezni. </w:t>
      </w:r>
    </w:p>
    <w:p w14:paraId="39A0BDD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bontási munkákat a közfoglalkoztatottjaink hajtották végre. A falazat kivételével a különböző szerkezeti elemeket kézi erővel szereltük ki. Az épület bontásából kikerülő építési hulladékokat anyag </w:t>
      </w:r>
      <w:proofErr w:type="spellStart"/>
      <w:r w:rsidRPr="006D6119">
        <w:rPr>
          <w:rFonts w:ascii="Garamond" w:hAnsi="Garamond" w:cs="Times New Roman"/>
          <w:sz w:val="24"/>
          <w:szCs w:val="24"/>
        </w:rPr>
        <w:t>fajtánként</w:t>
      </w:r>
      <w:proofErr w:type="spellEnd"/>
      <w:r w:rsidRPr="006D6119">
        <w:rPr>
          <w:rFonts w:ascii="Garamond" w:hAnsi="Garamond" w:cs="Times New Roman"/>
          <w:sz w:val="24"/>
          <w:szCs w:val="24"/>
        </w:rPr>
        <w:t xml:space="preserve"> tároltuk, kiválogatva belőle a hasznosítható elemeket. A hasznosítható, de egyelőre felhasználásra nem kerülő anyagok a Fürdő utcai telephelyünkön kerültek deponálásra, a hasznosíthatatlan hulladékot a regionális hulladéklerakónak adtuk át. A tereprendezést követően az ingatlant drótfonatos kerítéssel az utcafronton lezártuk.</w:t>
      </w:r>
    </w:p>
    <w:p w14:paraId="669FE74D" w14:textId="77777777" w:rsidR="00A96D56" w:rsidRPr="006D6119" w:rsidRDefault="00A96D56" w:rsidP="00A96D56">
      <w:pPr>
        <w:spacing w:after="0"/>
        <w:rPr>
          <w:rFonts w:ascii="Garamond" w:hAnsi="Garamond" w:cs="Times New Roman"/>
          <w:sz w:val="24"/>
          <w:szCs w:val="24"/>
        </w:rPr>
      </w:pPr>
    </w:p>
    <w:p w14:paraId="1F795B07"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Fürdő utca 5385 hrsz-ú (volt MHSZ) épület felújítása</w:t>
      </w:r>
    </w:p>
    <w:p w14:paraId="0DA5DE2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Magyar Honvédelmi Szövetség rendszerváltást követő megszűnésével a sportpálya mellett fekvő 5385 hrsz-ú ingatlanon lévő épületeik is felhagyásra kerültek. Egy ideig az önkormányzat a hozzá átkerült épületek egy részét még hasznosította, azonban a 2001. év után ingyenes vagyonátadással létre jövő vegyes tulajdoni viszony (önkormányzat és Hajdúnánási Szellemi Műhely közel ½ - ½ tulajdoni hányad) kialakulását követően egyik fél sem használta az ingatlant. Az üresen álló épületek amortizálódása mellett, olyan nem kívánatos cselekmények jelentek meg, mint hajléktalanok és drogfogyasztók éjszakai beköltözése, lopások, vandalizmus, ezért az ingatlan feletti teljes rendelkezési jog visszakapása után – közbiztonsági és városképi okok miatt – az önkormányzat a nagy oktató épület kivételével valamennyi építményt elbontotta. </w:t>
      </w:r>
    </w:p>
    <w:p w14:paraId="2F486A5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megmaradt és erősen leromlott állagú épület jelenléte a város turisztikai, sport és szabadidős körzetében </w:t>
      </w:r>
      <w:proofErr w:type="spellStart"/>
      <w:r w:rsidRPr="006D6119">
        <w:rPr>
          <w:rFonts w:ascii="Garamond" w:hAnsi="Garamond" w:cs="Times New Roman"/>
          <w:sz w:val="24"/>
          <w:szCs w:val="24"/>
        </w:rPr>
        <w:t>esztétikailag</w:t>
      </w:r>
      <w:proofErr w:type="spellEnd"/>
      <w:r w:rsidRPr="006D6119">
        <w:rPr>
          <w:rFonts w:ascii="Garamond" w:hAnsi="Garamond" w:cs="Times New Roman"/>
          <w:sz w:val="24"/>
          <w:szCs w:val="24"/>
        </w:rPr>
        <w:t xml:space="preserve"> romboló hatású volt. A 2019. évi programunkban az épület felújítását ennek az állapotnak a megszüntetésére vállaltuk fel feladatként, valamint tűztük ki célként, hogy funkció betelepítésével megelőzzük a korábbi helyzet visszatérését.   </w:t>
      </w:r>
    </w:p>
    <w:p w14:paraId="082556B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beszámoló időszakában a tervezett felújítási munkák közül a válaszfalbontási, vakolási munkák egy része, a homlokzati nyílászáró beépítési munkák készültek el. A tető felújítási, a válaszfal építési, burkolási, felületképzési, valamint az épület használatához szükséges villamos és gépészeti munkák az ingatlan közműellátását követően, 2020-ban fognak megvalósulni.</w:t>
      </w:r>
    </w:p>
    <w:p w14:paraId="1B7C77A9"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lastRenderedPageBreak/>
        <w:t>A tervek szerint az épület raktározási, és egyes közfoglalkoztatási egységekben dolgozók munkahelyéül szolgálna.</w:t>
      </w:r>
    </w:p>
    <w:p w14:paraId="11074552" w14:textId="77777777" w:rsidR="00A96D56" w:rsidRPr="006D6119" w:rsidRDefault="00A96D56" w:rsidP="00A96D56">
      <w:pPr>
        <w:spacing w:after="0"/>
        <w:rPr>
          <w:rFonts w:ascii="Garamond" w:hAnsi="Garamond" w:cs="Times New Roman"/>
          <w:sz w:val="24"/>
          <w:szCs w:val="24"/>
        </w:rPr>
      </w:pPr>
    </w:p>
    <w:p w14:paraId="5EFB13BC" w14:textId="77777777" w:rsidR="00A96D56" w:rsidRPr="006D6119" w:rsidRDefault="00A96D56" w:rsidP="00A96D56">
      <w:pPr>
        <w:spacing w:after="0"/>
        <w:rPr>
          <w:rFonts w:ascii="Garamond" w:hAnsi="Garamond" w:cs="Times New Roman"/>
          <w:b/>
          <w:sz w:val="24"/>
          <w:szCs w:val="24"/>
          <w:u w:val="single"/>
        </w:rPr>
      </w:pPr>
      <w:r w:rsidRPr="006D6119">
        <w:rPr>
          <w:rFonts w:ascii="Garamond" w:hAnsi="Garamond" w:cs="Times New Roman"/>
          <w:b/>
          <w:sz w:val="24"/>
          <w:szCs w:val="24"/>
          <w:u w:val="single"/>
        </w:rPr>
        <w:t>III./3. Szociális jellegű program</w:t>
      </w:r>
    </w:p>
    <w:p w14:paraId="6130EEEF" w14:textId="77777777" w:rsidR="00A96D56" w:rsidRPr="006D6119" w:rsidRDefault="00A96D56" w:rsidP="00A96D56">
      <w:pPr>
        <w:spacing w:after="0"/>
        <w:rPr>
          <w:rFonts w:ascii="Garamond" w:hAnsi="Garamond" w:cs="Times New Roman"/>
          <w:sz w:val="24"/>
          <w:szCs w:val="24"/>
        </w:rPr>
      </w:pPr>
    </w:p>
    <w:p w14:paraId="2D4B2649"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szociális jellegű programunk négy elemből áll, és a belvíz-elvezetés, a belterületi közúthálózat, az illegális hulladéklerakók, és a mezőgazdasági utak rendbetételéhez biztosítják támogatás útján a közfoglalkoztatási munkaerőt és a dologi kiadásokat. </w:t>
      </w:r>
    </w:p>
    <w:p w14:paraId="370881B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(Ebben a foglakoztatási körben még szerepeltethető „</w:t>
      </w:r>
      <w:proofErr w:type="spellStart"/>
      <w:r w:rsidRPr="006D6119">
        <w:rPr>
          <w:rFonts w:ascii="Garamond" w:hAnsi="Garamond"/>
          <w:bCs/>
          <w:sz w:val="24"/>
          <w:szCs w:val="24"/>
        </w:rPr>
        <w:t>bio</w:t>
      </w:r>
      <w:proofErr w:type="spellEnd"/>
      <w:r w:rsidRPr="006D6119">
        <w:rPr>
          <w:rFonts w:ascii="Garamond" w:hAnsi="Garamond"/>
          <w:bCs/>
          <w:sz w:val="24"/>
          <w:szCs w:val="24"/>
        </w:rPr>
        <w:t xml:space="preserve">- és megújuló energiafelhasználás” elemet a pályázatunkba nem </w:t>
      </w:r>
      <w:r w:rsidRPr="006D6119">
        <w:rPr>
          <w:rFonts w:ascii="Garamond" w:hAnsi="Garamond" w:cs="Times New Roman"/>
          <w:sz w:val="24"/>
          <w:szCs w:val="24"/>
        </w:rPr>
        <w:t>építettük be.)</w:t>
      </w:r>
    </w:p>
    <w:p w14:paraId="5C65BA2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foglalkoztatási időszakra benyújtott pályázataink tervezésnél figyelembe vettük a jelenlegi munkaerő-piaci helyzetet, az elsődleges munkaerőpiac egyre növekvő munkaerő igényét – különös tekintettel a szakmunkás végzettségűek egyre nagyobb számú átlépését a versenyszférába – ezért az elvégzendő feladatok összeállításánál törekedtünk az egyszerűbb, az önkormányzat számára is olyan hasznos munkák elvégzésére, amelyek különösebb szakértelmet nem igényelnek.  </w:t>
      </w:r>
    </w:p>
    <w:p w14:paraId="45A32E21" w14:textId="77777777" w:rsidR="00A96D56" w:rsidRPr="006D6119" w:rsidRDefault="00A96D56" w:rsidP="00A96D56">
      <w:pPr>
        <w:spacing w:after="0"/>
        <w:jc w:val="both"/>
        <w:rPr>
          <w:rFonts w:ascii="Garamond" w:hAnsi="Garamond" w:cs="Times New Roman"/>
          <w:sz w:val="24"/>
          <w:szCs w:val="24"/>
        </w:rPr>
      </w:pPr>
    </w:p>
    <w:p w14:paraId="0B67A460" w14:textId="77777777" w:rsidR="00A96D56" w:rsidRPr="006D6119" w:rsidRDefault="00A96D56" w:rsidP="00A96D56">
      <w:pPr>
        <w:spacing w:after="0"/>
        <w:rPr>
          <w:rFonts w:ascii="Garamond" w:hAnsi="Garamond" w:cs="Times New Roman"/>
          <w:sz w:val="24"/>
          <w:szCs w:val="24"/>
        </w:rPr>
      </w:pPr>
      <w:r w:rsidRPr="006D6119">
        <w:rPr>
          <w:rFonts w:ascii="Garamond" w:hAnsi="Garamond" w:cs="Times New Roman"/>
          <w:sz w:val="24"/>
          <w:szCs w:val="24"/>
        </w:rPr>
        <w:t>A program célja:</w:t>
      </w:r>
    </w:p>
    <w:p w14:paraId="2219A46F" w14:textId="77777777" w:rsidR="00A96D56" w:rsidRPr="006D6119" w:rsidRDefault="00A96D56" w:rsidP="00981899">
      <w:pPr>
        <w:numPr>
          <w:ilvl w:val="0"/>
          <w:numId w:val="26"/>
        </w:num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mezőgazdasági utak rendbetétele: A mezőgazdasági telepek, majorok bekötését a közúthálózatba, a termények biztonságos szállítását. A program megkönnyíti a környéken lakó polgárok közlekedését, egyúttal megoldja a mezőgazdasági termelők gondjait is. Lehetővé teszi, hogy mezőgazdasági terményeiket időben betakarítsák és a minőség megőrzése érdekében sérülésmentesen szállíthassák.</w:t>
      </w:r>
    </w:p>
    <w:p w14:paraId="4CC5FA95" w14:textId="77777777" w:rsidR="00A96D56" w:rsidRPr="006D6119" w:rsidRDefault="00A96D56" w:rsidP="00981899">
      <w:pPr>
        <w:numPr>
          <w:ilvl w:val="0"/>
          <w:numId w:val="26"/>
        </w:numPr>
        <w:tabs>
          <w:tab w:val="left" w:pos="709"/>
        </w:tabs>
        <w:spacing w:after="0"/>
        <w:contextualSpacing/>
        <w:jc w:val="both"/>
        <w:rPr>
          <w:rFonts w:ascii="Garamond" w:hAnsi="Garamond"/>
          <w:sz w:val="24"/>
          <w:szCs w:val="24"/>
        </w:rPr>
      </w:pPr>
      <w:r w:rsidRPr="006D6119">
        <w:rPr>
          <w:rFonts w:ascii="Garamond" w:hAnsi="Garamond"/>
          <w:sz w:val="24"/>
          <w:szCs w:val="24"/>
        </w:rPr>
        <w:t xml:space="preserve">belvíz-elvezetés: A településeket és a mezőgazdasági területeket fenyegető belvizek kialakulásának megelőzése, a belvíz-elvezető árkok rendszeres karbantartása, kialakítása, a belterületet védő övárok-rendszer felújítása, kiépítése; csapadékvíz-elvezető hálózat kiépítése, felújítása, fejlesztése; a belterületet veszélyeztető vízfolyások és belvízcsatornák felújítása, építése. </w:t>
      </w:r>
    </w:p>
    <w:p w14:paraId="622B122C" w14:textId="77777777" w:rsidR="00A96D56" w:rsidRPr="006D6119" w:rsidRDefault="00A96D56" w:rsidP="00981899">
      <w:pPr>
        <w:numPr>
          <w:ilvl w:val="0"/>
          <w:numId w:val="26"/>
        </w:num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belterületi közúthálózat karbantartása: Az önkormányzati belterületi úthálózat karbantartása, javítása, környezetének rendbetétele, valamint az önkormányzat kezelésébe tartozó bel- és külterületi kerékpárutak, járdák karbantartása, és ezáltal a baleseti veszélyek jelentős csökkentése. </w:t>
      </w:r>
    </w:p>
    <w:p w14:paraId="29651F57" w14:textId="77777777" w:rsidR="00A96D56" w:rsidRPr="006D6119" w:rsidRDefault="00A96D56" w:rsidP="00981899">
      <w:pPr>
        <w:numPr>
          <w:ilvl w:val="0"/>
          <w:numId w:val="26"/>
        </w:num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illegális hulladéklerakók felszámolása: A </w:t>
      </w:r>
      <w:proofErr w:type="spellStart"/>
      <w:r w:rsidRPr="006D6119">
        <w:rPr>
          <w:rFonts w:ascii="Garamond" w:eastAsia="Times New Roman" w:hAnsi="Garamond" w:cs="Times New Roman"/>
          <w:sz w:val="24"/>
          <w:szCs w:val="24"/>
          <w:lang w:eastAsia="hu-HU"/>
        </w:rPr>
        <w:t>kül</w:t>
      </w:r>
      <w:proofErr w:type="spellEnd"/>
      <w:r w:rsidRPr="006D6119">
        <w:rPr>
          <w:rFonts w:ascii="Garamond" w:eastAsia="Times New Roman" w:hAnsi="Garamond" w:cs="Times New Roman"/>
          <w:sz w:val="24"/>
          <w:szCs w:val="24"/>
          <w:lang w:eastAsia="hu-HU"/>
        </w:rPr>
        <w:t xml:space="preserve">- és belterületen található, illegálisan lerakott, elhagyott hulladék felszámolása (felszedése és kezelése, ártalmatlanítása), megszüntetése, a hulladékelhagyó magatartás megváltoztatása, az ismétlődő lerakások megakadályozása, újak kialakulásának megelőzése. </w:t>
      </w:r>
    </w:p>
    <w:p w14:paraId="27702207" w14:textId="77777777" w:rsidR="00A96D56" w:rsidRPr="006D6119" w:rsidRDefault="00A96D56" w:rsidP="00A96D56">
      <w:pPr>
        <w:spacing w:after="0"/>
        <w:rPr>
          <w:rFonts w:ascii="Garamond" w:hAnsi="Garamond" w:cs="Times New Roman"/>
          <w:b/>
          <w:i/>
          <w:sz w:val="24"/>
          <w:szCs w:val="24"/>
          <w:u w:val="single"/>
        </w:rPr>
      </w:pPr>
    </w:p>
    <w:p w14:paraId="18187ED6"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III./3.1 Mezőgazdasági utak rendbetétele</w:t>
      </w:r>
    </w:p>
    <w:p w14:paraId="7EC68FDC" w14:textId="77777777" w:rsidR="00A96D56" w:rsidRPr="006D6119" w:rsidRDefault="00A96D56" w:rsidP="00A96D56">
      <w:pPr>
        <w:spacing w:after="0"/>
        <w:rPr>
          <w:rFonts w:ascii="Garamond" w:hAnsi="Garamond" w:cs="Times New Roman"/>
          <w:sz w:val="24"/>
          <w:szCs w:val="24"/>
        </w:rPr>
      </w:pPr>
    </w:p>
    <w:p w14:paraId="2289ED00"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Földutak rendbetétele</w:t>
      </w:r>
    </w:p>
    <w:p w14:paraId="2055D911" w14:textId="77777777" w:rsidR="00A96D56" w:rsidRPr="006D6119" w:rsidRDefault="00A96D56" w:rsidP="00A96D56">
      <w:pPr>
        <w:spacing w:after="0"/>
        <w:jc w:val="both"/>
        <w:rPr>
          <w:rFonts w:ascii="Garamond" w:hAnsi="Garamond" w:cs="Times New Roman"/>
          <w:sz w:val="24"/>
          <w:szCs w:val="24"/>
        </w:rPr>
      </w:pPr>
      <w:r w:rsidRPr="006D6119">
        <w:rPr>
          <w:rFonts w:ascii="Garamond" w:eastAsia="SimSun" w:hAnsi="Garamond"/>
          <w:sz w:val="24"/>
          <w:szCs w:val="24"/>
          <w:lang w:eastAsia="zh-CN"/>
        </w:rPr>
        <w:t xml:space="preserve">Hajdúnánás közigazgatási területe 25.964 ha. Ebből megközelítőleg 23.000 ha terület áll szántó, rét, legelő művelés alatt. A mezőgazdasági művelés szempontjából fontos tényező a termőföldek megközelíthetőségének biztosítása, a mezőgazdasági utak </w:t>
      </w:r>
      <w:proofErr w:type="spellStart"/>
      <w:r w:rsidRPr="006D6119">
        <w:rPr>
          <w:rFonts w:ascii="Garamond" w:eastAsia="SimSun" w:hAnsi="Garamond"/>
          <w:sz w:val="24"/>
          <w:szCs w:val="24"/>
          <w:lang w:eastAsia="zh-CN"/>
        </w:rPr>
        <w:t>járhatóságának</w:t>
      </w:r>
      <w:proofErr w:type="spellEnd"/>
      <w:r w:rsidRPr="006D6119">
        <w:rPr>
          <w:rFonts w:ascii="Garamond" w:eastAsia="SimSun" w:hAnsi="Garamond"/>
          <w:sz w:val="24"/>
          <w:szCs w:val="24"/>
          <w:lang w:eastAsia="zh-CN"/>
        </w:rPr>
        <w:t xml:space="preserve"> fenntartása. Ennek elősegítése érdekében a 2019. évi program keretében az alábbi dűlőutak rendbetételét végeztük el:  </w:t>
      </w:r>
      <w:r w:rsidRPr="006D6119">
        <w:rPr>
          <w:rFonts w:ascii="Garamond" w:hAnsi="Garamond" w:cs="Times New Roman"/>
          <w:sz w:val="24"/>
          <w:szCs w:val="24"/>
        </w:rPr>
        <w:t>0623/1, 0619, 0620/13, 0564, 0559, 0537, 0535, 0504/1, 05/0, 0523, 0524, 0467, 0468, 0447, 0351/2, 0356, 0337, 0243/48, 0243/9, 0235, 0249, 0251, 0141/6, 039, 04/15, 066, 01133/23, 01133/19, 01124, 01126/1, 01126/2, 01108, 01109, 01102/23, 01099, 01097, 01095.</w:t>
      </w:r>
    </w:p>
    <w:p w14:paraId="18752045" w14:textId="77777777" w:rsidR="00A96D56" w:rsidRPr="006D6119" w:rsidRDefault="00A96D56" w:rsidP="00A96D56">
      <w:pPr>
        <w:spacing w:after="0"/>
        <w:jc w:val="both"/>
        <w:rPr>
          <w:rFonts w:ascii="Garamond" w:hAnsi="Garamond"/>
          <w:sz w:val="24"/>
          <w:szCs w:val="24"/>
        </w:rPr>
      </w:pPr>
      <w:r w:rsidRPr="006D6119">
        <w:rPr>
          <w:rFonts w:ascii="Garamond" w:hAnsi="Garamond"/>
          <w:sz w:val="24"/>
          <w:szCs w:val="24"/>
        </w:rPr>
        <w:lastRenderedPageBreak/>
        <w:t xml:space="preserve">A munka során az út felületi egyenetlenségeit önjáró </w:t>
      </w:r>
      <w:proofErr w:type="spellStart"/>
      <w:r w:rsidRPr="006D6119">
        <w:rPr>
          <w:rFonts w:ascii="Garamond" w:hAnsi="Garamond"/>
          <w:sz w:val="24"/>
          <w:szCs w:val="24"/>
        </w:rPr>
        <w:t>gréderrel</w:t>
      </w:r>
      <w:proofErr w:type="spellEnd"/>
      <w:r w:rsidRPr="006D6119">
        <w:rPr>
          <w:rFonts w:ascii="Garamond" w:hAnsi="Garamond"/>
          <w:sz w:val="24"/>
          <w:szCs w:val="24"/>
        </w:rPr>
        <w:t xml:space="preserve"> megszüntettük, a nagyobb mélyedéseket feltöltöttük. A beszámoló évében a </w:t>
      </w:r>
      <w:proofErr w:type="spellStart"/>
      <w:r w:rsidRPr="006D6119">
        <w:rPr>
          <w:rFonts w:ascii="Garamond" w:hAnsi="Garamond"/>
          <w:sz w:val="24"/>
          <w:szCs w:val="24"/>
        </w:rPr>
        <w:t>gréder</w:t>
      </w:r>
      <w:proofErr w:type="spellEnd"/>
      <w:r w:rsidRPr="006D6119">
        <w:rPr>
          <w:rFonts w:ascii="Garamond" w:hAnsi="Garamond"/>
          <w:sz w:val="24"/>
          <w:szCs w:val="24"/>
        </w:rPr>
        <w:t xml:space="preserve"> 10 hónapon keresztül összesen 132 munkanapot töltött a dűlők egyengetésével. A felsorolt helyszíneken több alkalommal is elvégeztük az út fenntartását.</w:t>
      </w:r>
    </w:p>
    <w:p w14:paraId="6063A84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sz w:val="24"/>
          <w:szCs w:val="24"/>
        </w:rPr>
        <w:t>A munkák koordinálását a mezőőri szolgálat végezte. A beavatkozások helyét a mezőőrök a gazdálkodók jelzései, valamint a helyszínen látott állapotok alapján és a dűlő forgalmi jelentősége szerint határozták meg.</w:t>
      </w:r>
    </w:p>
    <w:p w14:paraId="6A3C2C0C" w14:textId="77777777" w:rsidR="00A96D56" w:rsidRPr="006D6119" w:rsidRDefault="00A96D56" w:rsidP="00A96D56">
      <w:pPr>
        <w:spacing w:after="0"/>
        <w:rPr>
          <w:rFonts w:ascii="Garamond" w:hAnsi="Garamond" w:cs="Times New Roman"/>
          <w:sz w:val="24"/>
          <w:szCs w:val="24"/>
          <w:u w:val="single"/>
        </w:rPr>
      </w:pPr>
    </w:p>
    <w:p w14:paraId="2172AA4B" w14:textId="77777777" w:rsidR="00A96D56" w:rsidRPr="006D6119" w:rsidRDefault="00A96D56" w:rsidP="00A96D56">
      <w:pPr>
        <w:spacing w:after="0"/>
        <w:rPr>
          <w:rFonts w:ascii="Garamond" w:hAnsi="Garamond" w:cs="Times New Roman"/>
          <w:b/>
          <w:bCs/>
          <w:iCs/>
          <w:sz w:val="24"/>
          <w:szCs w:val="24"/>
        </w:rPr>
      </w:pPr>
      <w:r w:rsidRPr="006D6119">
        <w:rPr>
          <w:rFonts w:ascii="Garamond" w:hAnsi="Garamond" w:cs="Times New Roman"/>
          <w:b/>
          <w:bCs/>
          <w:iCs/>
          <w:sz w:val="24"/>
          <w:szCs w:val="24"/>
          <w:u w:val="single"/>
        </w:rPr>
        <w:t>Útalap javítása</w:t>
      </w:r>
    </w:p>
    <w:p w14:paraId="46FBC23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Görbeházi útról a Kenderes-kerthez vezető martaszfalt felületű út a jelentős forgalom hatására rendszeresen </w:t>
      </w:r>
      <w:proofErr w:type="spellStart"/>
      <w:r w:rsidRPr="006D6119">
        <w:rPr>
          <w:rFonts w:ascii="Garamond" w:hAnsi="Garamond" w:cs="Times New Roman"/>
          <w:sz w:val="24"/>
          <w:szCs w:val="24"/>
        </w:rPr>
        <w:t>kikátyúsodik</w:t>
      </w:r>
      <w:proofErr w:type="spellEnd"/>
      <w:r w:rsidRPr="006D6119">
        <w:rPr>
          <w:rFonts w:ascii="Garamond" w:hAnsi="Garamond" w:cs="Times New Roman"/>
          <w:sz w:val="24"/>
          <w:szCs w:val="24"/>
        </w:rPr>
        <w:t xml:space="preserve">, és a személygépkocsik számára szinte járhatatlanná válik. </w:t>
      </w:r>
      <w:r w:rsidRPr="006D6119">
        <w:rPr>
          <w:rFonts w:ascii="Garamond" w:hAnsi="Garamond"/>
          <w:sz w:val="24"/>
          <w:szCs w:val="24"/>
        </w:rPr>
        <w:t xml:space="preserve"> </w:t>
      </w:r>
      <w:r w:rsidRPr="006D6119">
        <w:rPr>
          <w:rFonts w:ascii="Garamond" w:hAnsi="Garamond" w:cs="Times New Roman"/>
          <w:sz w:val="24"/>
          <w:szCs w:val="24"/>
        </w:rPr>
        <w:t xml:space="preserve">A közel 1 km hosszú út </w:t>
      </w:r>
      <w:proofErr w:type="spellStart"/>
      <w:r w:rsidRPr="006D6119">
        <w:rPr>
          <w:rFonts w:ascii="Garamond" w:hAnsi="Garamond" w:cs="Times New Roman"/>
          <w:sz w:val="24"/>
          <w:szCs w:val="24"/>
        </w:rPr>
        <w:t>járhatóságát</w:t>
      </w:r>
      <w:proofErr w:type="spellEnd"/>
      <w:r w:rsidRPr="006D6119">
        <w:rPr>
          <w:rFonts w:ascii="Garamond" w:hAnsi="Garamond" w:cs="Times New Roman"/>
          <w:sz w:val="24"/>
          <w:szCs w:val="24"/>
        </w:rPr>
        <w:t xml:space="preserve"> a kiverődött kiékelő anyag visszaegyengetésével, annak pótlásával – év közben két alkalommal is – helyreállítottuk. </w:t>
      </w:r>
    </w:p>
    <w:p w14:paraId="43573A1C" w14:textId="77777777" w:rsidR="00A96D56" w:rsidRPr="006D6119" w:rsidRDefault="00A96D56" w:rsidP="00A96D56">
      <w:pPr>
        <w:spacing w:after="0"/>
        <w:rPr>
          <w:rFonts w:ascii="Garamond" w:hAnsi="Garamond" w:cs="Times New Roman"/>
          <w:sz w:val="24"/>
          <w:szCs w:val="24"/>
        </w:rPr>
      </w:pPr>
    </w:p>
    <w:p w14:paraId="045D1480"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Fasor telepítés a dűlők mellett</w:t>
      </w:r>
    </w:p>
    <w:p w14:paraId="01E81B3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Már a múltszázad első felében is rendelet szabályozta a földek mellett, az utak szélén a fasortelepítés kötelezettségét. A mezőgazdasági táblák szélén megjelenő fasor egyaránt szolgálja a kedvezőbb mikroklíma kialakulását a deflációs és talajeróziós hatás csökkentését, egyben ezek jelenléte az időszakonként „elvándorló” dűlők nyomvonalának megőrzését is elősegíti.  </w:t>
      </w:r>
    </w:p>
    <w:p w14:paraId="4067CC1E"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fenti okokból három dűlő mellett, nagyjából 5,5 km-es szakaszon kb. 3.000 db őshonos szürkenyárfát ültettünk. A vadvédelem miatt a kis fákat védőhálóval láttuk el. Az ültetést későősszel végeztük a következő dűlők mentén: 0366 hrsz-ú (Zöldhalom dűlő), 01118 hrsz-ú (Böszörményi dűlő), 0912 hrsz-ú (Gulyajáró út)</w:t>
      </w:r>
    </w:p>
    <w:p w14:paraId="690E5FE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telepítéseknél szintén a mezőőri szolgálat működött közre; meghatározta a telepítés helyszíneit, beazonosította a dűlők határvonalát, felügyelte a faültetés szakszerűségét.</w:t>
      </w:r>
    </w:p>
    <w:p w14:paraId="67824349" w14:textId="77777777" w:rsidR="00A96D56" w:rsidRPr="006D6119" w:rsidRDefault="00A96D56" w:rsidP="00A96D56">
      <w:pPr>
        <w:spacing w:after="0"/>
        <w:rPr>
          <w:rFonts w:ascii="Garamond" w:hAnsi="Garamond" w:cs="Times New Roman"/>
          <w:sz w:val="24"/>
          <w:szCs w:val="24"/>
          <w:u w:val="single"/>
        </w:rPr>
      </w:pPr>
    </w:p>
    <w:p w14:paraId="0B5C38F7"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III./3.2 Belvíz-elvezetés</w:t>
      </w:r>
    </w:p>
    <w:p w14:paraId="6C020F5B" w14:textId="77777777" w:rsidR="00A96D56" w:rsidRPr="006D6119" w:rsidRDefault="00A96D56" w:rsidP="00A96D56">
      <w:pPr>
        <w:spacing w:after="0"/>
        <w:rPr>
          <w:rFonts w:ascii="Garamond" w:hAnsi="Garamond" w:cs="Times New Roman"/>
          <w:b/>
          <w:bCs/>
          <w:i/>
          <w:sz w:val="24"/>
          <w:szCs w:val="24"/>
          <w:u w:val="single"/>
        </w:rPr>
      </w:pPr>
    </w:p>
    <w:p w14:paraId="2613F5AB"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Mezőgazdasági területek belvízelvezető csatornáinak rendbetétele</w:t>
      </w:r>
    </w:p>
    <w:p w14:paraId="66C47244" w14:textId="77777777" w:rsidR="00A96D56" w:rsidRPr="006D6119" w:rsidRDefault="00A96D56" w:rsidP="00A96D56">
      <w:pPr>
        <w:spacing w:after="0"/>
        <w:jc w:val="both"/>
        <w:rPr>
          <w:rFonts w:ascii="Garamond" w:hAnsi="Garamond"/>
          <w:sz w:val="24"/>
          <w:szCs w:val="24"/>
        </w:rPr>
      </w:pPr>
      <w:r w:rsidRPr="006D6119">
        <w:rPr>
          <w:rFonts w:ascii="Garamond" w:hAnsi="Garamond" w:cs="Times New Roman"/>
          <w:sz w:val="24"/>
          <w:szCs w:val="24"/>
        </w:rPr>
        <w:t>A 0749/3 és 0748/2 helyrajzi számú külterületi csatorna partján kiirtottuk az elburjánzott növényzetet</w:t>
      </w:r>
      <w:r w:rsidRPr="006D6119">
        <w:rPr>
          <w:rFonts w:ascii="Garamond" w:hAnsi="Garamond"/>
          <w:sz w:val="24"/>
          <w:szCs w:val="24"/>
        </w:rPr>
        <w:t xml:space="preserve">. </w:t>
      </w:r>
    </w:p>
    <w:p w14:paraId="1960900B" w14:textId="77777777" w:rsidR="00A96D56" w:rsidRPr="006D6119" w:rsidRDefault="00A96D56" w:rsidP="00A96D56">
      <w:pPr>
        <w:spacing w:after="0"/>
        <w:rPr>
          <w:rFonts w:ascii="Garamond" w:hAnsi="Garamond" w:cs="Times New Roman"/>
          <w:sz w:val="24"/>
          <w:szCs w:val="24"/>
          <w:u w:val="single"/>
        </w:rPr>
      </w:pPr>
    </w:p>
    <w:p w14:paraId="2882BAB5"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Belvízelvezető árkok burkolása</w:t>
      </w:r>
    </w:p>
    <w:p w14:paraId="3A417AE2"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programban 2019-ben árokburkolási munkákat nem terveztünk, csak az olyan műszaki szükségességből felmerült burkolásokat végeztük el, amelyek valamilyen beruházási-felújítási munkákhoz kapcsolódóan váltak szükségessé, így: Honfoglalás u. leállósáv építésénél 25 m trapéz árokelem fektetése, valamint Polgári u. 13. sz. és Soós G. u. 25. sz. előtti a járda felújításánál, a járda oldalirányú megtámasztásának biztosítására 40 m hosszan trapéz árokelem elhelyezése.</w:t>
      </w:r>
    </w:p>
    <w:p w14:paraId="7D1414BA" w14:textId="77777777" w:rsidR="00A96D56" w:rsidRPr="006D6119" w:rsidRDefault="00A96D56" w:rsidP="00A96D56">
      <w:pPr>
        <w:spacing w:after="0"/>
        <w:rPr>
          <w:rFonts w:ascii="Garamond" w:hAnsi="Garamond" w:cs="Times New Roman"/>
          <w:sz w:val="24"/>
          <w:szCs w:val="24"/>
        </w:rPr>
      </w:pPr>
    </w:p>
    <w:p w14:paraId="066C219B"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 xml:space="preserve">Árkok </w:t>
      </w:r>
      <w:proofErr w:type="spellStart"/>
      <w:r w:rsidRPr="006D6119">
        <w:rPr>
          <w:rFonts w:ascii="Garamond" w:hAnsi="Garamond" w:cs="Times New Roman"/>
          <w:b/>
          <w:bCs/>
          <w:iCs/>
          <w:sz w:val="24"/>
          <w:szCs w:val="24"/>
          <w:u w:val="single"/>
        </w:rPr>
        <w:t>iszaptalanítása</w:t>
      </w:r>
      <w:proofErr w:type="spellEnd"/>
    </w:p>
    <w:p w14:paraId="7D51D880" w14:textId="77777777" w:rsidR="00A96D56" w:rsidRPr="006D6119" w:rsidRDefault="00A96D56" w:rsidP="00A96D56">
      <w:pPr>
        <w:spacing w:after="0"/>
        <w:jc w:val="both"/>
        <w:rPr>
          <w:rFonts w:ascii="Garamond" w:hAnsi="Garamond"/>
          <w:sz w:val="24"/>
          <w:szCs w:val="24"/>
        </w:rPr>
      </w:pPr>
      <w:r w:rsidRPr="006D6119">
        <w:rPr>
          <w:rFonts w:ascii="Garamond" w:hAnsi="Garamond"/>
          <w:sz w:val="24"/>
          <w:szCs w:val="24"/>
        </w:rPr>
        <w:t>A földmedrű árkok folyásszintjének megtartása párévenkénti beavatkozást igényel. A program során a Pázsit u. páros oldalán, Batsányi utcán, Honfoglalás utcán (Hajdú u.-Áchim A. u.),</w:t>
      </w:r>
      <w:r w:rsidRPr="006D6119">
        <w:rPr>
          <w:rFonts w:ascii="Garamond" w:hAnsi="Garamond" w:cs="Times New Roman"/>
          <w:sz w:val="24"/>
          <w:szCs w:val="24"/>
        </w:rPr>
        <w:t xml:space="preserve"> a </w:t>
      </w:r>
      <w:proofErr w:type="spellStart"/>
      <w:r w:rsidRPr="006D6119">
        <w:rPr>
          <w:rFonts w:ascii="Garamond" w:hAnsi="Garamond" w:cs="Times New Roman"/>
          <w:sz w:val="24"/>
          <w:szCs w:val="24"/>
        </w:rPr>
        <w:t>Damjanich</w:t>
      </w:r>
      <w:proofErr w:type="spellEnd"/>
      <w:r w:rsidRPr="006D6119">
        <w:rPr>
          <w:rFonts w:ascii="Garamond" w:hAnsi="Garamond" w:cs="Times New Roman"/>
          <w:sz w:val="24"/>
          <w:szCs w:val="24"/>
        </w:rPr>
        <w:t xml:space="preserve"> utcán (Perczel u. – Nagy S. u.), </w:t>
      </w:r>
      <w:r w:rsidRPr="006D6119">
        <w:rPr>
          <w:rFonts w:ascii="Garamond" w:hAnsi="Garamond"/>
          <w:sz w:val="24"/>
          <w:szCs w:val="24"/>
        </w:rPr>
        <w:t xml:space="preserve">Nefelejcs utcán (tanyás rész), </w:t>
      </w:r>
      <w:r w:rsidRPr="006D6119">
        <w:rPr>
          <w:rFonts w:ascii="Garamond" w:hAnsi="Garamond" w:cs="Times New Roman"/>
          <w:sz w:val="24"/>
          <w:szCs w:val="24"/>
        </w:rPr>
        <w:t>valamint a Bethlen G. krt. – Iskola u., és az Áchim A. u. – Hajdú u. sarkán az</w:t>
      </w:r>
      <w:r w:rsidRPr="006D6119">
        <w:rPr>
          <w:rFonts w:ascii="Garamond" w:hAnsi="Garamond"/>
          <w:sz w:val="24"/>
          <w:szCs w:val="24"/>
        </w:rPr>
        <w:t xml:space="preserve"> árkok </w:t>
      </w:r>
      <w:proofErr w:type="spellStart"/>
      <w:r w:rsidRPr="006D6119">
        <w:rPr>
          <w:rFonts w:ascii="Garamond" w:hAnsi="Garamond"/>
          <w:sz w:val="24"/>
          <w:szCs w:val="24"/>
        </w:rPr>
        <w:t>iszaptalanítását</w:t>
      </w:r>
      <w:proofErr w:type="spellEnd"/>
      <w:r w:rsidRPr="006D6119">
        <w:rPr>
          <w:rFonts w:ascii="Garamond" w:hAnsi="Garamond"/>
          <w:sz w:val="24"/>
          <w:szCs w:val="24"/>
        </w:rPr>
        <w:t xml:space="preserve"> végeztük el kézi munkával.</w:t>
      </w:r>
    </w:p>
    <w:p w14:paraId="47EB923F"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lastRenderedPageBreak/>
        <w:t xml:space="preserve">A Kasza u.- Polgári, a Szabadság u.- Munkások u.-Mikes K. u., a Tar K. u.-Brassai u. közterületek kertjei között található önkormányzati tulajdonú belvízcsatornák </w:t>
      </w:r>
      <w:proofErr w:type="spellStart"/>
      <w:r w:rsidRPr="006D6119">
        <w:rPr>
          <w:rFonts w:ascii="Garamond" w:hAnsi="Garamond" w:cs="Times New Roman"/>
          <w:sz w:val="24"/>
          <w:szCs w:val="24"/>
        </w:rPr>
        <w:t>feliszapolódását</w:t>
      </w:r>
      <w:proofErr w:type="spellEnd"/>
      <w:r w:rsidRPr="006D6119">
        <w:rPr>
          <w:rFonts w:ascii="Garamond" w:hAnsi="Garamond" w:cs="Times New Roman"/>
          <w:sz w:val="24"/>
          <w:szCs w:val="24"/>
        </w:rPr>
        <w:t xml:space="preserve"> megszüntettük, a parton kinőt bokrokat és a felnőtt gazt többször is kiirtottuk.  </w:t>
      </w:r>
    </w:p>
    <w:p w14:paraId="33565C85" w14:textId="77777777" w:rsidR="00A96D56" w:rsidRPr="006D6119" w:rsidRDefault="00A96D56" w:rsidP="00A96D56">
      <w:pPr>
        <w:spacing w:after="0"/>
        <w:rPr>
          <w:rFonts w:ascii="Garamond" w:hAnsi="Garamond" w:cs="Times New Roman"/>
          <w:sz w:val="24"/>
          <w:szCs w:val="24"/>
        </w:rPr>
      </w:pPr>
    </w:p>
    <w:p w14:paraId="132827CC"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Nádvágás</w:t>
      </w:r>
    </w:p>
    <w:p w14:paraId="068B698C"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Március és augusztus hónapban az üdülő területén (Csónakos u., Sirály u.) húzódó tó szélén gyérítettük a partra kihajtott nádat. Szintén márciusban a Hősök Ligetében található tavacska partján és a vízelvezető árokban ritkítottuk a vízi növényzetet.</w:t>
      </w:r>
    </w:p>
    <w:p w14:paraId="2D5CC852"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Június és július </w:t>
      </w:r>
      <w:proofErr w:type="spellStart"/>
      <w:r w:rsidRPr="006D6119">
        <w:rPr>
          <w:rFonts w:ascii="Garamond" w:hAnsi="Garamond" w:cs="Times New Roman"/>
          <w:sz w:val="24"/>
          <w:szCs w:val="24"/>
        </w:rPr>
        <w:t>havában</w:t>
      </w:r>
      <w:proofErr w:type="spellEnd"/>
      <w:r w:rsidRPr="006D6119">
        <w:rPr>
          <w:rFonts w:ascii="Garamond" w:hAnsi="Garamond" w:cs="Times New Roman"/>
          <w:sz w:val="24"/>
          <w:szCs w:val="24"/>
        </w:rPr>
        <w:t xml:space="preserve"> a fürdő területére benyúló tónál, a csónakház és a stég között irtottuk ki a nádat, különböző vízi attrakciókat is tartalmazó rendezvényekhez kapcsolódóan, a tóra való rálátás biztosítása érdekében.</w:t>
      </w:r>
    </w:p>
    <w:p w14:paraId="5B7DCEEC" w14:textId="77777777" w:rsidR="00A96D56" w:rsidRPr="006D6119" w:rsidRDefault="00A96D56" w:rsidP="00A96D56">
      <w:pPr>
        <w:spacing w:after="0"/>
        <w:rPr>
          <w:rFonts w:ascii="Garamond" w:hAnsi="Garamond" w:cs="Times New Roman"/>
          <w:sz w:val="24"/>
          <w:szCs w:val="24"/>
        </w:rPr>
      </w:pPr>
    </w:p>
    <w:p w14:paraId="04782B79"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III./3.3 Belterületi közúthálózat karbantartása</w:t>
      </w:r>
    </w:p>
    <w:p w14:paraId="11287E7A" w14:textId="77777777" w:rsidR="00A96D56" w:rsidRPr="006D6119" w:rsidRDefault="00A96D56" w:rsidP="00A96D56">
      <w:pPr>
        <w:spacing w:after="0"/>
        <w:rPr>
          <w:rFonts w:ascii="Garamond" w:hAnsi="Garamond" w:cs="Times New Roman"/>
          <w:sz w:val="24"/>
          <w:szCs w:val="24"/>
        </w:rPr>
      </w:pPr>
    </w:p>
    <w:p w14:paraId="5988C6AA"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Hősök Ligete, térburkolás</w:t>
      </w:r>
    </w:p>
    <w:p w14:paraId="6F3A585F" w14:textId="66631092"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I. világháborúban elesettek emlékére létrehozott Hősök Ligetét az 1970-es években ifjúsági parkká alakították át, majd hosszú enyészeti idő következett. Ez alatt a korábbi park egy része törmeléklerakó-hellyé, részlegesen roncsolt területté változott. Bár a törmelék elterítése, földdel való befedése folyamatosan zajlott, az igazi nagy </w:t>
      </w:r>
      <w:r w:rsidR="00013E06" w:rsidRPr="006D6119">
        <w:rPr>
          <w:rFonts w:ascii="Garamond" w:hAnsi="Garamond" w:cs="Times New Roman"/>
          <w:sz w:val="24"/>
          <w:szCs w:val="24"/>
        </w:rPr>
        <w:t>áttörés 2012</w:t>
      </w:r>
      <w:r w:rsidRPr="006D6119">
        <w:rPr>
          <w:rFonts w:ascii="Garamond" w:hAnsi="Garamond" w:cs="Times New Roman"/>
          <w:sz w:val="24"/>
          <w:szCs w:val="24"/>
        </w:rPr>
        <w:t xml:space="preserve">-ben következett be, amikor jelentős tereprendezési munkával, kerítésépítéssel a liget táj-rehabilitációja elkészült.  Ezt követően kezdődött el a különböző funkciók betelepítése </w:t>
      </w:r>
      <w:proofErr w:type="spellStart"/>
      <w:r w:rsidRPr="006D6119">
        <w:rPr>
          <w:rFonts w:ascii="Garamond" w:hAnsi="Garamond" w:cs="Times New Roman"/>
          <w:sz w:val="24"/>
          <w:szCs w:val="24"/>
        </w:rPr>
        <w:t>skate</w:t>
      </w:r>
      <w:proofErr w:type="spellEnd"/>
      <w:r w:rsidRPr="006D6119">
        <w:rPr>
          <w:rFonts w:ascii="Garamond" w:hAnsi="Garamond" w:cs="Times New Roman"/>
          <w:sz w:val="24"/>
          <w:szCs w:val="24"/>
        </w:rPr>
        <w:t xml:space="preserve"> pálya kialakításával, filagória építésével, újszülöttek fáinak ültetésével, öntözőrendszer fektetésével.</w:t>
      </w:r>
    </w:p>
    <w:p w14:paraId="2C5D34F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2019-ben nagyobb lépteket vett a liget turisztikai, sport és szabadidő parkká történő alakítása. </w:t>
      </w:r>
    </w:p>
    <w:p w14:paraId="0EC4C1E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beszámoló évében összesen 1.410 m2 felületű térburkolatot készítettünk el a következő célokkal: </w:t>
      </w:r>
    </w:p>
    <w:p w14:paraId="2D5008F9" w14:textId="77777777" w:rsidR="00A96D56" w:rsidRPr="006D6119" w:rsidRDefault="00A96D56" w:rsidP="00981899">
      <w:pPr>
        <w:numPr>
          <w:ilvl w:val="0"/>
          <w:numId w:val="28"/>
        </w:numPr>
        <w:spacing w:after="0"/>
        <w:contextualSpacing/>
        <w:jc w:val="both"/>
        <w:rPr>
          <w:rFonts w:ascii="Garamond" w:hAnsi="Garamond" w:cs="Times New Roman"/>
          <w:sz w:val="24"/>
          <w:szCs w:val="24"/>
        </w:rPr>
      </w:pPr>
      <w:r w:rsidRPr="006D6119">
        <w:rPr>
          <w:rFonts w:ascii="Garamond" w:hAnsi="Garamond" w:cs="Times New Roman"/>
          <w:sz w:val="24"/>
          <w:szCs w:val="24"/>
        </w:rPr>
        <w:t xml:space="preserve">15 férőhelyes személygépkocsi parkoló, </w:t>
      </w:r>
    </w:p>
    <w:p w14:paraId="7274FF90" w14:textId="77777777" w:rsidR="00A96D56" w:rsidRPr="006D6119" w:rsidRDefault="00A96D56" w:rsidP="00981899">
      <w:pPr>
        <w:numPr>
          <w:ilvl w:val="0"/>
          <w:numId w:val="28"/>
        </w:numPr>
        <w:spacing w:after="0"/>
        <w:contextualSpacing/>
        <w:jc w:val="both"/>
        <w:rPr>
          <w:rFonts w:ascii="Garamond" w:hAnsi="Garamond" w:cs="Times New Roman"/>
          <w:sz w:val="24"/>
          <w:szCs w:val="24"/>
        </w:rPr>
      </w:pPr>
      <w:r w:rsidRPr="006D6119">
        <w:rPr>
          <w:rFonts w:ascii="Garamond" w:hAnsi="Garamond" w:cs="Times New Roman"/>
          <w:sz w:val="24"/>
          <w:szCs w:val="24"/>
        </w:rPr>
        <w:t>többfunkciós burkolat, ami elsődlegesen a rendezvénysátor állítására, egyéb időszakban ülőpadok betelepítésével, a burkolatra játékelemek felfestésével (pl.: ugróiskola, labirintus) szabadidős térhasználatra szolgál,</w:t>
      </w:r>
    </w:p>
    <w:p w14:paraId="0D7D1F9E" w14:textId="77777777" w:rsidR="00A96D56" w:rsidRPr="006D6119" w:rsidRDefault="00A96D56" w:rsidP="00981899">
      <w:pPr>
        <w:numPr>
          <w:ilvl w:val="0"/>
          <w:numId w:val="28"/>
        </w:numPr>
        <w:spacing w:after="0"/>
        <w:contextualSpacing/>
        <w:jc w:val="both"/>
        <w:rPr>
          <w:rFonts w:ascii="Garamond" w:hAnsi="Garamond" w:cs="Times New Roman"/>
          <w:sz w:val="24"/>
          <w:szCs w:val="24"/>
        </w:rPr>
      </w:pPr>
      <w:r w:rsidRPr="006D6119">
        <w:rPr>
          <w:rFonts w:ascii="Garamond" w:hAnsi="Garamond" w:cs="Times New Roman"/>
          <w:sz w:val="24"/>
          <w:szCs w:val="24"/>
        </w:rPr>
        <w:t>filagória burkolat,</w:t>
      </w:r>
    </w:p>
    <w:p w14:paraId="14329DE2" w14:textId="77777777" w:rsidR="00A96D56" w:rsidRPr="006D6119" w:rsidRDefault="00A96D56" w:rsidP="00981899">
      <w:pPr>
        <w:numPr>
          <w:ilvl w:val="0"/>
          <w:numId w:val="28"/>
        </w:numPr>
        <w:spacing w:after="0"/>
        <w:contextualSpacing/>
        <w:jc w:val="both"/>
        <w:rPr>
          <w:rFonts w:ascii="Garamond" w:hAnsi="Garamond" w:cs="Times New Roman"/>
          <w:sz w:val="24"/>
          <w:szCs w:val="24"/>
        </w:rPr>
      </w:pPr>
      <w:r w:rsidRPr="006D6119">
        <w:rPr>
          <w:rFonts w:ascii="Garamond" w:hAnsi="Garamond" w:cs="Times New Roman"/>
          <w:sz w:val="24"/>
          <w:szCs w:val="24"/>
        </w:rPr>
        <w:t>az előbbieket összekötő 3 m széles sétány</w:t>
      </w:r>
    </w:p>
    <w:p w14:paraId="74DFA464" w14:textId="77777777" w:rsidR="00A96D56" w:rsidRPr="006D6119" w:rsidRDefault="00A96D56" w:rsidP="00981899">
      <w:pPr>
        <w:numPr>
          <w:ilvl w:val="0"/>
          <w:numId w:val="28"/>
        </w:numPr>
        <w:spacing w:after="0"/>
        <w:contextualSpacing/>
        <w:jc w:val="both"/>
        <w:rPr>
          <w:rFonts w:ascii="Garamond" w:hAnsi="Garamond" w:cs="Times New Roman"/>
          <w:sz w:val="24"/>
          <w:szCs w:val="24"/>
        </w:rPr>
      </w:pPr>
      <w:r w:rsidRPr="006D6119">
        <w:rPr>
          <w:rFonts w:ascii="Garamond" w:hAnsi="Garamond" w:cs="Times New Roman"/>
          <w:sz w:val="24"/>
          <w:szCs w:val="24"/>
        </w:rPr>
        <w:t>a tóhoz vezető járda.</w:t>
      </w:r>
    </w:p>
    <w:p w14:paraId="42B2807F"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Itt említjük meg, bár nem tartozik szorosan a térburkolás témakörébe, hogy mindezek mellett kialakításra került egy 90 m2 területű, BeStrong gyártmányú fedett kondipark ütéscsillapító gumiburkolattal. Ezen felül a Városfejlesztési és Üzemeltetési Iroda irányítása mellett elkészítettük a tó körüli föld anyagú sétányt, valamint egy szánkódombot a gyerekek téli szórakozására. </w:t>
      </w:r>
    </w:p>
    <w:p w14:paraId="54F85ED4" w14:textId="77777777" w:rsidR="00A96D56" w:rsidRPr="006D6119" w:rsidRDefault="00A96D56" w:rsidP="00A96D56">
      <w:pPr>
        <w:spacing w:after="0"/>
        <w:rPr>
          <w:rFonts w:ascii="Garamond" w:hAnsi="Garamond" w:cs="Times New Roman"/>
          <w:sz w:val="24"/>
          <w:szCs w:val="24"/>
        </w:rPr>
      </w:pPr>
    </w:p>
    <w:p w14:paraId="575ACAEC"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Honfoglalás u., leállósáv és járdaépítés</w:t>
      </w:r>
    </w:p>
    <w:p w14:paraId="5127ACC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Honfoglalás utcán, a (volt Dózsa Tsz előtt) kiépített beton anyagú parkoló a gyalogosok számára rendkívül veszélyes volt. Az útpályához csatlakozó parkoló, és a gyalogos forgalom lebonyolítására szolgáló sáv össze volt építve és azonos szinten helyezkedett el. A </w:t>
      </w:r>
      <w:proofErr w:type="spellStart"/>
      <w:r w:rsidRPr="006D6119">
        <w:rPr>
          <w:rFonts w:ascii="Garamond" w:hAnsi="Garamond" w:cs="Times New Roman"/>
          <w:sz w:val="24"/>
          <w:szCs w:val="24"/>
        </w:rPr>
        <w:t>szintbeli</w:t>
      </w:r>
      <w:proofErr w:type="spellEnd"/>
      <w:r w:rsidRPr="006D6119">
        <w:rPr>
          <w:rFonts w:ascii="Garamond" w:hAnsi="Garamond" w:cs="Times New Roman"/>
          <w:sz w:val="24"/>
          <w:szCs w:val="24"/>
        </w:rPr>
        <w:t xml:space="preserve"> azonosság miatt a gázolás veszélye folyamatosan fenn állt. Ezen felül, a parkoló erősen tönkrement felülete is indokolttá tette a beavatkozást. </w:t>
      </w:r>
    </w:p>
    <w:p w14:paraId="7A1B4CF7"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tárgyi terület mellett húzódó közlekedési út a Magyar Közút Nonprofit Zrt. kezelésében áll. Az országos közút kezelőjével egyeztetett terveknek megfelelően a közel 800 m2-es összefüggő betonburkolat felbontásra került, és a helyén egy 95 m hosszú, 2,5 m széles, párhuzamos beállású </w:t>
      </w:r>
      <w:r w:rsidRPr="006D6119">
        <w:rPr>
          <w:rFonts w:ascii="Garamond" w:hAnsi="Garamond" w:cs="Times New Roman"/>
          <w:sz w:val="24"/>
          <w:szCs w:val="24"/>
        </w:rPr>
        <w:lastRenderedPageBreak/>
        <w:t xml:space="preserve">parkolósáv lett kiépítve, valamint az úttal párhuzamosan, attól kiemelt szegéllyel-zöldsávval elválasztva 95,00 m hosszú, 2,00 m széles új járda készült. A felületre lehulló csapadékvíz elvezetése érdekében 50 m hosszú zárt csapadékvíz csatornát is kialakítottunk. </w:t>
      </w:r>
    </w:p>
    <w:p w14:paraId="04648C4E" w14:textId="77777777" w:rsidR="00A96D56" w:rsidRPr="006D6119" w:rsidRDefault="00A96D56" w:rsidP="00A96D56">
      <w:pPr>
        <w:spacing w:after="0"/>
        <w:rPr>
          <w:rFonts w:ascii="Garamond" w:hAnsi="Garamond" w:cs="Times New Roman"/>
          <w:b/>
          <w:i/>
          <w:sz w:val="24"/>
          <w:szCs w:val="24"/>
          <w:u w:val="single"/>
        </w:rPr>
      </w:pPr>
    </w:p>
    <w:p w14:paraId="20674775" w14:textId="77777777" w:rsidR="00A96D56" w:rsidRPr="006D6119" w:rsidRDefault="00A96D56" w:rsidP="00A96D56">
      <w:pPr>
        <w:spacing w:after="0"/>
        <w:rPr>
          <w:rFonts w:ascii="Garamond" w:hAnsi="Garamond" w:cs="Times New Roman"/>
          <w:b/>
          <w:bCs/>
          <w:iCs/>
          <w:sz w:val="24"/>
          <w:szCs w:val="24"/>
          <w:u w:val="single"/>
        </w:rPr>
      </w:pPr>
      <w:proofErr w:type="spellStart"/>
      <w:r w:rsidRPr="006D6119">
        <w:rPr>
          <w:rFonts w:ascii="Garamond" w:hAnsi="Garamond" w:cs="Times New Roman"/>
          <w:b/>
          <w:bCs/>
          <w:iCs/>
          <w:sz w:val="24"/>
          <w:szCs w:val="24"/>
          <w:u w:val="single"/>
        </w:rPr>
        <w:t>Kátyúzás</w:t>
      </w:r>
      <w:proofErr w:type="spellEnd"/>
    </w:p>
    <w:p w14:paraId="352D130B"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aszfaltos belterületi önkormányzati utakon a </w:t>
      </w:r>
      <w:proofErr w:type="spellStart"/>
      <w:r w:rsidRPr="006D6119">
        <w:rPr>
          <w:rFonts w:ascii="Garamond" w:hAnsi="Garamond" w:cs="Times New Roman"/>
          <w:sz w:val="24"/>
          <w:szCs w:val="24"/>
        </w:rPr>
        <w:t>kátyúzást</w:t>
      </w:r>
      <w:proofErr w:type="spellEnd"/>
      <w:r w:rsidRPr="006D6119">
        <w:rPr>
          <w:rFonts w:ascii="Garamond" w:hAnsi="Garamond" w:cs="Times New Roman"/>
          <w:sz w:val="24"/>
          <w:szCs w:val="24"/>
        </w:rPr>
        <w:t xml:space="preserve"> – amikor még a melegaszfalt előállító telepek nem üzemeltek – zsákos hidegaszfalttal kezdjük meg. Ebből a melegaszfaltnál két és félszer drágább anyagból 4-6 tonna mennyiséget szerzünk be évente, kifejezetten csak a balesetveszélyes ütőkátyúk téli-kora tavaszi megszüntetésére.</w:t>
      </w:r>
    </w:p>
    <w:p w14:paraId="1D406809"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melegebb időszakokban az útfenntartási munkákhoz a tőlünk 40 km-re lévő </w:t>
      </w:r>
      <w:proofErr w:type="spellStart"/>
      <w:r w:rsidRPr="006D6119">
        <w:rPr>
          <w:rFonts w:ascii="Garamond" w:hAnsi="Garamond" w:cs="Times New Roman"/>
          <w:sz w:val="24"/>
          <w:szCs w:val="24"/>
        </w:rPr>
        <w:t>Orosi</w:t>
      </w:r>
      <w:proofErr w:type="spellEnd"/>
      <w:r w:rsidRPr="006D6119">
        <w:rPr>
          <w:rFonts w:ascii="Garamond" w:hAnsi="Garamond" w:cs="Times New Roman"/>
          <w:sz w:val="24"/>
          <w:szCs w:val="24"/>
        </w:rPr>
        <w:t xml:space="preserve"> keverőtelepről vásároljuk a melegaszfaltot, alkalmanként 5-6 tonna mennyiségben, amit saját, vagy bérelt teherautóval szállítunk a bedolgozás helyszíneire. 2019-ben 46 tonna AC 8, illetve AC 11 jelű aszfaltot használtunk fel a város útjain. Ez a mennyiség nagyjából 400-500 m2 kátyú foltozását tette lehetővé. (A munka legidőigényesebb része az előkészítés: kátyúk körbevágása, kibontása.)</w:t>
      </w:r>
    </w:p>
    <w:p w14:paraId="4AE3EF58"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Ennek a feladatnak az elvégzése az egyre növekvő szakember hiány és a folyamatban lévő egyéb munkák miatt elég akadozva haladt, ősztől kezdve a fennmaradó </w:t>
      </w:r>
      <w:proofErr w:type="spellStart"/>
      <w:r w:rsidRPr="006D6119">
        <w:rPr>
          <w:rFonts w:ascii="Garamond" w:hAnsi="Garamond" w:cs="Times New Roman"/>
          <w:sz w:val="24"/>
          <w:szCs w:val="24"/>
        </w:rPr>
        <w:t>kátyúzási</w:t>
      </w:r>
      <w:proofErr w:type="spellEnd"/>
      <w:r w:rsidRPr="006D6119">
        <w:rPr>
          <w:rFonts w:ascii="Garamond" w:hAnsi="Garamond" w:cs="Times New Roman"/>
          <w:sz w:val="24"/>
          <w:szCs w:val="24"/>
        </w:rPr>
        <w:t xml:space="preserve"> munkákat már vállalkozó fejezte be. </w:t>
      </w:r>
    </w:p>
    <w:p w14:paraId="2561E726" w14:textId="77777777" w:rsidR="00A96D56" w:rsidRPr="006D6119" w:rsidRDefault="00A96D56" w:rsidP="00A96D56">
      <w:pPr>
        <w:spacing w:after="0"/>
        <w:jc w:val="both"/>
        <w:rPr>
          <w:rFonts w:ascii="Garamond" w:hAnsi="Garamond"/>
          <w:sz w:val="24"/>
          <w:szCs w:val="24"/>
        </w:rPr>
      </w:pPr>
      <w:r w:rsidRPr="006D6119">
        <w:rPr>
          <w:rFonts w:ascii="Garamond" w:hAnsi="Garamond"/>
          <w:sz w:val="24"/>
          <w:szCs w:val="24"/>
        </w:rPr>
        <w:t xml:space="preserve">Az aszfaltburkolattal el nem látott útalapok </w:t>
      </w:r>
      <w:proofErr w:type="spellStart"/>
      <w:r w:rsidRPr="006D6119">
        <w:rPr>
          <w:rFonts w:ascii="Garamond" w:hAnsi="Garamond"/>
          <w:sz w:val="24"/>
          <w:szCs w:val="24"/>
        </w:rPr>
        <w:t>gödrösödése</w:t>
      </w:r>
      <w:proofErr w:type="spellEnd"/>
      <w:r w:rsidRPr="006D6119">
        <w:rPr>
          <w:rFonts w:ascii="Garamond" w:hAnsi="Garamond"/>
          <w:sz w:val="24"/>
          <w:szCs w:val="24"/>
        </w:rPr>
        <w:t xml:space="preserve"> az évszaktól függetlenül keletkezik. </w:t>
      </w:r>
    </w:p>
    <w:p w14:paraId="37ED7106"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üdülőtelepen található útalapoknál, és az </w:t>
      </w:r>
      <w:proofErr w:type="spellStart"/>
      <w:r w:rsidRPr="006D6119">
        <w:rPr>
          <w:rFonts w:ascii="Garamond" w:hAnsi="Garamond" w:cs="Times New Roman"/>
          <w:sz w:val="24"/>
          <w:szCs w:val="24"/>
        </w:rPr>
        <w:t>Ószőlő</w:t>
      </w:r>
      <w:proofErr w:type="spellEnd"/>
      <w:r w:rsidRPr="006D6119">
        <w:rPr>
          <w:rFonts w:ascii="Garamond" w:hAnsi="Garamond" w:cs="Times New Roman"/>
          <w:sz w:val="24"/>
          <w:szCs w:val="24"/>
        </w:rPr>
        <w:t xml:space="preserve"> utcán martaszfalt és zúzottkő bedolgozásával szüntettük meg a mélyedéseket.</w:t>
      </w:r>
    </w:p>
    <w:p w14:paraId="2B15D350" w14:textId="77777777" w:rsidR="00A96D56" w:rsidRPr="006D6119" w:rsidRDefault="00A96D56" w:rsidP="00A96D56">
      <w:pPr>
        <w:spacing w:after="0"/>
        <w:rPr>
          <w:rFonts w:ascii="Garamond" w:hAnsi="Garamond" w:cs="Times New Roman"/>
          <w:sz w:val="24"/>
          <w:szCs w:val="24"/>
        </w:rPr>
      </w:pPr>
    </w:p>
    <w:p w14:paraId="7F587F9F" w14:textId="77777777" w:rsidR="00A96D56" w:rsidRPr="006D6119" w:rsidRDefault="00A96D56" w:rsidP="00A96D56">
      <w:pPr>
        <w:spacing w:after="0"/>
        <w:rPr>
          <w:rFonts w:ascii="Garamond" w:hAnsi="Garamond" w:cs="Times New Roman"/>
          <w:b/>
          <w:bCs/>
          <w:iCs/>
          <w:sz w:val="24"/>
          <w:szCs w:val="24"/>
          <w:u w:val="single"/>
        </w:rPr>
      </w:pPr>
      <w:r w:rsidRPr="006D6119">
        <w:rPr>
          <w:rFonts w:ascii="Garamond" w:hAnsi="Garamond" w:cs="Times New Roman"/>
          <w:b/>
          <w:bCs/>
          <w:iCs/>
          <w:sz w:val="24"/>
          <w:szCs w:val="24"/>
          <w:u w:val="single"/>
        </w:rPr>
        <w:t>Útüzemeltetési feladatok</w:t>
      </w:r>
    </w:p>
    <w:p w14:paraId="0124F59F" w14:textId="77777777" w:rsidR="00A96D56" w:rsidRPr="006D6119" w:rsidRDefault="00A96D56" w:rsidP="00981899">
      <w:pPr>
        <w:numPr>
          <w:ilvl w:val="0"/>
          <w:numId w:val="19"/>
        </w:numPr>
        <w:spacing w:after="0" w:line="240" w:lineRule="auto"/>
        <w:contextualSpacing/>
        <w:jc w:val="both"/>
        <w:rPr>
          <w:rFonts w:ascii="Garamond" w:hAnsi="Garamond" w:cs="Times New Roman"/>
          <w:i/>
          <w:sz w:val="24"/>
          <w:szCs w:val="24"/>
        </w:rPr>
      </w:pPr>
      <w:r w:rsidRPr="006D6119">
        <w:rPr>
          <w:rFonts w:ascii="Garamond" w:hAnsi="Garamond" w:cs="Times New Roman"/>
          <w:i/>
          <w:sz w:val="24"/>
          <w:szCs w:val="24"/>
        </w:rPr>
        <w:t>Út mellett elburjánzott növényzet nyesése</w:t>
      </w:r>
    </w:p>
    <w:p w14:paraId="01EF75CF"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közúti közlekedés biztonsága érdekében a közutak csatlakozásánál a kilátást eltakaró növényzetet, növényi részeket távolítottuk el, valamint az útpálya űrszelvényébe belógó növényeket metszettük vissza. Ez a tevékenység kiterjedt a közúti jelzőtáblák láthatóságának visszaállítására is.</w:t>
      </w:r>
    </w:p>
    <w:p w14:paraId="5A873DA5" w14:textId="77777777" w:rsidR="00A96D56" w:rsidRPr="006D6119" w:rsidRDefault="00A96D56" w:rsidP="00981899">
      <w:pPr>
        <w:numPr>
          <w:ilvl w:val="0"/>
          <w:numId w:val="19"/>
        </w:numPr>
        <w:spacing w:after="0"/>
        <w:contextualSpacing/>
        <w:jc w:val="both"/>
        <w:rPr>
          <w:rFonts w:ascii="Garamond" w:hAnsi="Garamond" w:cs="Times New Roman"/>
          <w:i/>
          <w:sz w:val="24"/>
          <w:szCs w:val="24"/>
        </w:rPr>
      </w:pPr>
      <w:r w:rsidRPr="006D6119">
        <w:rPr>
          <w:rFonts w:ascii="Garamond" w:hAnsi="Garamond" w:cs="Times New Roman"/>
          <w:i/>
          <w:sz w:val="24"/>
          <w:szCs w:val="24"/>
        </w:rPr>
        <w:t>Közúti jelzőtáblák pótlása, cseréje</w:t>
      </w:r>
    </w:p>
    <w:p w14:paraId="1154D82B"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közútkezelő és a közterület-felügyelet megrendelései alapján 52 esetben lecseréltük vagy helyreállítottuk a megrongálódott táblát, vagy oszlopot, illetve pótoltuk a hiányzó jelzéseket, valamint tábláztuk ki a forgalmi rend változás új jelzéseit.   </w:t>
      </w:r>
    </w:p>
    <w:p w14:paraId="7EF5A017" w14:textId="77777777" w:rsidR="00A96D56" w:rsidRPr="006D6119" w:rsidRDefault="00A96D56" w:rsidP="00981899">
      <w:pPr>
        <w:numPr>
          <w:ilvl w:val="0"/>
          <w:numId w:val="19"/>
        </w:numPr>
        <w:spacing w:after="0" w:line="240" w:lineRule="auto"/>
        <w:contextualSpacing/>
        <w:jc w:val="both"/>
        <w:rPr>
          <w:rFonts w:ascii="Garamond" w:hAnsi="Garamond" w:cs="Times New Roman"/>
          <w:i/>
          <w:sz w:val="24"/>
          <w:szCs w:val="24"/>
        </w:rPr>
      </w:pPr>
      <w:r w:rsidRPr="006D6119">
        <w:rPr>
          <w:rFonts w:ascii="Garamond" w:hAnsi="Garamond" w:cs="Times New Roman"/>
          <w:i/>
          <w:sz w:val="24"/>
          <w:szCs w:val="24"/>
        </w:rPr>
        <w:t>Út melletti kaszálás</w:t>
      </w:r>
    </w:p>
    <w:p w14:paraId="300B9495"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támogatási szerződésben tett vállalásunknak megfelelően a gyűjtőutakon, a városközpont frekventált útszakaszain kaszálással, fűnyírással, folyamatosan fenntartottuk a pályatest melletti terület esztétikus megjelenését. </w:t>
      </w:r>
    </w:p>
    <w:p w14:paraId="474FE647" w14:textId="77777777" w:rsidR="00A96D56" w:rsidRPr="006D6119" w:rsidRDefault="00A96D56" w:rsidP="00A96D56">
      <w:pPr>
        <w:spacing w:after="0"/>
        <w:jc w:val="both"/>
        <w:rPr>
          <w:rFonts w:ascii="Garamond" w:hAnsi="Garamond" w:cs="Times New Roman"/>
          <w:sz w:val="24"/>
          <w:szCs w:val="24"/>
        </w:rPr>
      </w:pPr>
    </w:p>
    <w:p w14:paraId="065D19A7"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III./3.4. Illegális hulladéklerakó-helyek felszámolása</w:t>
      </w:r>
    </w:p>
    <w:p w14:paraId="3CADD5D0" w14:textId="77777777" w:rsidR="00A96D56" w:rsidRPr="006D6119" w:rsidRDefault="00A96D56" w:rsidP="00A96D56">
      <w:pPr>
        <w:spacing w:after="0"/>
        <w:rPr>
          <w:rFonts w:ascii="Garamond" w:hAnsi="Garamond" w:cs="Times New Roman"/>
          <w:b/>
          <w:bCs/>
          <w:sz w:val="24"/>
          <w:szCs w:val="24"/>
        </w:rPr>
      </w:pPr>
    </w:p>
    <w:p w14:paraId="73F0649A" w14:textId="77777777" w:rsidR="00A96D56" w:rsidRPr="006D6119" w:rsidRDefault="00A96D56" w:rsidP="00A96D56">
      <w:pPr>
        <w:spacing w:after="0"/>
        <w:rPr>
          <w:rFonts w:ascii="Garamond" w:hAnsi="Garamond" w:cs="Times New Roman"/>
          <w:b/>
          <w:bCs/>
          <w:iCs/>
          <w:sz w:val="24"/>
          <w:szCs w:val="24"/>
        </w:rPr>
      </w:pPr>
      <w:r w:rsidRPr="006D6119">
        <w:rPr>
          <w:rFonts w:ascii="Garamond" w:hAnsi="Garamond" w:cs="Times New Roman"/>
          <w:b/>
          <w:bCs/>
          <w:iCs/>
          <w:sz w:val="24"/>
          <w:szCs w:val="24"/>
          <w:u w:val="single"/>
        </w:rPr>
        <w:t>Illegálisan lerakott hulladék összegyűjtése a külterületi utak mentén</w:t>
      </w:r>
    </w:p>
    <w:p w14:paraId="6850523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városba bevezető utak melletti területek állapota már előzetes benyomást tesz a településtisztasági kultúránkról, lakókörnyezetünk rendezettségéről az ideérkezők és átutazok számára. </w:t>
      </w:r>
    </w:p>
    <w:p w14:paraId="6C6E118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programban vállalt kötelezettségünk volt a külterületi utak környezetében illegálisan lerakott hulladék összegyűjtése. Az év folyamán a Görbeházi út mentén (a település belterületétől az autópályáig), a Polgári út mentén (a település belterületétől az autópályáig), a Tiszavasvári út mentén (a település belterületétől Tedejig), a Nyíregyházi út mentén (a település belterületétől a Csepűs-</w:t>
      </w:r>
      <w:r w:rsidRPr="006D6119">
        <w:rPr>
          <w:rFonts w:ascii="Garamond" w:hAnsi="Garamond" w:cs="Times New Roman"/>
          <w:sz w:val="24"/>
          <w:szCs w:val="24"/>
        </w:rPr>
        <w:lastRenderedPageBreak/>
        <w:t>szőlő végéig), a Dorogi út mentén (a település belterületétől a közigazgatási határig), a Balmazújvárosi út mentén (a település belterületétől a kettőskanyarig), felhagyott hulladékot összeszedtük, a több teherautónyi szemetet elszállítottuk, ami a Hajdúsági Regionális Hulladéklerakóban került végül ártalommentes elhelyezésre.</w:t>
      </w:r>
    </w:p>
    <w:p w14:paraId="55A2EE7C" w14:textId="77777777" w:rsidR="00A96D56" w:rsidRPr="006D6119" w:rsidRDefault="00A96D56" w:rsidP="00A96D56">
      <w:pPr>
        <w:spacing w:after="0"/>
        <w:rPr>
          <w:rFonts w:ascii="Garamond" w:hAnsi="Garamond" w:cs="Times New Roman"/>
          <w:sz w:val="24"/>
          <w:szCs w:val="24"/>
        </w:rPr>
      </w:pPr>
    </w:p>
    <w:p w14:paraId="66A3FCDC" w14:textId="77777777" w:rsidR="00A96D56" w:rsidRPr="006D6119" w:rsidRDefault="00A96D56" w:rsidP="00A96D56">
      <w:pPr>
        <w:spacing w:after="0"/>
        <w:rPr>
          <w:rFonts w:ascii="Garamond" w:hAnsi="Garamond" w:cs="Times New Roman"/>
          <w:iCs/>
          <w:sz w:val="24"/>
          <w:szCs w:val="24"/>
          <w:u w:val="single"/>
        </w:rPr>
      </w:pPr>
      <w:r w:rsidRPr="006D6119">
        <w:rPr>
          <w:rFonts w:ascii="Garamond" w:hAnsi="Garamond" w:cs="Times New Roman"/>
          <w:iCs/>
          <w:sz w:val="24"/>
          <w:szCs w:val="24"/>
          <w:u w:val="single"/>
        </w:rPr>
        <w:t>Szelektív hulladékgyűjtő szigetek környezetének rendben tartása</w:t>
      </w:r>
    </w:p>
    <w:p w14:paraId="3C2880C1"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Heti rendszerességgel a városban található 18 db szelektív hulladékgyűjtő sziget környezetében gyűjtöttük össze a konténerek mellé rakott szemetet. </w:t>
      </w:r>
    </w:p>
    <w:p w14:paraId="78E0371D" w14:textId="77777777" w:rsidR="00A96D56" w:rsidRPr="006D6119" w:rsidRDefault="00A96D56" w:rsidP="00A96D56">
      <w:pPr>
        <w:spacing w:after="0"/>
        <w:jc w:val="both"/>
        <w:rPr>
          <w:rFonts w:ascii="Garamond" w:hAnsi="Garamond" w:cs="Times New Roman"/>
          <w:sz w:val="24"/>
          <w:szCs w:val="24"/>
        </w:rPr>
      </w:pPr>
    </w:p>
    <w:p w14:paraId="7C26B719" w14:textId="77777777" w:rsidR="00A96D56" w:rsidRPr="006D6119" w:rsidRDefault="00A96D56" w:rsidP="00A96D56">
      <w:pPr>
        <w:spacing w:after="0"/>
        <w:rPr>
          <w:rFonts w:ascii="Garamond" w:hAnsi="Garamond" w:cs="Times New Roman"/>
          <w:b/>
          <w:sz w:val="24"/>
          <w:szCs w:val="24"/>
          <w:u w:val="single"/>
          <w14:shadow w14:blurRad="63500" w14:dist="50800" w14:dir="18900000" w14:sx="0" w14:sy="0" w14:kx="0" w14:ky="0" w14:algn="none">
            <w14:srgbClr w14:val="000000">
              <w14:alpha w14:val="50000"/>
            </w14:srgbClr>
          </w14:shadow>
          <w14:textOutline w14:w="952" w14:cap="flat" w14:cmpd="sng" w14:algn="ctr">
            <w14:noFill/>
            <w14:prstDash w14:val="solid"/>
            <w14:round/>
          </w14:textOutline>
        </w:rPr>
      </w:pPr>
      <w:r w:rsidRPr="006D6119">
        <w:rPr>
          <w:rFonts w:ascii="Garamond" w:hAnsi="Garamond" w:cs="Times New Roman"/>
          <w:b/>
          <w:sz w:val="24"/>
          <w:szCs w:val="24"/>
          <w:u w:val="single"/>
          <w14:shadow w14:blurRad="63500" w14:dist="50800" w14:dir="18900000" w14:sx="0" w14:sy="0" w14:kx="0" w14:ky="0" w14:algn="none">
            <w14:srgbClr w14:val="000000">
              <w14:alpha w14:val="50000"/>
            </w14:srgbClr>
          </w14:shadow>
          <w14:textOutline w14:w="952" w14:cap="flat" w14:cmpd="sng" w14:algn="ctr">
            <w14:noFill/>
            <w14:prstDash w14:val="solid"/>
            <w14:round/>
          </w14:textOutline>
        </w:rPr>
        <w:t>IV.  Hosszabb időtartamú közfoglalkoztatás</w:t>
      </w:r>
    </w:p>
    <w:p w14:paraId="744B3137" w14:textId="77777777" w:rsidR="00A96D56" w:rsidRPr="006D6119" w:rsidRDefault="00A96D56" w:rsidP="00A96D56">
      <w:pPr>
        <w:spacing w:after="0"/>
        <w:rPr>
          <w:rFonts w:ascii="Garamond" w:hAnsi="Garamond" w:cs="Times New Roman"/>
          <w:sz w:val="24"/>
          <w:szCs w:val="24"/>
        </w:rPr>
      </w:pPr>
    </w:p>
    <w:p w14:paraId="03AC03FE" w14:textId="77777777" w:rsidR="00A96D56" w:rsidRPr="006D6119" w:rsidRDefault="00A96D56" w:rsidP="00A96D56">
      <w:pPr>
        <w:spacing w:after="0"/>
        <w:rPr>
          <w:rFonts w:ascii="Garamond" w:hAnsi="Garamond" w:cs="Times New Roman"/>
          <w:b/>
          <w:bCs/>
          <w:sz w:val="24"/>
          <w:szCs w:val="24"/>
        </w:rPr>
      </w:pPr>
      <w:r w:rsidRPr="006D6119">
        <w:rPr>
          <w:rFonts w:ascii="Garamond" w:hAnsi="Garamond" w:cs="Times New Roman"/>
          <w:b/>
          <w:bCs/>
          <w:sz w:val="24"/>
          <w:szCs w:val="24"/>
        </w:rPr>
        <w:t>A program célja:</w:t>
      </w:r>
    </w:p>
    <w:p w14:paraId="7921E83C"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A törvény által előírt állami feladatok ellátása. A helyi önkormányzatokról szóló törvényben előírt kötelező, vagy önként vállalt feladatok végzése. A helyi, vagy azon túlmutató egészség-megőrzési, szociális, nevelési, oktatási, kulturális, az építészeti örökség védelmével összefüggő természet- környezet- és állagvédelmi, gyermek- és ifjúságvédelmi, sport, közrend és közlekedésbiztonsági, ár- és belvízvédelmi célú, közforgalom számára megnyitott út, híd alagút fejlesztéséhez, fenntartásához és üzemeltetéséhez kapcsolódó szükségletek kielégítését szolgáló feladatok ellátása.</w:t>
      </w:r>
    </w:p>
    <w:p w14:paraId="24D73225" w14:textId="168699D3"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 fent felsorolt </w:t>
      </w:r>
      <w:r w:rsidR="00013E06" w:rsidRPr="006D6119">
        <w:rPr>
          <w:rFonts w:ascii="Garamond" w:hAnsi="Garamond" w:cs="Times New Roman"/>
          <w:sz w:val="24"/>
          <w:szCs w:val="24"/>
        </w:rPr>
        <w:t>feladatok ellátása</w:t>
      </w:r>
      <w:r w:rsidRPr="006D6119">
        <w:rPr>
          <w:rFonts w:ascii="Garamond" w:hAnsi="Garamond" w:cs="Times New Roman"/>
          <w:sz w:val="24"/>
          <w:szCs w:val="24"/>
        </w:rPr>
        <w:t xml:space="preserve"> vagy az ellátás megteremtése akkor végezhető, ha arra a törvény nem ír elő közalkalmazotti, közszolgálati, vagy kormányzati szolgálati jogviszonyt.</w:t>
      </w:r>
    </w:p>
    <w:p w14:paraId="6EAB8217" w14:textId="77777777" w:rsidR="00A96D56" w:rsidRPr="006D6119" w:rsidRDefault="00A96D56" w:rsidP="00A96D56">
      <w:pPr>
        <w:spacing w:after="0"/>
        <w:rPr>
          <w:rFonts w:ascii="Garamond" w:hAnsi="Garamond" w:cs="Times New Roman"/>
          <w:sz w:val="24"/>
          <w:szCs w:val="24"/>
        </w:rPr>
      </w:pPr>
    </w:p>
    <w:p w14:paraId="44AAA597"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Ebben a foglalkoztatási programban a célként megjelölt lehetőségek közül 2019-ben csak kézbesítői feladatok, takarítói feladatok és gépjármű karbantartói feladatok ellátásához kértünk segítséget.</w:t>
      </w:r>
    </w:p>
    <w:p w14:paraId="619F67CC" w14:textId="77777777" w:rsidR="00A96D56" w:rsidRPr="006D6119" w:rsidRDefault="00A96D56" w:rsidP="00981899">
      <w:pPr>
        <w:numPr>
          <w:ilvl w:val="0"/>
          <w:numId w:val="19"/>
        </w:numPr>
        <w:spacing w:after="0"/>
        <w:contextualSpacing/>
        <w:rPr>
          <w:rFonts w:ascii="Garamond" w:hAnsi="Garamond" w:cs="Times New Roman"/>
          <w:i/>
          <w:sz w:val="24"/>
          <w:szCs w:val="24"/>
        </w:rPr>
      </w:pPr>
      <w:r w:rsidRPr="006D6119">
        <w:rPr>
          <w:rFonts w:ascii="Garamond" w:hAnsi="Garamond" w:cs="Times New Roman"/>
          <w:i/>
          <w:sz w:val="24"/>
          <w:szCs w:val="24"/>
        </w:rPr>
        <w:t>Kézbesítők</w:t>
      </w:r>
    </w:p>
    <w:p w14:paraId="3B5DE410"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Közös Önkormányzati Hivatal működési kiadásának mérséklése érdekében a helyben lakók számára kiküldendő hivatalos levelek kézbesítését közfoglalkoztatottak végzik. </w:t>
      </w:r>
      <w:r w:rsidRPr="006D6119">
        <w:rPr>
          <w:rFonts w:ascii="Garamond" w:hAnsi="Garamond" w:cs="Times New Roman"/>
          <w:sz w:val="24"/>
          <w:szCs w:val="24"/>
        </w:rPr>
        <w:br/>
        <w:t>2019-ben 8 fő közfoglalkoztatott lett alkalmazva az eljárói feladatok ellátására, a levelek kihordására.</w:t>
      </w:r>
    </w:p>
    <w:p w14:paraId="1C030352" w14:textId="77777777" w:rsidR="00A96D56" w:rsidRPr="006D6119" w:rsidRDefault="00A96D56" w:rsidP="00981899">
      <w:pPr>
        <w:numPr>
          <w:ilvl w:val="0"/>
          <w:numId w:val="19"/>
        </w:numPr>
        <w:spacing w:after="0"/>
        <w:contextualSpacing/>
        <w:rPr>
          <w:rFonts w:ascii="Garamond" w:hAnsi="Garamond" w:cs="Times New Roman"/>
          <w:i/>
          <w:sz w:val="24"/>
          <w:szCs w:val="24"/>
        </w:rPr>
      </w:pPr>
      <w:r w:rsidRPr="006D6119">
        <w:rPr>
          <w:rFonts w:ascii="Garamond" w:hAnsi="Garamond" w:cs="Times New Roman"/>
          <w:i/>
          <w:sz w:val="24"/>
          <w:szCs w:val="24"/>
        </w:rPr>
        <w:t>Takarító kisegítő</w:t>
      </w:r>
    </w:p>
    <w:p w14:paraId="3AA31B89"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5 főt foglalkoztattunk az önkormányzati tulajdonú épületek (Hajdú Szállás, Alkotóház, Balázs-telek, hivatali épület) és azok környezetének rendben tartására, napi rendszerességgel történő takarítására.</w:t>
      </w:r>
    </w:p>
    <w:p w14:paraId="1E6419D5" w14:textId="77777777" w:rsidR="00A96D56" w:rsidRPr="006D6119" w:rsidRDefault="00A96D56" w:rsidP="00981899">
      <w:pPr>
        <w:numPr>
          <w:ilvl w:val="0"/>
          <w:numId w:val="19"/>
        </w:numPr>
        <w:spacing w:after="0"/>
        <w:contextualSpacing/>
        <w:rPr>
          <w:rFonts w:ascii="Garamond" w:hAnsi="Garamond" w:cs="Times New Roman"/>
          <w:i/>
          <w:sz w:val="24"/>
          <w:szCs w:val="24"/>
        </w:rPr>
      </w:pPr>
      <w:r w:rsidRPr="006D6119">
        <w:rPr>
          <w:rFonts w:ascii="Garamond" w:hAnsi="Garamond" w:cs="Times New Roman"/>
          <w:i/>
          <w:sz w:val="24"/>
          <w:szCs w:val="24"/>
        </w:rPr>
        <w:t>Gépjármű- és motorkarbantartó</w:t>
      </w:r>
    </w:p>
    <w:p w14:paraId="013FC9AA" w14:textId="77777777" w:rsidR="00A96D56" w:rsidRPr="006D6119" w:rsidRDefault="00A96D56" w:rsidP="00BE4141">
      <w:pPr>
        <w:tabs>
          <w:tab w:val="left" w:pos="2989"/>
        </w:tabs>
        <w:spacing w:after="0"/>
        <w:ind w:left="709"/>
        <w:jc w:val="both"/>
        <w:rPr>
          <w:rFonts w:ascii="Garamond" w:hAnsi="Garamond" w:cs="Times New Roman"/>
          <w:sz w:val="24"/>
          <w:szCs w:val="24"/>
        </w:rPr>
      </w:pPr>
      <w:r w:rsidRPr="006D6119">
        <w:rPr>
          <w:rFonts w:ascii="Garamond" w:hAnsi="Garamond" w:cs="Times New Roman"/>
          <w:sz w:val="24"/>
          <w:szCs w:val="24"/>
        </w:rPr>
        <w:t xml:space="preserve">2 fő gépjárműkarbantartó foglalkoztatásának támogatását kérelmeztük a közfoglalkoztatás egyik háttérüzemét alkotó Arany J. u. 45. szám alatt található gépszerelő műhelyhez. Itt történik mezőgazdasági erőgépek, az építőipari nehézgépek, a gépkocsik, valamint a mezőgazdasági- és építőipari kisgépek javítása-karbantartása. A növekvő munkaerő kereslet erre a területre is hatással volt; az év során autószerelő szakembert nem tudtunk folyamatosan alkalmazni. Megfelelő szerelőeszközök hiányában, illetve speciális hibák javításánál szakszerviz igénybevételére is szükség volt, valamint néhány gép szerelésére megbízási szerződéssel is foglalkoztattunk szakembert.  </w:t>
      </w:r>
    </w:p>
    <w:p w14:paraId="0728249A" w14:textId="6BC7B12C" w:rsidR="00A96D56" w:rsidRDefault="00A96D56" w:rsidP="00A96D56">
      <w:pPr>
        <w:spacing w:after="0"/>
        <w:rPr>
          <w:rFonts w:ascii="Garamond" w:hAnsi="Garamond" w:cs="Times New Roman"/>
          <w:sz w:val="24"/>
          <w:szCs w:val="24"/>
        </w:rPr>
      </w:pPr>
    </w:p>
    <w:p w14:paraId="66E4CEEE" w14:textId="77777777" w:rsidR="006B2DB1" w:rsidRPr="006D6119" w:rsidRDefault="006B2DB1" w:rsidP="00A96D56">
      <w:pPr>
        <w:spacing w:after="0"/>
        <w:rPr>
          <w:rFonts w:ascii="Garamond" w:hAnsi="Garamond" w:cs="Times New Roman"/>
          <w:sz w:val="24"/>
          <w:szCs w:val="24"/>
        </w:rPr>
      </w:pPr>
    </w:p>
    <w:p w14:paraId="2A10D102" w14:textId="77777777" w:rsidR="00A96D56" w:rsidRPr="006D6119" w:rsidRDefault="00A96D56" w:rsidP="00A96D56">
      <w:pPr>
        <w:spacing w:after="0"/>
        <w:rPr>
          <w:rFonts w:ascii="Garamond" w:hAnsi="Garamond" w:cs="Times New Roman"/>
          <w:b/>
          <w:sz w:val="24"/>
          <w:szCs w:val="24"/>
        </w:rPr>
      </w:pPr>
      <w:r w:rsidRPr="006D6119">
        <w:rPr>
          <w:rFonts w:ascii="Garamond" w:hAnsi="Garamond" w:cs="Times New Roman"/>
          <w:b/>
          <w:sz w:val="24"/>
          <w:szCs w:val="24"/>
        </w:rPr>
        <w:lastRenderedPageBreak/>
        <w:t>V. Közfoglalkoztatás keretében elvégzett egyéb feladatok</w:t>
      </w:r>
    </w:p>
    <w:p w14:paraId="622F0D62" w14:textId="77777777" w:rsidR="00A96D56" w:rsidRPr="006D6119" w:rsidRDefault="00A96D56" w:rsidP="00A96D56">
      <w:pPr>
        <w:spacing w:after="0"/>
        <w:rPr>
          <w:rFonts w:ascii="Garamond" w:hAnsi="Garamond" w:cs="Times New Roman"/>
          <w:sz w:val="24"/>
          <w:szCs w:val="24"/>
        </w:rPr>
      </w:pPr>
    </w:p>
    <w:p w14:paraId="42214E04"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 xml:space="preserve">Az évi rendszeres és az előre tervezett tevékenységen felül a közfoglalkoztatási csoport által elvégzendő eseti feladatok írásos megrendeléssel, e-mailben, vagy szóban kerülnek a hivatalon belül meghatározásra. A megrendelések tárgya rendkívül szerteágazó és a megvalósításuk időtartamában is nagyon eltérő; a pár órástól a hetekig, vagy akár hónapokig tartó munkákat is tartalmaz. A megkapott feladatokról – felelős, határidő és az elintézés időpontjának rögzítésével – nyilvántartást vezetünk. A nyilvántartásunkban 2019-ben </w:t>
      </w:r>
      <w:r w:rsidRPr="006D6119">
        <w:rPr>
          <w:rFonts w:ascii="Garamond" w:hAnsi="Garamond" w:cs="Times New Roman"/>
          <w:b/>
          <w:sz w:val="24"/>
          <w:szCs w:val="24"/>
        </w:rPr>
        <w:t>797 db</w:t>
      </w:r>
      <w:r w:rsidRPr="006D6119">
        <w:rPr>
          <w:rFonts w:ascii="Garamond" w:hAnsi="Garamond" w:cs="Times New Roman"/>
          <w:sz w:val="24"/>
          <w:szCs w:val="24"/>
        </w:rPr>
        <w:t xml:space="preserve"> eseti megrendelés szerepelt a különböző programokban (helyi sajátosságok, szociális stb.) vállalt munkákon felül.</w:t>
      </w:r>
    </w:p>
    <w:p w14:paraId="12BAD6B5" w14:textId="77777777" w:rsidR="00A96D56" w:rsidRPr="006D6119" w:rsidRDefault="00A96D56" w:rsidP="00A96D56">
      <w:pPr>
        <w:spacing w:after="0"/>
        <w:rPr>
          <w:rFonts w:ascii="Garamond" w:hAnsi="Garamond" w:cs="Times New Roman"/>
          <w:sz w:val="24"/>
          <w:szCs w:val="24"/>
        </w:rPr>
      </w:pPr>
    </w:p>
    <w:p w14:paraId="24CB9CC5"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V/1. Építőipari munkák</w:t>
      </w:r>
    </w:p>
    <w:p w14:paraId="324A0231" w14:textId="77777777" w:rsidR="00A96D56" w:rsidRPr="006D6119" w:rsidRDefault="00A96D56" w:rsidP="00A96D56">
      <w:pPr>
        <w:spacing w:after="0"/>
        <w:jc w:val="both"/>
        <w:rPr>
          <w:rFonts w:ascii="Garamond" w:hAnsi="Garamond" w:cs="Times New Roman"/>
          <w:sz w:val="24"/>
          <w:szCs w:val="24"/>
        </w:rPr>
      </w:pPr>
    </w:p>
    <w:p w14:paraId="5C42D65C" w14:textId="77777777" w:rsidR="00A96D56" w:rsidRPr="006D6119" w:rsidRDefault="00A96D56" w:rsidP="00A96D56">
      <w:pPr>
        <w:spacing w:after="0"/>
        <w:jc w:val="both"/>
        <w:rPr>
          <w:rFonts w:ascii="Garamond" w:hAnsi="Garamond" w:cs="Times New Roman"/>
          <w:b/>
          <w:bCs/>
          <w:i/>
          <w:iCs/>
          <w:sz w:val="24"/>
          <w:szCs w:val="24"/>
          <w:u w:val="single"/>
        </w:rPr>
      </w:pPr>
      <w:r w:rsidRPr="006D6119">
        <w:rPr>
          <w:rFonts w:ascii="Garamond" w:hAnsi="Garamond" w:cs="Times New Roman"/>
          <w:b/>
          <w:bCs/>
          <w:i/>
          <w:iCs/>
          <w:sz w:val="24"/>
          <w:szCs w:val="24"/>
          <w:u w:val="single"/>
        </w:rPr>
        <w:t>Önkormányzati ingatlanokon végzett felújítási-beruházási munkák</w:t>
      </w:r>
    </w:p>
    <w:p w14:paraId="0B2668FB" w14:textId="77777777" w:rsidR="00A96D56" w:rsidRPr="006D6119" w:rsidRDefault="00A96D56" w:rsidP="00981899">
      <w:pPr>
        <w:numPr>
          <w:ilvl w:val="0"/>
          <w:numId w:val="21"/>
        </w:numPr>
        <w:spacing w:after="0"/>
        <w:contextualSpacing/>
        <w:jc w:val="both"/>
        <w:rPr>
          <w:rFonts w:ascii="Garamond" w:hAnsi="Garamond" w:cs="Times New Roman"/>
          <w:i/>
          <w:iCs/>
          <w:sz w:val="24"/>
          <w:szCs w:val="24"/>
        </w:rPr>
      </w:pPr>
      <w:bookmarkStart w:id="3" w:name="_Hlk33443677"/>
      <w:r w:rsidRPr="006D6119">
        <w:rPr>
          <w:rFonts w:ascii="Garamond" w:hAnsi="Garamond" w:cs="Times New Roman"/>
          <w:i/>
          <w:iCs/>
          <w:sz w:val="24"/>
          <w:szCs w:val="24"/>
        </w:rPr>
        <w:t>Kis kapacitású vágóhíd bővítése húsüzemmel</w:t>
      </w:r>
    </w:p>
    <w:p w14:paraId="5B962BB1"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Az önkormányzat 2012-től kezdve különböző támogatási források útján fejleszti a mezőgazdasági termelését. Az évek alatt folyamatosan felépülő mezőgazdasági rendszer egymáson alapuló, egymással gazdasági szimbiózisban lévő termelési </w:t>
      </w:r>
      <w:proofErr w:type="spellStart"/>
      <w:r w:rsidRPr="006D6119">
        <w:rPr>
          <w:rFonts w:ascii="Garamond" w:hAnsi="Garamond" w:cs="Times New Roman"/>
          <w:sz w:val="24"/>
          <w:szCs w:val="24"/>
        </w:rPr>
        <w:t>ágazatokat</w:t>
      </w:r>
      <w:proofErr w:type="spellEnd"/>
      <w:r w:rsidRPr="006D6119">
        <w:rPr>
          <w:rFonts w:ascii="Garamond" w:hAnsi="Garamond" w:cs="Times New Roman"/>
          <w:sz w:val="24"/>
          <w:szCs w:val="24"/>
        </w:rPr>
        <w:t xml:space="preserve"> tartalmaz, megteremtve ezzel a költséghatékonyabb gazdálkodás feltételeit. </w:t>
      </w:r>
    </w:p>
    <w:p w14:paraId="2B16FC38"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kezdetek óta jelenlévő növénytermesztés, amely az állatok takarmányozását is szolgálja, és az egyre növekvő számú és fajtájú háziállatok tartása és tenyésztése után következő lépés volt a Kenderes-kertben nevelt jószágok minél nagyobb árbevételt jelentő hasznosítása. Ez az irány a húsárukhoz, a magas hozzáadott értékű végtermékként előállított húskészítményekhez és az ezekre alapuló forgalmazáshoz vezet.</w:t>
      </w:r>
    </w:p>
    <w:p w14:paraId="2BD6BECC"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Indulásként – piac felmérési szándékkal – az Arany J. u. 45. szám alatti telephelyen lévő épületből kialakított kétfunkciós savanyító/húsfeldolgozó üzemben kezdődött el a húsipari termékek előállítása (hurka kolbász, szalámi stb.). Az értékesítés mobil árusítókocsiból történ. A házias ízekkel előállított készítmények iránt egyre növekvő érdeklődés mutatkozott, nem csak a fogyasztók, hanem a viszonteladók, kereskedők, éttermek köréből is.</w:t>
      </w:r>
    </w:p>
    <w:p w14:paraId="68625267"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Az akkori időkben húsárút manufaktúra jelleggel, alacsony termelékenységgel tudták elkészíteni. Szükségessé vált a termelés hatékonyságának emelése. </w:t>
      </w:r>
    </w:p>
    <w:p w14:paraId="1F001F66"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kereslethez igazodó kapacitásnövelésnek az élelmiszeregészségügyi előírások által támasztott követelmények, valamint az üzem felszereltsége és az épület fizikai korlátjai határt szabtak. Ez csak az épület átalakításával-bővítésével, a technológiai eszközök fejlesztésével volt elérhető. Továbbá a termelés ki volt szolgáltatva annak is, hogy állataink vágását és bontását, azaz az alapanyagot, csak bérelt vágóhelyről helyről, előre nem kiszámítható időszakonként lehetett biztosítani. </w:t>
      </w:r>
    </w:p>
    <w:p w14:paraId="62C147B2"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Mindezek okán az Arany J. u. 45 szám alatti telephelyen a közelmúltban elkészült egy új építésű kiskapacitású vágóhíd, tárolási céllal hűtőház, valamint meglévő épület átalakításával a vágó-feldolgozó rendszerhez kapcsolódó húsbolt. (A vágóhíd sertések vágására és darabolására alkalmas 10 db/nap áteresztő képességgel. Az egyéb patás állatok vágása továbbra is bérelt helyen történik, de már a darabolásuk és csontozásuk a vágóhídon elvégezhető.) </w:t>
      </w:r>
    </w:p>
    <w:p w14:paraId="2BE867FC"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2019-ben a szövetkezeti és közfoglalkoztatási együttműködéssel kezdtük el a húsüzem építését. A meglévő húsüzemi épületet megközelítőleg 180 m2 könnyűszerkezetes </w:t>
      </w:r>
      <w:r w:rsidRPr="006D6119">
        <w:rPr>
          <w:rFonts w:ascii="Garamond" w:hAnsi="Garamond" w:cs="Times New Roman"/>
          <w:sz w:val="24"/>
          <w:szCs w:val="24"/>
        </w:rPr>
        <w:lastRenderedPageBreak/>
        <w:t>épületrésszel bővítettük. A könnyűszerkezetes épület acél tartószerkezetét a közfoglalkoztatottjaink gyártották le. A régi üzemet teljesen át kellett alakítani; a válaszfalakat, a padló és falburkolatok, a nyílászárókat kibontottuk, új nyílásokat képeztünk ki. Szendvicspanelokból felhúztuk az új válaszfalakat és a bővítmény új külső térelhatároló szerkezetét. Kialakítottuk az új alzatbetont. Az épület 2020-ban nyer végleges befejezést.</w:t>
      </w:r>
    </w:p>
    <w:bookmarkEnd w:id="3"/>
    <w:p w14:paraId="0DE9ECBE" w14:textId="77777777" w:rsidR="00A96D56" w:rsidRPr="006D6119" w:rsidRDefault="00A96D56" w:rsidP="00981899">
      <w:pPr>
        <w:numPr>
          <w:ilvl w:val="0"/>
          <w:numId w:val="21"/>
        </w:numPr>
        <w:spacing w:after="0"/>
        <w:contextualSpacing/>
        <w:jc w:val="both"/>
        <w:rPr>
          <w:rFonts w:ascii="Garamond" w:hAnsi="Garamond" w:cs="Times New Roman"/>
          <w:sz w:val="24"/>
          <w:szCs w:val="24"/>
          <w:u w:val="single"/>
        </w:rPr>
      </w:pPr>
      <w:r w:rsidRPr="006D6119">
        <w:rPr>
          <w:rFonts w:ascii="Garamond" w:hAnsi="Garamond" w:cs="Times New Roman"/>
          <w:sz w:val="24"/>
          <w:szCs w:val="24"/>
          <w:u w:val="single"/>
        </w:rPr>
        <w:t>Épületek homlokzatfelújítása</w:t>
      </w:r>
    </w:p>
    <w:p w14:paraId="622BDF5B"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beszámoló évében a szociális szövetkezet dolgozóival közösen számos régi épület </w:t>
      </w:r>
      <w:proofErr w:type="spellStart"/>
      <w:r w:rsidRPr="006D6119">
        <w:rPr>
          <w:rFonts w:ascii="Garamond" w:hAnsi="Garamond" w:cs="Times New Roman"/>
          <w:sz w:val="24"/>
          <w:szCs w:val="24"/>
        </w:rPr>
        <w:t>arculatát</w:t>
      </w:r>
      <w:proofErr w:type="spellEnd"/>
      <w:r w:rsidRPr="006D6119">
        <w:rPr>
          <w:rFonts w:ascii="Garamond" w:hAnsi="Garamond" w:cs="Times New Roman"/>
          <w:sz w:val="24"/>
          <w:szCs w:val="24"/>
        </w:rPr>
        <w:t xml:space="preserve"> újítottuk fel (vakolatjavítás, felületképzés), vigyázva arra, hogy a korábbi durva homlokzati beavatkozásokból még megmaradt homlokzati díszítőelemeket (</w:t>
      </w:r>
      <w:proofErr w:type="spellStart"/>
      <w:r w:rsidRPr="006D6119">
        <w:rPr>
          <w:rFonts w:ascii="Garamond" w:hAnsi="Garamond" w:cs="Times New Roman"/>
          <w:sz w:val="24"/>
          <w:szCs w:val="24"/>
        </w:rPr>
        <w:t>tagozatokat</w:t>
      </w:r>
      <w:proofErr w:type="spellEnd"/>
      <w:r w:rsidRPr="006D6119">
        <w:rPr>
          <w:rFonts w:ascii="Garamond" w:hAnsi="Garamond" w:cs="Times New Roman"/>
          <w:sz w:val="24"/>
          <w:szCs w:val="24"/>
        </w:rPr>
        <w:t>, párkányhúzásokat) megőrizzük. Emellett kijavítottuk az épült héjazatát, ereszcsatornáit, valamint az épület körüli járdát. Homlokzatfelújítást a következő épületeknél végeztünk: Bocskai 42. sz. 24. sz., 17. sz., Bethlen G. krt. 8. sz., Honfoglalás u. 65. sz. A felsorolt épületek nagy része társasház, ahol önkormányzati tulajdonrészen felül magántulajdonnal rendelkező tagok kifizették a felújítás arányosán rájuk eső költségét.</w:t>
      </w:r>
    </w:p>
    <w:p w14:paraId="482497F3" w14:textId="77777777" w:rsidR="00A96D56" w:rsidRPr="006D6119" w:rsidRDefault="00A96D56" w:rsidP="00981899">
      <w:pPr>
        <w:numPr>
          <w:ilvl w:val="0"/>
          <w:numId w:val="21"/>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Tulipán utcai gyermek egészségház beruházásának bontási munkái</w:t>
      </w:r>
    </w:p>
    <w:p w14:paraId="3EE622B7"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Tulipán utcai tüdőgondozó épületéből kialakított gyermek egészségház beruházási költségek csökkentése érdekében az önkormányzat vállalta magára az építkezés kezdeti szakaszát jelentő bontási munkák elvégzését. A közfoglalkoztatás a szociális szövetkezettel együttesen végezte a szükséges bontási feladatokat. Az épületben elbontottuk az új funkció matt feleslegessé vált válaszfalakat, kibontottuk a nyílászárókat, felszámoltuk a fűtési rendszer vezetékeit és berendezéseit, kiszereltük a vizes gépészti vezetéket és szaniter eszközöket, levertük a csempéket, felszedtük a padlóburkolatokat. </w:t>
      </w:r>
    </w:p>
    <w:p w14:paraId="1DCE8D5D" w14:textId="77777777" w:rsidR="00A96D56" w:rsidRPr="006D6119" w:rsidRDefault="00A96D56" w:rsidP="00BE4141">
      <w:pPr>
        <w:spacing w:after="0"/>
        <w:ind w:firstLine="709"/>
        <w:jc w:val="both"/>
        <w:rPr>
          <w:rFonts w:ascii="Garamond" w:hAnsi="Garamond" w:cs="Times New Roman"/>
          <w:sz w:val="24"/>
          <w:szCs w:val="24"/>
        </w:rPr>
      </w:pPr>
      <w:r w:rsidRPr="006D6119">
        <w:rPr>
          <w:rFonts w:ascii="Garamond" w:hAnsi="Garamond" w:cs="Times New Roman"/>
          <w:sz w:val="24"/>
          <w:szCs w:val="24"/>
        </w:rPr>
        <w:t xml:space="preserve">Az építési munka további szakaszát már vállalkozó végezte.   </w:t>
      </w:r>
    </w:p>
    <w:p w14:paraId="1811FC2F" w14:textId="77777777" w:rsidR="00A96D56" w:rsidRPr="006D6119" w:rsidRDefault="00A96D56" w:rsidP="00981899">
      <w:pPr>
        <w:numPr>
          <w:ilvl w:val="0"/>
          <w:numId w:val="25"/>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Bocskai u. 79. sz. fecskelakásoknál használati minőséget javító munkák</w:t>
      </w:r>
    </w:p>
    <w:p w14:paraId="050450EC"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közelmúltban átadott Bocskai u. 79. sz. alatti fecskelakásokban még néhány olyan használati elem hiányzott, ami a lakhatás körülményeit javította volna: A pinceszint nem volt megfelelőn használható, csak a természetes megvilágítás szolgálta a fényt, és a lejárati ajtók hiányoztak. </w:t>
      </w:r>
    </w:p>
    <w:p w14:paraId="11A129E8"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pince világítási hálózatát kiépítettük és a menekülési irányfényeket felszereltük, a hiányzó bejárati ajtókat elkészítettük. A kommunális hulladékgyűjtő konténerek tárolására zárható acél ketrecet készítettünk, megakadályozandóan az illetéktelenek turkálását. </w:t>
      </w:r>
    </w:p>
    <w:p w14:paraId="6ED15749" w14:textId="77777777" w:rsidR="00A96D56" w:rsidRPr="006D6119" w:rsidRDefault="00A96D56" w:rsidP="00BE4141">
      <w:pPr>
        <w:spacing w:after="0"/>
        <w:ind w:firstLine="709"/>
        <w:rPr>
          <w:rFonts w:ascii="Garamond" w:hAnsi="Garamond" w:cs="Times New Roman"/>
          <w:sz w:val="24"/>
          <w:szCs w:val="24"/>
        </w:rPr>
      </w:pPr>
      <w:r w:rsidRPr="006D6119">
        <w:rPr>
          <w:rFonts w:ascii="Garamond" w:hAnsi="Garamond" w:cs="Times New Roman"/>
          <w:sz w:val="24"/>
          <w:szCs w:val="24"/>
        </w:rPr>
        <w:t>A kerítéshez legyártottuk és felszereltük a személyi és a gépjármű bejárati kapukat.</w:t>
      </w:r>
    </w:p>
    <w:p w14:paraId="700E7996" w14:textId="77777777" w:rsidR="00A96D56" w:rsidRPr="006D6119" w:rsidRDefault="00A96D56" w:rsidP="00981899">
      <w:pPr>
        <w:numPr>
          <w:ilvl w:val="0"/>
          <w:numId w:val="25"/>
        </w:numPr>
        <w:spacing w:after="0"/>
        <w:contextualSpacing/>
        <w:jc w:val="both"/>
        <w:rPr>
          <w:rFonts w:ascii="Garamond" w:hAnsi="Garamond" w:cs="Times New Roman"/>
          <w:sz w:val="24"/>
          <w:szCs w:val="24"/>
          <w:u w:val="single"/>
        </w:rPr>
      </w:pPr>
      <w:r w:rsidRPr="006D6119">
        <w:rPr>
          <w:rFonts w:ascii="Garamond" w:hAnsi="Garamond" w:cs="Times New Roman"/>
          <w:sz w:val="24"/>
          <w:szCs w:val="24"/>
          <w:u w:val="single"/>
        </w:rPr>
        <w:t>Kenderes-kert, irodabővítés</w:t>
      </w:r>
    </w:p>
    <w:p w14:paraId="765B693F"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Kenderes-kerti gazdaságban egy megközelítőleg 17 m2-es helyiség szolgált a különböző irodai munkát igénylő tevékenységek elvégzésére. A helyiség közvetlenül egy nyitott tornácra nyílt, a fűtési idényben jelentős volt a hőveszteség. Energiatakarékossági okokból a meglévő tornác alatt könnyűszerkezetes elemekből egy kb. 18 m2-es helyiséget alakítottunk ki szélfogó gyanánt, amit egyben irattárolásra is tudunk használni.</w:t>
      </w:r>
    </w:p>
    <w:p w14:paraId="2BE19C89" w14:textId="77777777" w:rsidR="00A96D56" w:rsidRPr="006D6119" w:rsidRDefault="00A96D56" w:rsidP="00981899">
      <w:pPr>
        <w:numPr>
          <w:ilvl w:val="0"/>
          <w:numId w:val="25"/>
        </w:numPr>
        <w:spacing w:after="0"/>
        <w:contextualSpacing/>
        <w:jc w:val="both"/>
        <w:rPr>
          <w:rFonts w:ascii="Garamond" w:hAnsi="Garamond" w:cs="Times New Roman"/>
          <w:sz w:val="24"/>
          <w:szCs w:val="24"/>
          <w:u w:val="single"/>
        </w:rPr>
      </w:pPr>
      <w:r w:rsidRPr="006D6119">
        <w:rPr>
          <w:rFonts w:ascii="Garamond" w:hAnsi="Garamond" w:cs="Times New Roman"/>
          <w:sz w:val="24"/>
          <w:szCs w:val="24"/>
          <w:u w:val="single"/>
        </w:rPr>
        <w:t>Fürdő u., önkormányzati üdülő kerítés felújítása</w:t>
      </w:r>
    </w:p>
    <w:p w14:paraId="093EF6FC"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Fürdő utcán lévő önkormányzati üdülő léckerítését újítottuk fel a deszkák cseréjével, a szerkezet mázolásával. Az ingatlanra való bejáráshoz új tolókaput készítettünk.</w:t>
      </w:r>
    </w:p>
    <w:p w14:paraId="4F95D266" w14:textId="77777777" w:rsidR="00A96D56" w:rsidRPr="006D6119" w:rsidRDefault="00A96D56" w:rsidP="00981899">
      <w:pPr>
        <w:numPr>
          <w:ilvl w:val="0"/>
          <w:numId w:val="25"/>
        </w:numPr>
        <w:spacing w:after="0"/>
        <w:contextualSpacing/>
        <w:jc w:val="both"/>
        <w:rPr>
          <w:rFonts w:ascii="Garamond" w:hAnsi="Garamond" w:cs="Times New Roman"/>
          <w:sz w:val="24"/>
          <w:szCs w:val="24"/>
          <w:u w:val="single"/>
        </w:rPr>
      </w:pPr>
      <w:r w:rsidRPr="006D6119">
        <w:rPr>
          <w:rFonts w:ascii="Garamond" w:hAnsi="Garamond" w:cs="Times New Roman"/>
          <w:sz w:val="24"/>
          <w:szCs w:val="24"/>
          <w:u w:val="single"/>
        </w:rPr>
        <w:t>Projekttábla készítése és kihelyezése</w:t>
      </w:r>
    </w:p>
    <w:p w14:paraId="41B57D61"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lastRenderedPageBreak/>
        <w:t>Egyes fejlesztési támogatásokhoz kapcsolódóan 2 db „A” típusú 5,0 m x 2,4 m méretű fém táblát és annak tartószerkezetét készítettük el, és helyeztük ki a gimnázium, valamint a művelődésiház elé.</w:t>
      </w:r>
    </w:p>
    <w:p w14:paraId="6A97C269" w14:textId="77777777" w:rsidR="00A96D56" w:rsidRPr="006D6119" w:rsidRDefault="00A96D56" w:rsidP="00A96D56">
      <w:pPr>
        <w:spacing w:after="0"/>
        <w:jc w:val="both"/>
        <w:rPr>
          <w:rFonts w:ascii="Garamond" w:hAnsi="Garamond" w:cs="Times New Roman"/>
          <w:sz w:val="24"/>
          <w:szCs w:val="24"/>
        </w:rPr>
      </w:pPr>
    </w:p>
    <w:p w14:paraId="5B0A1D9F" w14:textId="77777777" w:rsidR="00A96D56" w:rsidRPr="006D6119" w:rsidRDefault="00A96D56" w:rsidP="00A96D56">
      <w:pPr>
        <w:spacing w:after="0"/>
        <w:jc w:val="both"/>
        <w:rPr>
          <w:rFonts w:ascii="Garamond" w:hAnsi="Garamond" w:cs="Times New Roman"/>
          <w:iCs/>
          <w:sz w:val="24"/>
          <w:szCs w:val="24"/>
        </w:rPr>
      </w:pPr>
      <w:r w:rsidRPr="006D6119">
        <w:rPr>
          <w:rFonts w:ascii="Garamond" w:hAnsi="Garamond" w:cs="Times New Roman"/>
          <w:iCs/>
          <w:sz w:val="24"/>
          <w:szCs w:val="24"/>
          <w:u w:val="single"/>
        </w:rPr>
        <w:t>Önkormányzati épületeken végzett javítási-karbantartási tevékenység</w:t>
      </w:r>
      <w:r w:rsidRPr="006D6119">
        <w:rPr>
          <w:rFonts w:ascii="Garamond" w:hAnsi="Garamond" w:cs="Times New Roman"/>
          <w:iCs/>
          <w:sz w:val="24"/>
          <w:szCs w:val="24"/>
        </w:rPr>
        <w:t xml:space="preserve"> </w:t>
      </w:r>
    </w:p>
    <w:p w14:paraId="2E1F30AF" w14:textId="77777777" w:rsidR="00A96D56" w:rsidRPr="006D6119" w:rsidRDefault="00A96D56" w:rsidP="00A96D56">
      <w:pPr>
        <w:spacing w:after="0"/>
        <w:jc w:val="both"/>
        <w:rPr>
          <w:rFonts w:ascii="Garamond" w:hAnsi="Garamond" w:cs="Times New Roman"/>
          <w:sz w:val="24"/>
          <w:szCs w:val="24"/>
        </w:rPr>
      </w:pPr>
      <w:r w:rsidRPr="006D6119">
        <w:rPr>
          <w:rFonts w:ascii="Garamond" w:hAnsi="Garamond" w:cs="Times New Roman"/>
          <w:sz w:val="24"/>
          <w:szCs w:val="24"/>
        </w:rPr>
        <w:t>Ez a feladat rendszeres elfoglaltságot ad szakmunkásainknak. A 249 munkanapból álló év során 180-190 esetben kellett hibaelhárításokat végrehajtanunk különböző épületeknél. Ez a szám annak tükrében tűnik jelentősnek, hogy a javítások nagy része gépész, vagy villanyszerelő szaktudást igényeltek, viszont a feladatra csak 2 fő villanyszerelőt és 2 fő víz-gáz szerelőt tudtunk alkalmazni, akiknek a tárgyi épületeknél folytatott karbantartási munkán kívül egyéb építményeknél is el kellett látniuk szerelési tevékenységet.</w:t>
      </w:r>
    </w:p>
    <w:p w14:paraId="7D9B6DD5" w14:textId="77777777" w:rsidR="00A96D56" w:rsidRPr="006D6119" w:rsidRDefault="00A96D56" w:rsidP="00981899">
      <w:pPr>
        <w:numPr>
          <w:ilvl w:val="0"/>
          <w:numId w:val="25"/>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Szociális bérlakások karbantartása</w:t>
      </w:r>
    </w:p>
    <w:p w14:paraId="4ED1706D"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szociális bérlakások kezelésére az önkormányzat és a HÉPSZOLG Kft között korábban létrejött üzemeltetési szerződés 2016. április 1-ével – közös megegyezéssel – megszüntetésre került. Ettől az időtől kezdve az önkormányzat gondoskodik a lakásokban felmerült hibák javításáról, karbantartásáról. </w:t>
      </w:r>
    </w:p>
    <w:p w14:paraId="53D2DCBD"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szociális bérlakásokban karbantartási tevékenységünket a szociális csoport megrendelései alapján végezzük. 2019-ben 63 db lakáson belüli karbantartási munkára érkezett megrendelés. Ezek főként gépész és villanyszerelő beavatkozását igényelték, így például: dugulás-elhárítás, vizes berendezések javítása, fűtési rendszer karbantartása-beszabályozása, elektromos hibaelhárítás. Ezen felül asztalos és lakatos javítási, kőműves és burkoló munkák is adódtak.</w:t>
      </w:r>
    </w:p>
    <w:p w14:paraId="5B6B2204" w14:textId="77777777" w:rsidR="00A96D56" w:rsidRPr="006D6119" w:rsidRDefault="00A96D56" w:rsidP="00BE4141">
      <w:pPr>
        <w:tabs>
          <w:tab w:val="left" w:pos="2350"/>
        </w:tabs>
        <w:spacing w:after="0"/>
        <w:ind w:left="709"/>
        <w:jc w:val="both"/>
        <w:rPr>
          <w:rFonts w:ascii="Garamond" w:hAnsi="Garamond" w:cs="Times New Roman"/>
          <w:sz w:val="24"/>
          <w:szCs w:val="24"/>
        </w:rPr>
      </w:pPr>
      <w:r w:rsidRPr="006D6119">
        <w:rPr>
          <w:rFonts w:ascii="Garamond" w:hAnsi="Garamond" w:cs="Times New Roman"/>
          <w:sz w:val="24"/>
          <w:szCs w:val="24"/>
        </w:rPr>
        <w:t xml:space="preserve">A célirányos hibaelhárításnál összetettebb munkát jelent a megüresedett önkormányzati bérlakások rendbetétele. A szociális csoport felkérése alapján a lakás általános állapotfelmérését elkészítettük. A feltárt hiányosságok elhárításáról anyagár kalkulációt állítottunk össze, amely alapján a szociális csoport meghatározta az elvégzendő tevékenységet (asztalos-, gépészeti- és elektromos javítás stb.).  </w:t>
      </w:r>
    </w:p>
    <w:p w14:paraId="3804C7C0" w14:textId="4020887C" w:rsidR="00A96D56" w:rsidRPr="006D6119" w:rsidRDefault="00BE4141" w:rsidP="00981899">
      <w:pPr>
        <w:numPr>
          <w:ilvl w:val="0"/>
          <w:numId w:val="21"/>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A</w:t>
      </w:r>
      <w:r w:rsidR="00A96D56" w:rsidRPr="006D6119">
        <w:rPr>
          <w:rFonts w:ascii="Garamond" w:hAnsi="Garamond" w:cs="Times New Roman"/>
          <w:iCs/>
          <w:sz w:val="24"/>
          <w:szCs w:val="24"/>
          <w:u w:val="single"/>
        </w:rPr>
        <w:t xml:space="preserve"> hivatal által üzemeltetett egyéb épületek karbantartása</w:t>
      </w:r>
    </w:p>
    <w:p w14:paraId="2A6FD17D"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szociális bérlakásokon kívül a karbantartási tevékenységünk kiterjed a polgármesteri hivatal által üzemeltetett épületekre is (hivatali épület, Hajdú Szállás, Alkotóház, Kisfaludy u. 15. sz., Balázs-telek, buszvárók, sportcsarnok stb.). 73 db esetben végeztünk gépészeti, villamos szerelési, egyéb szakipari hibaelhárítási munkákat a gondnoksági csoport megrendelésére, valamint fagymentesítettük a tél beállta előtt a fűtetlen épületeket. </w:t>
      </w:r>
    </w:p>
    <w:p w14:paraId="1EC47FDB" w14:textId="77777777" w:rsidR="00A96D56" w:rsidRPr="006D6119" w:rsidRDefault="00A96D56" w:rsidP="00981899">
      <w:pPr>
        <w:numPr>
          <w:ilvl w:val="0"/>
          <w:numId w:val="21"/>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Közfoglalkoztatási csoport által használt épületek karbantartása</w:t>
      </w:r>
    </w:p>
    <w:p w14:paraId="7369A70F"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működéséhez a közfoglalkoztatási csoportunk több ingatlant használ (Arany J. 45. sz., Hunyadi u. 107. sz., Bartók B. krt. 27. sz., Kenderes-kert stb.), ahol sokszor a kisüzem szerűén folytatott tevékenységből eredően sok hibaforrás adódik. Az ilyen fennakadásokat házon belül orvosolták szakembereink. Bár erre a nyilvántartásunk már nem terjed ki, 50-60 esetre becsüljük a szükségessé vált beavatkozások számát.</w:t>
      </w:r>
    </w:p>
    <w:p w14:paraId="373AD4A0" w14:textId="77777777" w:rsidR="00A96D56" w:rsidRPr="006D6119" w:rsidRDefault="00A96D56" w:rsidP="00981899">
      <w:pPr>
        <w:numPr>
          <w:ilvl w:val="0"/>
          <w:numId w:val="21"/>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Kémények átépítése</w:t>
      </w:r>
    </w:p>
    <w:p w14:paraId="66FBC06F"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fent felsorolt munkákhoz képest az önkormányzati épületek kéményeinek átépítése nem sorolható az ad hoc javítások körébe, hanem az ütemezett feladatok közzé tartozik. A kéményseprő jelzése alapján 5 db önkormányzati bérlakás kéményének tetőn kívüli részét építettük át a fűtéstechnikai követelményeknek megfelelőre.</w:t>
      </w:r>
    </w:p>
    <w:p w14:paraId="63125902" w14:textId="77777777" w:rsidR="00A96D56" w:rsidRPr="006D6119" w:rsidRDefault="00A96D56" w:rsidP="00A96D56">
      <w:pPr>
        <w:spacing w:after="0"/>
        <w:rPr>
          <w:rFonts w:ascii="Garamond" w:hAnsi="Garamond" w:cs="Times New Roman"/>
          <w:sz w:val="24"/>
          <w:szCs w:val="24"/>
        </w:rPr>
      </w:pPr>
    </w:p>
    <w:p w14:paraId="51ED9723" w14:textId="77777777" w:rsidR="00A96D56" w:rsidRPr="006D6119" w:rsidRDefault="00A96D56" w:rsidP="00A96D56">
      <w:pPr>
        <w:spacing w:after="0"/>
        <w:rPr>
          <w:rFonts w:ascii="Garamond" w:hAnsi="Garamond" w:cs="Times New Roman"/>
          <w:iCs/>
          <w:sz w:val="24"/>
          <w:szCs w:val="24"/>
          <w:u w:val="single"/>
        </w:rPr>
      </w:pPr>
      <w:r w:rsidRPr="006D6119">
        <w:rPr>
          <w:rFonts w:ascii="Garamond" w:hAnsi="Garamond" w:cs="Times New Roman"/>
          <w:iCs/>
          <w:sz w:val="24"/>
          <w:szCs w:val="24"/>
          <w:u w:val="single"/>
        </w:rPr>
        <w:t>Közterületen végzett építés-karbantartás</w:t>
      </w:r>
    </w:p>
    <w:p w14:paraId="22CC0BC2" w14:textId="77777777" w:rsidR="00A96D56" w:rsidRPr="006D6119" w:rsidRDefault="00A96D56" w:rsidP="00981899">
      <w:pPr>
        <w:numPr>
          <w:ilvl w:val="0"/>
          <w:numId w:val="18"/>
        </w:numPr>
        <w:spacing w:after="0"/>
        <w:contextualSpacing/>
        <w:jc w:val="both"/>
        <w:rPr>
          <w:rFonts w:ascii="Garamond" w:hAnsi="Garamond" w:cs="Times New Roman"/>
          <w:bCs/>
          <w:iCs/>
          <w:sz w:val="24"/>
          <w:szCs w:val="24"/>
          <w:u w:val="single"/>
        </w:rPr>
      </w:pPr>
      <w:r w:rsidRPr="006D6119">
        <w:rPr>
          <w:rFonts w:ascii="Garamond" w:hAnsi="Garamond" w:cs="Times New Roman"/>
          <w:bCs/>
          <w:iCs/>
          <w:sz w:val="24"/>
          <w:szCs w:val="24"/>
          <w:u w:val="single"/>
        </w:rPr>
        <w:t>Új közterületi szemétgyűjtők kihelyezése</w:t>
      </w:r>
    </w:p>
    <w:p w14:paraId="08EBD67D"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bCs/>
          <w:sz w:val="24"/>
          <w:szCs w:val="24"/>
        </w:rPr>
        <w:t>11 db új közterületi szemétgyűjtőt helyeztünk el beton alapba Tedejen és a város különböző</w:t>
      </w:r>
      <w:r w:rsidRPr="006D6119">
        <w:rPr>
          <w:rFonts w:ascii="Garamond" w:hAnsi="Garamond" w:cs="Times New Roman"/>
          <w:sz w:val="24"/>
          <w:szCs w:val="24"/>
        </w:rPr>
        <w:t xml:space="preserve"> utcáin.</w:t>
      </w:r>
    </w:p>
    <w:p w14:paraId="5A90380D" w14:textId="77777777" w:rsidR="00A96D56" w:rsidRPr="006D6119" w:rsidRDefault="00A96D56" w:rsidP="00981899">
      <w:pPr>
        <w:numPr>
          <w:ilvl w:val="0"/>
          <w:numId w:val="18"/>
        </w:numPr>
        <w:tabs>
          <w:tab w:val="center" w:pos="4536"/>
          <w:tab w:val="right" w:pos="9072"/>
        </w:tabs>
        <w:spacing w:after="0"/>
        <w:contextualSpacing/>
        <w:rPr>
          <w:rFonts w:ascii="Garamond" w:hAnsi="Garamond"/>
          <w:iCs/>
          <w:sz w:val="24"/>
          <w:szCs w:val="24"/>
          <w:u w:val="single"/>
        </w:rPr>
      </w:pPr>
      <w:r w:rsidRPr="006D6119">
        <w:rPr>
          <w:rFonts w:ascii="Garamond" w:hAnsi="Garamond"/>
          <w:iCs/>
          <w:sz w:val="24"/>
          <w:szCs w:val="24"/>
          <w:u w:val="single"/>
        </w:rPr>
        <w:t>Városi szökőkutak, automatikus öntözőrendszer üzemeltetése</w:t>
      </w:r>
    </w:p>
    <w:p w14:paraId="69C31EDD" w14:textId="77777777" w:rsidR="00A96D56" w:rsidRPr="006D6119" w:rsidRDefault="00A96D56" w:rsidP="00BE4141">
      <w:pPr>
        <w:tabs>
          <w:tab w:val="center" w:pos="4536"/>
          <w:tab w:val="right" w:pos="9072"/>
        </w:tabs>
        <w:spacing w:after="0"/>
        <w:ind w:left="709"/>
        <w:jc w:val="both"/>
        <w:rPr>
          <w:rFonts w:ascii="Garamond" w:hAnsi="Garamond" w:cs="Times New Roman"/>
          <w:sz w:val="24"/>
          <w:szCs w:val="24"/>
        </w:rPr>
      </w:pPr>
      <w:r w:rsidRPr="006D6119">
        <w:rPr>
          <w:rFonts w:ascii="Garamond" w:hAnsi="Garamond" w:cs="Times New Roman"/>
          <w:sz w:val="24"/>
          <w:szCs w:val="24"/>
        </w:rPr>
        <w:t>A városi szökőkutak (3 db) üzemben tartását a közfoglalkoztatási csoport végzi. A szükséges gépészeti és elektromos karbantartási munkákkal biztosítottuk a szökőkutak működését. A tavasz végén üzembe helyeztük a rendszert, üzemidőszakban a tisztántartásáról gondoskodtunk, az ősz elején télisítettük a szökőkutakat, a tetőszerkezet felszerelésével.</w:t>
      </w:r>
    </w:p>
    <w:p w14:paraId="7D8403CF" w14:textId="77777777" w:rsidR="00A96D56" w:rsidRPr="006D6119" w:rsidRDefault="00A96D56" w:rsidP="00981899">
      <w:pPr>
        <w:numPr>
          <w:ilvl w:val="0"/>
          <w:numId w:val="18"/>
        </w:numPr>
        <w:tabs>
          <w:tab w:val="center" w:pos="4536"/>
          <w:tab w:val="right" w:pos="9072"/>
        </w:tabs>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Közterületi utcabútorok javítása</w:t>
      </w:r>
    </w:p>
    <w:p w14:paraId="4C93223F"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Helyreállítottuk a közterületen megrongált padokat, szemétgyűjtőket. Felületkezeléssel láttuk el az utcabútorokat, a bevezető utaknál található üdvözlő táblákat.</w:t>
      </w:r>
    </w:p>
    <w:p w14:paraId="4395A314" w14:textId="77777777" w:rsidR="00A96D56" w:rsidRPr="006D6119" w:rsidRDefault="00A96D56" w:rsidP="00981899">
      <w:pPr>
        <w:numPr>
          <w:ilvl w:val="0"/>
          <w:numId w:val="18"/>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PI víz vételező hely</w:t>
      </w:r>
    </w:p>
    <w:p w14:paraId="5E9E0816"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Köztársaság téri szabadtéri színpad falában kialakított vételező helyhez a volt kollégium épületébe betelepített víztisztító-molekularendező készülék biztosítja a PI vizet. A készülék üzemeléséhez szükséges elektromos energiaellátást, illetve a használati vízvezeték rendszert kiépítettük. A téli üzemeléshez az épületen belüli fogyasztási helyet is kialakítottunk. </w:t>
      </w:r>
    </w:p>
    <w:p w14:paraId="6FA91B51" w14:textId="77777777" w:rsidR="00A96D56" w:rsidRPr="006D6119" w:rsidRDefault="00A96D56" w:rsidP="00A96D56">
      <w:pPr>
        <w:spacing w:after="0"/>
        <w:jc w:val="both"/>
        <w:rPr>
          <w:rFonts w:ascii="Garamond" w:hAnsi="Garamond" w:cs="Times New Roman"/>
          <w:sz w:val="24"/>
          <w:szCs w:val="24"/>
        </w:rPr>
      </w:pPr>
    </w:p>
    <w:p w14:paraId="4589DEC6" w14:textId="77777777" w:rsidR="00A96D56" w:rsidRPr="006D6119" w:rsidRDefault="00A96D56" w:rsidP="00981899">
      <w:pPr>
        <w:numPr>
          <w:ilvl w:val="0"/>
          <w:numId w:val="18"/>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Utasváró pavilonok telepítése</w:t>
      </w:r>
    </w:p>
    <w:p w14:paraId="55341E95"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w:t>
      </w:r>
      <w:proofErr w:type="spellStart"/>
      <w:r w:rsidRPr="006D6119">
        <w:rPr>
          <w:rFonts w:ascii="Garamond" w:hAnsi="Garamond" w:cs="Times New Roman"/>
          <w:sz w:val="24"/>
          <w:szCs w:val="24"/>
        </w:rPr>
        <w:t>tedeji</w:t>
      </w:r>
      <w:proofErr w:type="spellEnd"/>
      <w:r w:rsidRPr="006D6119">
        <w:rPr>
          <w:rFonts w:ascii="Garamond" w:hAnsi="Garamond" w:cs="Times New Roman"/>
          <w:sz w:val="24"/>
          <w:szCs w:val="24"/>
        </w:rPr>
        <w:t xml:space="preserve"> a Fő utcán egy, valamint a Bartók B. körúton a két buszmegállónál helyeztük el, illetve szereltük össze a beszerzett utasváró pavilonokat, lehetővé téve ezeknél a megállóknál is a fedett helyen való várakozást.</w:t>
      </w:r>
    </w:p>
    <w:p w14:paraId="4B860D00" w14:textId="77777777" w:rsidR="00A96D56" w:rsidRPr="006D6119" w:rsidRDefault="00A96D56" w:rsidP="00981899">
      <w:pPr>
        <w:numPr>
          <w:ilvl w:val="0"/>
          <w:numId w:val="18"/>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Párakapuk kezelése</w:t>
      </w:r>
    </w:p>
    <w:p w14:paraId="70AD8ECA"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nyári kánikulák időpontjaiban kitelepítettük, üzembe helyeztük, karbantartottuk a közterületi a párakapukat.</w:t>
      </w:r>
    </w:p>
    <w:p w14:paraId="4D4BDAC3" w14:textId="77777777" w:rsidR="00A96D56" w:rsidRPr="006D6119" w:rsidRDefault="00A96D56" w:rsidP="00981899">
      <w:pPr>
        <w:numPr>
          <w:ilvl w:val="0"/>
          <w:numId w:val="18"/>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Játszótéri eszközök javítása</w:t>
      </w:r>
    </w:p>
    <w:p w14:paraId="72143C95" w14:textId="77777777" w:rsidR="00A96D56" w:rsidRPr="006D6119" w:rsidRDefault="00A96D56" w:rsidP="00BE4141">
      <w:pPr>
        <w:tabs>
          <w:tab w:val="left" w:pos="2350"/>
        </w:tabs>
        <w:spacing w:after="0"/>
        <w:ind w:left="709"/>
        <w:jc w:val="both"/>
        <w:rPr>
          <w:rFonts w:ascii="Garamond" w:hAnsi="Garamond" w:cs="Times New Roman"/>
          <w:sz w:val="24"/>
          <w:szCs w:val="24"/>
        </w:rPr>
      </w:pPr>
      <w:r w:rsidRPr="006D6119">
        <w:rPr>
          <w:rFonts w:ascii="Garamond" w:hAnsi="Garamond" w:cs="Times New Roman"/>
          <w:sz w:val="24"/>
          <w:szCs w:val="24"/>
        </w:rPr>
        <w:t xml:space="preserve">Az Ady E. krt. – Mártírok útja által lehatárolt lakótelep játszótéri eszközein elvégeztük el a szükséges javításokat.   </w:t>
      </w:r>
    </w:p>
    <w:p w14:paraId="0D6526DA" w14:textId="77777777" w:rsidR="00A96D56" w:rsidRPr="006D6119" w:rsidRDefault="00A96D56" w:rsidP="00A96D56">
      <w:pPr>
        <w:spacing w:after="0"/>
        <w:rPr>
          <w:rFonts w:ascii="Garamond" w:hAnsi="Garamond" w:cs="Times New Roman"/>
          <w:sz w:val="24"/>
          <w:szCs w:val="24"/>
        </w:rPr>
      </w:pPr>
    </w:p>
    <w:p w14:paraId="7C904372" w14:textId="77777777" w:rsidR="00A96D56" w:rsidRPr="006D6119" w:rsidRDefault="00A96D56" w:rsidP="00A96D56">
      <w:pPr>
        <w:spacing w:after="0"/>
        <w:rPr>
          <w:rFonts w:ascii="Garamond" w:hAnsi="Garamond" w:cs="Times New Roman"/>
          <w:sz w:val="24"/>
          <w:szCs w:val="24"/>
          <w:u w:val="single"/>
        </w:rPr>
      </w:pPr>
      <w:r w:rsidRPr="006D6119">
        <w:rPr>
          <w:rFonts w:ascii="Garamond" w:hAnsi="Garamond" w:cs="Times New Roman"/>
          <w:sz w:val="24"/>
          <w:szCs w:val="24"/>
          <w:u w:val="single"/>
        </w:rPr>
        <w:t>Szakműhelyek</w:t>
      </w:r>
    </w:p>
    <w:p w14:paraId="45786CD7" w14:textId="77777777" w:rsidR="00A96D56" w:rsidRPr="006D6119" w:rsidRDefault="00A96D56" w:rsidP="00981899">
      <w:pPr>
        <w:numPr>
          <w:ilvl w:val="0"/>
          <w:numId w:val="18"/>
        </w:numPr>
        <w:tabs>
          <w:tab w:val="left" w:pos="2989"/>
        </w:tabs>
        <w:spacing w:after="0"/>
        <w:contextualSpacing/>
        <w:rPr>
          <w:rFonts w:ascii="Garamond" w:hAnsi="Garamond" w:cs="Times New Roman"/>
          <w:i/>
          <w:sz w:val="24"/>
          <w:szCs w:val="24"/>
        </w:rPr>
      </w:pPr>
      <w:r w:rsidRPr="006D6119">
        <w:rPr>
          <w:rFonts w:ascii="Garamond" w:hAnsi="Garamond" w:cs="Times New Roman"/>
          <w:i/>
          <w:sz w:val="24"/>
          <w:szCs w:val="24"/>
        </w:rPr>
        <w:t>Lakatosok</w:t>
      </w:r>
    </w:p>
    <w:p w14:paraId="37F45AD5" w14:textId="77777777" w:rsidR="00A96D56" w:rsidRPr="006D6119" w:rsidRDefault="00A96D56" w:rsidP="00A96D56">
      <w:pPr>
        <w:tabs>
          <w:tab w:val="left" w:pos="2989"/>
        </w:tabs>
        <w:spacing w:after="0"/>
        <w:jc w:val="both"/>
        <w:rPr>
          <w:rFonts w:ascii="Garamond" w:hAnsi="Garamond" w:cs="Times New Roman"/>
          <w:sz w:val="24"/>
          <w:szCs w:val="24"/>
        </w:rPr>
      </w:pPr>
      <w:r w:rsidRPr="006D6119">
        <w:rPr>
          <w:rFonts w:ascii="Garamond" w:hAnsi="Garamond" w:cs="Times New Roman"/>
          <w:sz w:val="24"/>
          <w:szCs w:val="24"/>
        </w:rPr>
        <w:t>Az Arany J. u. 45. szám alatti telepünkön hoztuk létre a lakatosüzemünket. A lakatosüzem valamennyi programnál közreműködik a lakatos szerkezetek készítésében, kiszolgálja a közfoglalkoztatási pályázatok megvalósulását. A tárgyi időszak főbb tevékenységei:</w:t>
      </w:r>
    </w:p>
    <w:p w14:paraId="344D7858"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 xml:space="preserve">Az egyes gépeknél szükséges hegesztési és lakatos munkák. Így pl.: </w:t>
      </w:r>
      <w:proofErr w:type="spellStart"/>
      <w:r w:rsidRPr="006D6119">
        <w:rPr>
          <w:rFonts w:ascii="Garamond" w:hAnsi="Garamond" w:cs="Times New Roman"/>
          <w:sz w:val="24"/>
          <w:szCs w:val="24"/>
        </w:rPr>
        <w:t>gatter</w:t>
      </w:r>
      <w:proofErr w:type="spellEnd"/>
      <w:r w:rsidRPr="006D6119">
        <w:rPr>
          <w:rFonts w:ascii="Garamond" w:hAnsi="Garamond" w:cs="Times New Roman"/>
          <w:sz w:val="24"/>
          <w:szCs w:val="24"/>
        </w:rPr>
        <w:t xml:space="preserve"> fűrész teljes felújítása, PRONAR pótkocsi felújítása.</w:t>
      </w:r>
    </w:p>
    <w:p w14:paraId="1B0E8F14" w14:textId="19F0D40A"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A korábbiaknál már említett munkák; Bocskai u. 98. szám, fecskelakások függőfolyosóin korlátok készítése, Bocskai u. 79. sz., kis és nagy kapuk, pincelejárati ajtók készítése, szemetes ketrecek gyártása, Arany J. u. 45. húsüzem acél vázszerkezetének legyártása, szendvicspanelek beépítése, zártkertekben 18 db sz</w:t>
      </w:r>
      <w:r w:rsidR="009D4012">
        <w:rPr>
          <w:rFonts w:ascii="Garamond" w:hAnsi="Garamond" w:cs="Times New Roman"/>
          <w:sz w:val="24"/>
          <w:szCs w:val="24"/>
        </w:rPr>
        <w:t>i</w:t>
      </w:r>
      <w:r w:rsidRPr="006D6119">
        <w:rPr>
          <w:rFonts w:ascii="Garamond" w:hAnsi="Garamond" w:cs="Times New Roman"/>
          <w:sz w:val="24"/>
          <w:szCs w:val="24"/>
        </w:rPr>
        <w:t>vattyúház készítése.</w:t>
      </w:r>
    </w:p>
    <w:p w14:paraId="1893B435"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 xml:space="preserve">Hősök Ligetében talplemez készítés térburkolaton rendezvénysátor állításhoz, kondipark elemeinek felállítása, </w:t>
      </w:r>
      <w:proofErr w:type="spellStart"/>
      <w:r w:rsidRPr="006D6119">
        <w:rPr>
          <w:rFonts w:ascii="Garamond" w:hAnsi="Garamond" w:cs="Times New Roman"/>
          <w:sz w:val="24"/>
          <w:szCs w:val="24"/>
        </w:rPr>
        <w:t>skate</w:t>
      </w:r>
      <w:proofErr w:type="spellEnd"/>
      <w:r w:rsidRPr="006D6119">
        <w:rPr>
          <w:rFonts w:ascii="Garamond" w:hAnsi="Garamond" w:cs="Times New Roman"/>
          <w:sz w:val="24"/>
          <w:szCs w:val="24"/>
        </w:rPr>
        <w:t xml:space="preserve"> pálya javítása.</w:t>
      </w:r>
    </w:p>
    <w:p w14:paraId="757502BC"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lastRenderedPageBreak/>
        <w:t>Bocskai u. 42., kerítéskapu készítés.</w:t>
      </w:r>
    </w:p>
    <w:p w14:paraId="24F6C9F4"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 xml:space="preserve">Épületeken végzett munkák; nyílászáró védőrácsok készítése, földelés telepítés, kameratartó készítés stb. </w:t>
      </w:r>
    </w:p>
    <w:p w14:paraId="2AAE5F99"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 xml:space="preserve">A kéziszerszámok karbantartása (ásók, csákányok élezése, </w:t>
      </w:r>
      <w:proofErr w:type="spellStart"/>
      <w:r w:rsidRPr="006D6119">
        <w:rPr>
          <w:rFonts w:ascii="Garamond" w:hAnsi="Garamond" w:cs="Times New Roman"/>
          <w:sz w:val="24"/>
          <w:szCs w:val="24"/>
        </w:rPr>
        <w:t>nyelezése</w:t>
      </w:r>
      <w:proofErr w:type="spellEnd"/>
      <w:r w:rsidRPr="006D6119">
        <w:rPr>
          <w:rFonts w:ascii="Garamond" w:hAnsi="Garamond" w:cs="Times New Roman"/>
          <w:sz w:val="24"/>
          <w:szCs w:val="24"/>
        </w:rPr>
        <w:t>, talicskák javítása stb.).</w:t>
      </w:r>
    </w:p>
    <w:p w14:paraId="7E962EC5" w14:textId="77777777" w:rsidR="00A96D56" w:rsidRPr="006D6119" w:rsidRDefault="00A96D56" w:rsidP="00981899">
      <w:pPr>
        <w:numPr>
          <w:ilvl w:val="0"/>
          <w:numId w:val="29"/>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Terelőoszlopok legyártása (8db).</w:t>
      </w:r>
    </w:p>
    <w:p w14:paraId="628D32A0" w14:textId="77777777" w:rsidR="00A96D56" w:rsidRPr="006D6119" w:rsidRDefault="00A96D56" w:rsidP="00981899">
      <w:pPr>
        <w:numPr>
          <w:ilvl w:val="0"/>
          <w:numId w:val="29"/>
        </w:numPr>
        <w:tabs>
          <w:tab w:val="left" w:pos="2989"/>
        </w:tabs>
        <w:spacing w:after="0"/>
        <w:contextualSpacing/>
        <w:rPr>
          <w:rFonts w:ascii="Garamond" w:hAnsi="Garamond" w:cs="Times New Roman"/>
          <w:sz w:val="24"/>
          <w:szCs w:val="24"/>
        </w:rPr>
      </w:pPr>
      <w:r w:rsidRPr="006D6119">
        <w:rPr>
          <w:rFonts w:ascii="Garamond" w:hAnsi="Garamond" w:cs="Times New Roman"/>
          <w:sz w:val="24"/>
          <w:szCs w:val="24"/>
        </w:rPr>
        <w:t>Akna fedőlapok pótlása, új fedőlapok készítése</w:t>
      </w:r>
      <w:r w:rsidRPr="006D6119">
        <w:rPr>
          <w:rFonts w:ascii="Garamond" w:hAnsi="Garamond" w:cs="Times New Roman"/>
          <w:sz w:val="24"/>
          <w:szCs w:val="24"/>
        </w:rPr>
        <w:br/>
      </w:r>
    </w:p>
    <w:p w14:paraId="5DDC1617" w14:textId="77777777" w:rsidR="00A96D56" w:rsidRPr="006D6119" w:rsidRDefault="00A96D56" w:rsidP="00981899">
      <w:pPr>
        <w:numPr>
          <w:ilvl w:val="0"/>
          <w:numId w:val="31"/>
        </w:numPr>
        <w:tabs>
          <w:tab w:val="left" w:pos="2989"/>
        </w:tabs>
        <w:spacing w:after="0"/>
        <w:contextualSpacing/>
        <w:jc w:val="both"/>
        <w:rPr>
          <w:rFonts w:ascii="Garamond" w:hAnsi="Garamond" w:cs="Times New Roman"/>
          <w:sz w:val="24"/>
          <w:szCs w:val="24"/>
        </w:rPr>
      </w:pPr>
      <w:r w:rsidRPr="006D6119">
        <w:rPr>
          <w:rFonts w:ascii="Garamond" w:hAnsi="Garamond" w:cs="Times New Roman"/>
          <w:sz w:val="24"/>
          <w:szCs w:val="24"/>
        </w:rPr>
        <w:t>Betonüzem, fűrésztelep</w:t>
      </w:r>
    </w:p>
    <w:p w14:paraId="5F4854C2" w14:textId="77777777" w:rsidR="00A96D56" w:rsidRPr="006D6119" w:rsidRDefault="00A96D56" w:rsidP="00A96D56">
      <w:pPr>
        <w:spacing w:after="0"/>
        <w:rPr>
          <w:rFonts w:ascii="Garamond" w:hAnsi="Garamond" w:cs="Times New Roman"/>
          <w:sz w:val="24"/>
          <w:szCs w:val="24"/>
        </w:rPr>
      </w:pPr>
      <w:r w:rsidRPr="006D6119">
        <w:rPr>
          <w:rFonts w:ascii="Garamond" w:hAnsi="Garamond" w:cs="Times New Roman"/>
          <w:sz w:val="24"/>
          <w:szCs w:val="24"/>
        </w:rPr>
        <w:t xml:space="preserve">Az Arany J. u. 45. szám alatt található az építőipari betontermék előállító üzemben és a Fürdő u. 6. szám alatti fűrésztelepen 2019-ben számottevő termelés nem folyt. </w:t>
      </w:r>
    </w:p>
    <w:p w14:paraId="74E87F99" w14:textId="77777777" w:rsidR="00A96D56" w:rsidRPr="006D6119" w:rsidRDefault="00A96D56" w:rsidP="00A96D56">
      <w:pPr>
        <w:spacing w:after="0"/>
        <w:rPr>
          <w:rFonts w:ascii="Garamond" w:hAnsi="Garamond" w:cs="Times New Roman"/>
          <w:sz w:val="24"/>
          <w:szCs w:val="24"/>
        </w:rPr>
      </w:pPr>
    </w:p>
    <w:p w14:paraId="16740AB8"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V/2. Köztisztasági feladatok</w:t>
      </w:r>
    </w:p>
    <w:p w14:paraId="7CCBEB50" w14:textId="77777777" w:rsidR="00A96D56" w:rsidRPr="006D6119" w:rsidRDefault="00A96D56" w:rsidP="00A96D56">
      <w:pPr>
        <w:spacing w:after="0"/>
        <w:rPr>
          <w:rFonts w:ascii="Garamond" w:hAnsi="Garamond" w:cs="Times New Roman"/>
          <w:sz w:val="24"/>
          <w:szCs w:val="24"/>
          <w:u w:val="single"/>
        </w:rPr>
      </w:pPr>
    </w:p>
    <w:p w14:paraId="360F5E4A" w14:textId="77777777" w:rsidR="00A96D56" w:rsidRPr="006D6119" w:rsidRDefault="00A96D56" w:rsidP="00981899">
      <w:pPr>
        <w:numPr>
          <w:ilvl w:val="0"/>
          <w:numId w:val="18"/>
        </w:numPr>
        <w:spacing w:after="0"/>
        <w:contextualSpacing/>
        <w:rPr>
          <w:rFonts w:ascii="Garamond" w:hAnsi="Garamond" w:cs="Times New Roman"/>
          <w:sz w:val="24"/>
          <w:szCs w:val="24"/>
        </w:rPr>
      </w:pPr>
      <w:r w:rsidRPr="006D6119">
        <w:rPr>
          <w:rFonts w:ascii="Garamond" w:hAnsi="Garamond" w:cs="Times New Roman"/>
          <w:i/>
          <w:sz w:val="24"/>
          <w:szCs w:val="24"/>
        </w:rPr>
        <w:t>Utak, járdák tisztántartása</w:t>
      </w:r>
    </w:p>
    <w:p w14:paraId="06A10B09"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korábbi évekhez hasonlóan, a városközpontban, valamint a strand nyári nyitvatartási időszakában a Fürdő utcán kézi erővel rendszeresen végeztük az út- és járdafelületek tisztítását, seprését. </w:t>
      </w:r>
    </w:p>
    <w:p w14:paraId="6B311D0D" w14:textId="77777777" w:rsidR="00A96D56" w:rsidRPr="006D6119" w:rsidRDefault="00A96D56" w:rsidP="00981899">
      <w:pPr>
        <w:numPr>
          <w:ilvl w:val="0"/>
          <w:numId w:val="18"/>
        </w:numPr>
        <w:spacing w:after="0"/>
        <w:contextualSpacing/>
        <w:rPr>
          <w:rFonts w:ascii="Garamond" w:hAnsi="Garamond" w:cs="Times New Roman"/>
          <w:i/>
          <w:sz w:val="24"/>
          <w:szCs w:val="24"/>
        </w:rPr>
      </w:pPr>
      <w:r w:rsidRPr="006D6119">
        <w:rPr>
          <w:rFonts w:ascii="Garamond" w:hAnsi="Garamond" w:cs="Times New Roman"/>
          <w:i/>
          <w:sz w:val="24"/>
          <w:szCs w:val="24"/>
        </w:rPr>
        <w:t>Szemét és avargyűjtés</w:t>
      </w:r>
    </w:p>
    <w:p w14:paraId="5634722F" w14:textId="77777777" w:rsidR="00A96D56" w:rsidRPr="006D6119" w:rsidRDefault="00A96D56" w:rsidP="00BE4141">
      <w:pPr>
        <w:tabs>
          <w:tab w:val="center" w:pos="4536"/>
          <w:tab w:val="right" w:pos="9072"/>
        </w:tabs>
        <w:spacing w:after="0"/>
        <w:ind w:left="709"/>
        <w:jc w:val="both"/>
        <w:rPr>
          <w:rFonts w:ascii="Garamond" w:hAnsi="Garamond" w:cs="Times New Roman"/>
          <w:sz w:val="24"/>
          <w:szCs w:val="24"/>
        </w:rPr>
      </w:pPr>
      <w:r w:rsidRPr="006D6119">
        <w:rPr>
          <w:rFonts w:ascii="Garamond" w:hAnsi="Garamond" w:cs="Times New Roman"/>
          <w:sz w:val="24"/>
          <w:szCs w:val="24"/>
        </w:rPr>
        <w:t xml:space="preserve">A közterületi szemétgyűjtőket rendszeresen kiürítettük, a társasházak közterületi szemétes konténereinek ketrecét kitakarítottuk, a város belterületi pontjain gazdátlanul kitett hulladékot elszállítottuk. A közterület karbantartásánál keletkezett zöldhulladékot elszállítottuk. Ősszel összegyűjtöttük a </w:t>
      </w:r>
      <w:proofErr w:type="spellStart"/>
      <w:r w:rsidRPr="006D6119">
        <w:rPr>
          <w:rFonts w:ascii="Garamond" w:hAnsi="Garamond" w:cs="Times New Roman"/>
          <w:sz w:val="24"/>
          <w:szCs w:val="24"/>
        </w:rPr>
        <w:t>frekventáltabb</w:t>
      </w:r>
      <w:proofErr w:type="spellEnd"/>
      <w:r w:rsidRPr="006D6119">
        <w:rPr>
          <w:rFonts w:ascii="Garamond" w:hAnsi="Garamond" w:cs="Times New Roman"/>
          <w:sz w:val="24"/>
          <w:szCs w:val="24"/>
        </w:rPr>
        <w:t xml:space="preserve"> pontokon lehullott avart.  </w:t>
      </w:r>
    </w:p>
    <w:p w14:paraId="350D55A8" w14:textId="77777777" w:rsidR="00A96D56" w:rsidRPr="006D6119" w:rsidRDefault="00A96D56" w:rsidP="00BE4141">
      <w:pPr>
        <w:tabs>
          <w:tab w:val="center" w:pos="4536"/>
          <w:tab w:val="right" w:pos="9072"/>
        </w:tabs>
        <w:spacing w:after="0"/>
        <w:ind w:left="709"/>
        <w:jc w:val="both"/>
        <w:rPr>
          <w:rFonts w:ascii="Garamond" w:hAnsi="Garamond" w:cs="Times New Roman"/>
          <w:sz w:val="24"/>
          <w:szCs w:val="24"/>
        </w:rPr>
      </w:pPr>
      <w:r w:rsidRPr="006D6119">
        <w:rPr>
          <w:rFonts w:ascii="Garamond" w:hAnsi="Garamond" w:cs="Times New Roman"/>
          <w:sz w:val="24"/>
          <w:szCs w:val="24"/>
        </w:rPr>
        <w:t>Késő ősszel kezdődik el a lakosság és az intézmények számára avarelhelyezésre kiosztott Big Bag zsákok begyűjtése. Az ingatlanoktól évente 150-200 darab zsákot szállítunk el, amihez a szállítóeszközön kívül – a zsákok súlya miatt – rakodóeszközt is biztosítanunk kell. Ez sokszor okoz fennakadást a termelési munkáknál.</w:t>
      </w:r>
    </w:p>
    <w:p w14:paraId="5B9BED0A" w14:textId="77777777" w:rsidR="00A96D56" w:rsidRPr="006D6119" w:rsidRDefault="00A96D56" w:rsidP="00981899">
      <w:pPr>
        <w:numPr>
          <w:ilvl w:val="0"/>
          <w:numId w:val="18"/>
        </w:numPr>
        <w:spacing w:after="0"/>
        <w:contextualSpacing/>
        <w:rPr>
          <w:rFonts w:ascii="Garamond" w:hAnsi="Garamond" w:cs="Times New Roman"/>
          <w:i/>
          <w:sz w:val="24"/>
          <w:szCs w:val="24"/>
        </w:rPr>
      </w:pPr>
      <w:r w:rsidRPr="006D6119">
        <w:rPr>
          <w:rFonts w:ascii="Garamond" w:hAnsi="Garamond" w:cs="Times New Roman"/>
          <w:i/>
          <w:sz w:val="24"/>
          <w:szCs w:val="24"/>
        </w:rPr>
        <w:t>Síkosság-mentestés</w:t>
      </w:r>
    </w:p>
    <w:p w14:paraId="07E17EC4" w14:textId="77777777" w:rsidR="00A96D56" w:rsidRPr="006D6119" w:rsidRDefault="00A96D56" w:rsidP="00BE4141">
      <w:pPr>
        <w:tabs>
          <w:tab w:val="center" w:pos="4536"/>
          <w:tab w:val="right" w:pos="9072"/>
        </w:tabs>
        <w:spacing w:after="0"/>
        <w:ind w:left="709"/>
        <w:jc w:val="both"/>
        <w:rPr>
          <w:rFonts w:ascii="Garamond" w:hAnsi="Garamond" w:cs="Times New Roman"/>
          <w:sz w:val="24"/>
          <w:szCs w:val="24"/>
        </w:rPr>
      </w:pPr>
      <w:r w:rsidRPr="006D6119">
        <w:rPr>
          <w:rFonts w:ascii="Garamond" w:hAnsi="Garamond" w:cs="Times New Roman"/>
          <w:sz w:val="24"/>
          <w:szCs w:val="24"/>
        </w:rPr>
        <w:t xml:space="preserve">A téli időszakban a csoport feladata a kiskörúton belüli járdákon (Hunyadi u., Kossuth u. Köztársaság tér, Dorogi u., Mártírok és Bocskai u.) és a kerékpárutakon a hó eltakarítása, a síkos felületek felszórása. A 2019-es év mind a január-februári, mind a decemberi időszaka viszonylag enyhén telt el, nem hozott olyan extrém időjárási helyzetet, ami a gyalog közlekedők életét túlzottan megnehezítette volna és tőlünk nagyobb </w:t>
      </w:r>
      <w:r w:rsidRPr="006D6119">
        <w:rPr>
          <w:rFonts w:ascii="Garamond" w:hAnsi="Garamond" w:cs="Times New Roman"/>
          <w:sz w:val="24"/>
          <w:szCs w:val="24"/>
        </w:rPr>
        <w:br/>
        <w:t>erő-ráfordítású védekezést igényelt volna.</w:t>
      </w:r>
    </w:p>
    <w:p w14:paraId="70C8C86B" w14:textId="77777777" w:rsidR="00A96D56" w:rsidRPr="006D6119" w:rsidRDefault="00A96D56" w:rsidP="00981899">
      <w:pPr>
        <w:numPr>
          <w:ilvl w:val="0"/>
          <w:numId w:val="18"/>
        </w:numPr>
        <w:spacing w:after="0"/>
        <w:contextualSpacing/>
        <w:rPr>
          <w:rFonts w:ascii="Garamond" w:hAnsi="Garamond"/>
          <w:i/>
          <w:sz w:val="24"/>
          <w:szCs w:val="24"/>
        </w:rPr>
      </w:pPr>
      <w:proofErr w:type="spellStart"/>
      <w:r w:rsidRPr="006D6119">
        <w:rPr>
          <w:rFonts w:ascii="Garamond" w:hAnsi="Garamond"/>
          <w:i/>
          <w:sz w:val="24"/>
          <w:szCs w:val="24"/>
        </w:rPr>
        <w:t>Tedeji</w:t>
      </w:r>
      <w:proofErr w:type="spellEnd"/>
      <w:r w:rsidRPr="006D6119">
        <w:rPr>
          <w:rFonts w:ascii="Garamond" w:hAnsi="Garamond"/>
          <w:i/>
          <w:sz w:val="24"/>
          <w:szCs w:val="24"/>
        </w:rPr>
        <w:t xml:space="preserve"> köztisztasági és zöldfelület kezelési munkák</w:t>
      </w:r>
    </w:p>
    <w:p w14:paraId="61BD98F2"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Úgy, mint a központi belterületen, Tedejen is ellátjuk a köztisztasági és zöldfelület kezelési feladatokat. Ezt a tevékenységet helybeli közfoglalkoztatott lakosok végezték, csak a gépi kaszáláshoz biztosítottunk alkalmanként gépkezelőket. 2019-ben 6 főt foglalkoztattunk ezzel a munkával.  </w:t>
      </w:r>
    </w:p>
    <w:p w14:paraId="41A1614B" w14:textId="77777777" w:rsidR="00A96D56" w:rsidRPr="006D6119" w:rsidRDefault="00A96D56" w:rsidP="00A96D56">
      <w:pPr>
        <w:spacing w:after="0"/>
        <w:jc w:val="both"/>
        <w:rPr>
          <w:rFonts w:ascii="Garamond" w:hAnsi="Garamond" w:cs="Times New Roman"/>
          <w:sz w:val="24"/>
          <w:szCs w:val="24"/>
        </w:rPr>
      </w:pPr>
    </w:p>
    <w:p w14:paraId="102B1193"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V/3. Zöldfelület kezelés, parkgondozás, területrendezés</w:t>
      </w:r>
    </w:p>
    <w:p w14:paraId="4BED8717" w14:textId="77777777" w:rsidR="00A96D56" w:rsidRPr="006D6119" w:rsidRDefault="00A96D56" w:rsidP="00981899">
      <w:pPr>
        <w:numPr>
          <w:ilvl w:val="0"/>
          <w:numId w:val="22"/>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Parlagfű elleni védekezés kaszálással</w:t>
      </w:r>
    </w:p>
    <w:p w14:paraId="72645445"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 xml:space="preserve">A Belügyminisztérium 2012 májusától tette kötelezővé valamennyi közfoglalkoztatott számára a parlagfű elleni védekezésben való részvételt. </w:t>
      </w:r>
    </w:p>
    <w:p w14:paraId="0E01CFE2"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lastRenderedPageBreak/>
        <w:t xml:space="preserve">Április közepétől szeptember végéig végeztünk folyamatos kaszálást az önkormányzat tulajdonában álló, nagyjából 22 hektárt kitevő, gyeppel fedett belterületi földrészleteken. Ezeknek a területeknek a háromnegyed része csak kézzel tisztítható meg, gépi kaszálást a terep adottságai miatt nem lehet alkalmazni. A 22 ha 90-95 helyszín között oszlik szét és helyszínenként a párszáz négyzetméterestől az 1-2 hektárig terjed. </w:t>
      </w:r>
    </w:p>
    <w:p w14:paraId="7690CB78" w14:textId="77777777" w:rsidR="00A96D56" w:rsidRPr="006D6119" w:rsidRDefault="00A96D56" w:rsidP="00BE4141">
      <w:pPr>
        <w:spacing w:after="0"/>
        <w:ind w:left="709"/>
        <w:jc w:val="both"/>
        <w:rPr>
          <w:rFonts w:ascii="Garamond" w:hAnsi="Garamond" w:cs="Times New Roman"/>
          <w:sz w:val="24"/>
          <w:szCs w:val="24"/>
        </w:rPr>
      </w:pPr>
      <w:r w:rsidRPr="006D6119">
        <w:rPr>
          <w:rFonts w:ascii="Garamond" w:hAnsi="Garamond" w:cs="Times New Roman"/>
          <w:sz w:val="24"/>
          <w:szCs w:val="24"/>
        </w:rPr>
        <w:t>A feladatot 10 fő motoros kaszással, és 5-6 fő kézi kaszással tudtuk megoldani. A géppel kaszálható területeken fűnyíró traktort, és kaszával felszerelt kerti traktort vettünk igénybe. A traktorok esetében egyre nagyobb gondot jelent a gépek működtetése. Hozzáértő kezelőt évről-évre nehezebb találni a kiközvetített munkások között. (2019-ben traktoros hiány kezelésére az egyébként más feladatokat ellátó munkairányítóink közül két fő ilyen irányú ismeretekkel rendelkező dolgozónk vállalta magára, hogy időszakonként elvégzi ezt a tevékenységet is.) További problémát okoz, hogy a kézi kaszáláshoz értők száma is egyre csökken.</w:t>
      </w:r>
    </w:p>
    <w:p w14:paraId="2BDAA78B" w14:textId="77777777" w:rsidR="00A96D56" w:rsidRPr="006D6119" w:rsidRDefault="00A96D56" w:rsidP="00BE4141">
      <w:pPr>
        <w:spacing w:after="0"/>
        <w:ind w:firstLine="709"/>
        <w:jc w:val="both"/>
        <w:rPr>
          <w:rFonts w:ascii="Garamond" w:hAnsi="Garamond" w:cs="Times New Roman"/>
          <w:sz w:val="24"/>
          <w:szCs w:val="24"/>
        </w:rPr>
      </w:pPr>
      <w:r w:rsidRPr="006D6119">
        <w:rPr>
          <w:rFonts w:ascii="Garamond" w:hAnsi="Garamond" w:cs="Times New Roman"/>
          <w:sz w:val="24"/>
          <w:szCs w:val="24"/>
        </w:rPr>
        <w:t>A levágott fű nagy része takarmányozási célokra kerül felhasználásra.</w:t>
      </w:r>
    </w:p>
    <w:p w14:paraId="7E5A372A" w14:textId="77777777" w:rsidR="00A96D56" w:rsidRPr="006D6119" w:rsidRDefault="00A96D56" w:rsidP="00981899">
      <w:pPr>
        <w:numPr>
          <w:ilvl w:val="0"/>
          <w:numId w:val="22"/>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Kényszerkaszálások</w:t>
      </w:r>
    </w:p>
    <w:p w14:paraId="660344E2" w14:textId="595BA063" w:rsidR="00A96D56" w:rsidRPr="006D6119" w:rsidRDefault="00F64693" w:rsidP="00BE4141">
      <w:pPr>
        <w:spacing w:after="0"/>
        <w:ind w:left="709"/>
        <w:jc w:val="both"/>
        <w:rPr>
          <w:rFonts w:ascii="Garamond" w:hAnsi="Garamond" w:cs="Times New Roman"/>
          <w:sz w:val="24"/>
          <w:szCs w:val="24"/>
        </w:rPr>
      </w:pPr>
      <w:r w:rsidRPr="006D6119">
        <w:rPr>
          <w:rFonts w:ascii="Garamond" w:hAnsi="Garamond" w:cs="Times New Roman"/>
          <w:sz w:val="24"/>
          <w:szCs w:val="24"/>
        </w:rPr>
        <w:t>6</w:t>
      </w:r>
      <w:r w:rsidR="00A96D56" w:rsidRPr="006D6119">
        <w:rPr>
          <w:rFonts w:ascii="Garamond" w:hAnsi="Garamond" w:cs="Times New Roman"/>
          <w:sz w:val="24"/>
          <w:szCs w:val="24"/>
        </w:rPr>
        <w:t xml:space="preserve"> esetben hajtottunk végre kényszerkaszálást különböző ingatlanokon a városrendészet munkamegrendelése alapján és koordinációja mellett. Ezek nem csak a felnőtt gaz levágását, hanem általában bozót-, cserje írtást is takartak.</w:t>
      </w:r>
    </w:p>
    <w:p w14:paraId="26769168" w14:textId="77777777" w:rsidR="00A96D56" w:rsidRPr="006D6119" w:rsidRDefault="00A96D56" w:rsidP="00981899">
      <w:pPr>
        <w:numPr>
          <w:ilvl w:val="0"/>
          <w:numId w:val="18"/>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Városi köztemető területrendezés</w:t>
      </w:r>
    </w:p>
    <w:p w14:paraId="2DB50D90"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Folyamatos munkaerő biztosításával segítettünk a városi köztemető tisztántartásában, a zöldfelületek és a gondozatlan sírok karbantartásában. A november 1-ét megelőző időszakban megnövelt létszámmal gondoskodtunk a rendezett környezet kialakításáról.</w:t>
      </w:r>
    </w:p>
    <w:p w14:paraId="15D60B6E" w14:textId="77777777" w:rsidR="00A96D56" w:rsidRPr="006D6119" w:rsidRDefault="00A96D56" w:rsidP="00981899">
      <w:pPr>
        <w:numPr>
          <w:ilvl w:val="0"/>
          <w:numId w:val="19"/>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Gyeppel fedett parkok nyírása</w:t>
      </w:r>
    </w:p>
    <w:p w14:paraId="4F8144B1"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A parlagfű-mentesítés alá vont területeken felül 2-3 hektár nagyságú gyeppel fedett park és közterület esztétikus megjelenését tartottuk fenn folyamatos nyírással. </w:t>
      </w:r>
    </w:p>
    <w:p w14:paraId="2D3509F3" w14:textId="77777777" w:rsidR="00A96D56" w:rsidRPr="006D6119" w:rsidRDefault="00A96D56" w:rsidP="00981899">
      <w:pPr>
        <w:numPr>
          <w:ilvl w:val="0"/>
          <w:numId w:val="19"/>
        </w:numPr>
        <w:spacing w:after="0"/>
        <w:contextualSpacing/>
        <w:jc w:val="both"/>
        <w:rPr>
          <w:rFonts w:ascii="Garamond" w:hAnsi="Garamond" w:cs="Times New Roman"/>
          <w:iCs/>
          <w:sz w:val="24"/>
          <w:szCs w:val="24"/>
          <w:u w:val="single"/>
        </w:rPr>
      </w:pPr>
      <w:r w:rsidRPr="006D6119">
        <w:rPr>
          <w:rFonts w:ascii="Garamond" w:hAnsi="Garamond" w:cs="Times New Roman"/>
          <w:iCs/>
          <w:sz w:val="24"/>
          <w:szCs w:val="24"/>
          <w:u w:val="single"/>
        </w:rPr>
        <w:t>Dísznövények telepítése és ápolása</w:t>
      </w:r>
    </w:p>
    <w:p w14:paraId="66CB8C56"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A városközpont, a Fürdő u., a Dorogi u. melletti szakrális emlékmű, Jókai u. 12-14-16. sz. (Hajdúszállás, Alkotóház), Magyar u. 104. sz. (iskola japánkertje) parkként kialakított felületein végeztük el a dísznövények gondozását, telepítését. </w:t>
      </w:r>
    </w:p>
    <w:p w14:paraId="29D3B003"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A telepítés és gondozás során első lépésként tavasszal a virágágyásokat ásással, trágyázással előkészítettük, a fóliasátor alatt előnevelt növényeket kiültettük, folyamatosan öntöztük. Az év folyamán a virágágyások gazmentesítéséről kapálással gondoskodtunk. Az öntözőrendszerrel el nem látott területeken május közepétől szeptember közepéig a csapadékmentes meleg időszakokban reggeli és esti locsolással védtük meg a növényeket a kiszáradástól. A parkok fás szárú növényeit metszettük, a közterületen található sövényeket rendszeresen visszanyírtuk.</w:t>
      </w:r>
    </w:p>
    <w:p w14:paraId="391424BA"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Nemcsak fenntartást végeztünk, hanem új parkfelületeket is létrehoztunk. A Tulipán utcán létesített gyermek egészségház kertjében munkatársaink megtervezték, és kivitelezték a parkosítást. A Szeretethíd program keretében a tanulókkal közösen virágosítottunk a sportcsarnok környezetét, a Kőrösi Csoma S. Gimnázium előtti közterületet, valamint az újonnan épült református óvoda kertjét.</w:t>
      </w:r>
    </w:p>
    <w:p w14:paraId="54D1D1E7" w14:textId="77777777" w:rsidR="00A96D56" w:rsidRPr="006D6119" w:rsidRDefault="00A96D56" w:rsidP="00981899">
      <w:pPr>
        <w:numPr>
          <w:ilvl w:val="0"/>
          <w:numId w:val="19"/>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Veszélyes fák kivágása</w:t>
      </w:r>
    </w:p>
    <w:p w14:paraId="106E7F0F"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A városüzemeltetési csoport megrendelése alapján 31 db kiszáradt, vagy veszélyessé vált fát vágtunk ki a közterületeken. </w:t>
      </w:r>
    </w:p>
    <w:p w14:paraId="7A0D2AC0" w14:textId="77777777" w:rsidR="00A96D56" w:rsidRPr="006D6119" w:rsidRDefault="00A96D56" w:rsidP="00981899">
      <w:pPr>
        <w:numPr>
          <w:ilvl w:val="0"/>
          <w:numId w:val="19"/>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lastRenderedPageBreak/>
        <w:t>Facsemeték ültetése</w:t>
      </w:r>
    </w:p>
    <w:p w14:paraId="662E12D1"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A kiszáradt fák helyett 15 db új facsemetét telepítettünk a város közterületein, valamint 36 db fával pótoltuk a Nikodémuszt utcai járdaépítés miatt kivágottakat.  </w:t>
      </w:r>
    </w:p>
    <w:p w14:paraId="1094BA90" w14:textId="77777777" w:rsidR="00A96D56" w:rsidRPr="006D6119" w:rsidRDefault="00A96D56" w:rsidP="00981899">
      <w:pPr>
        <w:numPr>
          <w:ilvl w:val="0"/>
          <w:numId w:val="20"/>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Újszülöttek fái</w:t>
      </w:r>
    </w:p>
    <w:p w14:paraId="34C5E999" w14:textId="77777777" w:rsidR="00A96D56" w:rsidRPr="006D6119" w:rsidRDefault="00A96D56" w:rsidP="00C61D76">
      <w:pPr>
        <w:spacing w:after="0"/>
        <w:ind w:left="709"/>
        <w:jc w:val="both"/>
        <w:rPr>
          <w:rFonts w:ascii="Garamond" w:hAnsi="Garamond" w:cs="Times New Roman"/>
          <w:b/>
          <w:i/>
          <w:sz w:val="24"/>
          <w:szCs w:val="24"/>
          <w:u w:val="single"/>
        </w:rPr>
      </w:pPr>
      <w:r w:rsidRPr="006D6119">
        <w:rPr>
          <w:rFonts w:ascii="Garamond" w:hAnsi="Garamond" w:cs="Times New Roman"/>
          <w:sz w:val="24"/>
          <w:szCs w:val="24"/>
        </w:rPr>
        <w:t>A városban előző évben születettek számára az emlékfák elültetése 2019-ben a Hősök Ligetében folytatódott. A születési számadatok alapján a területre 180 db facsemetét telepítettünk, illetve pótoltuk a kiszáradt növényeket. A növényeket mind a ligetben, mind a korábbi helyszínen (Rác-domb) folyamatos gondozás alatt tartjuk.</w:t>
      </w:r>
    </w:p>
    <w:p w14:paraId="279F70C5" w14:textId="77777777" w:rsidR="00A96D56" w:rsidRPr="006D6119" w:rsidRDefault="00A96D56" w:rsidP="00A96D56">
      <w:pPr>
        <w:spacing w:after="0"/>
        <w:rPr>
          <w:rFonts w:ascii="Garamond" w:hAnsi="Garamond" w:cs="Times New Roman"/>
          <w:sz w:val="24"/>
          <w:szCs w:val="24"/>
        </w:rPr>
      </w:pPr>
    </w:p>
    <w:p w14:paraId="020C1247" w14:textId="77777777" w:rsidR="00A96D56" w:rsidRPr="006D6119" w:rsidRDefault="00A96D56" w:rsidP="00A96D56">
      <w:pPr>
        <w:spacing w:after="0"/>
        <w:rPr>
          <w:rFonts w:ascii="Garamond" w:hAnsi="Garamond" w:cs="Times New Roman"/>
          <w:b/>
          <w:bCs/>
          <w:sz w:val="24"/>
          <w:szCs w:val="24"/>
          <w:u w:val="single"/>
        </w:rPr>
      </w:pPr>
      <w:r w:rsidRPr="006D6119">
        <w:rPr>
          <w:rFonts w:ascii="Garamond" w:hAnsi="Garamond" w:cs="Times New Roman"/>
          <w:b/>
          <w:bCs/>
          <w:sz w:val="24"/>
          <w:szCs w:val="24"/>
          <w:u w:val="single"/>
        </w:rPr>
        <w:t>VI. Közreműködés egyéb feladatok ellátásában</w:t>
      </w:r>
    </w:p>
    <w:p w14:paraId="2425CD91" w14:textId="77777777" w:rsidR="00A96D56" w:rsidRPr="006D6119" w:rsidRDefault="00A96D56" w:rsidP="00A96D56">
      <w:pPr>
        <w:spacing w:after="0"/>
        <w:rPr>
          <w:rFonts w:ascii="Garamond" w:hAnsi="Garamond" w:cs="Times New Roman"/>
          <w:sz w:val="24"/>
          <w:szCs w:val="24"/>
          <w:u w:val="single"/>
        </w:rPr>
      </w:pPr>
    </w:p>
    <w:p w14:paraId="594BE7C1" w14:textId="77777777" w:rsidR="00A96D56" w:rsidRPr="006D6119" w:rsidRDefault="00A96D56" w:rsidP="00981899">
      <w:pPr>
        <w:numPr>
          <w:ilvl w:val="0"/>
          <w:numId w:val="20"/>
        </w:numPr>
        <w:spacing w:after="0"/>
        <w:contextualSpacing/>
        <w:rPr>
          <w:rFonts w:ascii="Garamond" w:hAnsi="Garamond" w:cs="Times New Roman"/>
          <w:bCs/>
          <w:iCs/>
          <w:sz w:val="24"/>
          <w:szCs w:val="24"/>
          <w:u w:val="single"/>
        </w:rPr>
      </w:pPr>
      <w:r w:rsidRPr="006D6119">
        <w:rPr>
          <w:rFonts w:ascii="Garamond" w:hAnsi="Garamond" w:cs="Times New Roman"/>
          <w:bCs/>
          <w:iCs/>
          <w:sz w:val="24"/>
          <w:szCs w:val="24"/>
          <w:u w:val="single"/>
        </w:rPr>
        <w:t>Önkormányzati ingatlanok takarítása</w:t>
      </w:r>
    </w:p>
    <w:p w14:paraId="5006AACF" w14:textId="77777777" w:rsidR="00A96D56" w:rsidRPr="006D6119" w:rsidRDefault="00A96D56" w:rsidP="00981899">
      <w:pPr>
        <w:numPr>
          <w:ilvl w:val="0"/>
          <w:numId w:val="20"/>
        </w:numPr>
        <w:spacing w:after="0"/>
        <w:contextualSpacing/>
        <w:rPr>
          <w:rFonts w:ascii="Garamond" w:hAnsi="Garamond" w:cs="Times New Roman"/>
          <w:iCs/>
          <w:sz w:val="24"/>
          <w:szCs w:val="24"/>
          <w:u w:val="single"/>
        </w:rPr>
      </w:pPr>
      <w:r w:rsidRPr="006D6119">
        <w:rPr>
          <w:rFonts w:ascii="Garamond" w:hAnsi="Garamond" w:cs="Times New Roman"/>
          <w:iCs/>
          <w:sz w:val="24"/>
          <w:szCs w:val="24"/>
          <w:u w:val="single"/>
        </w:rPr>
        <w:t>Rendezvénysátor állítás</w:t>
      </w:r>
    </w:p>
    <w:p w14:paraId="2AD39CEB"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Az önkormányzat tulajdonában lévő rendezvény sátrat a beszámoló évében 18 alkalom állítottuk fel, illetve bontottuk el, különböző rendezvényekhez kapcsolódóan. Mind az állítási, mind a bontási munkák 12-14 főnek egy-egy munkanapot vesz igénybe, tehát 36 munkanapot fordítottunk, ennek a feladatnak a teljesítésére. A sátrat nem csak Hajdúnánáson, hanem Hajdúböszörményben, Tégláson és Tiszagyulaházán is felépítettük.   </w:t>
      </w:r>
    </w:p>
    <w:p w14:paraId="1337B56C" w14:textId="77777777" w:rsidR="00A96D56" w:rsidRPr="006D6119" w:rsidRDefault="00A96D56" w:rsidP="00981899">
      <w:pPr>
        <w:numPr>
          <w:ilvl w:val="0"/>
          <w:numId w:val="24"/>
        </w:numPr>
        <w:spacing w:after="0"/>
        <w:contextualSpacing/>
        <w:rPr>
          <w:rFonts w:ascii="Garamond" w:hAnsi="Garamond" w:cs="Times New Roman"/>
          <w:bCs/>
          <w:sz w:val="24"/>
          <w:szCs w:val="24"/>
        </w:rPr>
      </w:pPr>
      <w:r w:rsidRPr="006D6119">
        <w:rPr>
          <w:rFonts w:ascii="Garamond" w:hAnsi="Garamond" w:cs="Times New Roman"/>
          <w:bCs/>
          <w:i/>
          <w:sz w:val="24"/>
          <w:szCs w:val="24"/>
        </w:rPr>
        <w:t>Szállítás, rakodás, egyéb anyagmozgatás</w:t>
      </w:r>
    </w:p>
    <w:p w14:paraId="5B379FBD" w14:textId="77777777" w:rsidR="00A96D56" w:rsidRPr="006D6119" w:rsidRDefault="00A96D56" w:rsidP="00C61D76">
      <w:pPr>
        <w:spacing w:after="0"/>
        <w:ind w:left="709"/>
        <w:jc w:val="both"/>
        <w:rPr>
          <w:rFonts w:ascii="Garamond" w:hAnsi="Garamond" w:cs="Times New Roman"/>
          <w:sz w:val="24"/>
          <w:szCs w:val="24"/>
        </w:rPr>
      </w:pPr>
      <w:r w:rsidRPr="006D6119">
        <w:rPr>
          <w:rFonts w:ascii="Garamond" w:hAnsi="Garamond" w:cs="Times New Roman"/>
          <w:sz w:val="24"/>
          <w:szCs w:val="24"/>
        </w:rPr>
        <w:t xml:space="preserve">Folyamatosan biztosítottuk az önkormányzati és a hivatali feladatok ellátásához szükséges szállítási, rakodási munkákhoz a tehergépkocsikat és a munkaerőt. Elvégeztük a nagyobb belső anyagmozgatással járó tevékenységeket (bútorok, iratok stb. mozgatása). </w:t>
      </w:r>
    </w:p>
    <w:p w14:paraId="7FF7F5A4" w14:textId="77777777" w:rsidR="00A96D56" w:rsidRPr="006D6119" w:rsidRDefault="00A96D56" w:rsidP="00981899">
      <w:pPr>
        <w:numPr>
          <w:ilvl w:val="0"/>
          <w:numId w:val="23"/>
        </w:numPr>
        <w:spacing w:after="0"/>
        <w:contextualSpacing/>
        <w:rPr>
          <w:rFonts w:ascii="Garamond" w:hAnsi="Garamond" w:cs="Times New Roman"/>
          <w:bCs/>
          <w:i/>
          <w:sz w:val="24"/>
          <w:szCs w:val="24"/>
        </w:rPr>
      </w:pPr>
      <w:r w:rsidRPr="006D6119">
        <w:rPr>
          <w:rFonts w:ascii="Garamond" w:hAnsi="Garamond" w:cs="Times New Roman"/>
          <w:bCs/>
          <w:i/>
          <w:sz w:val="24"/>
          <w:szCs w:val="24"/>
        </w:rPr>
        <w:t>Közreműködés rendezvényeknél</w:t>
      </w:r>
    </w:p>
    <w:p w14:paraId="66978891" w14:textId="77777777" w:rsidR="00A96D56" w:rsidRPr="006D6119" w:rsidRDefault="00A96D56" w:rsidP="00C61D76">
      <w:pPr>
        <w:spacing w:after="0"/>
        <w:ind w:left="851"/>
        <w:jc w:val="both"/>
        <w:rPr>
          <w:rFonts w:ascii="Garamond" w:hAnsi="Garamond" w:cs="Times New Roman"/>
          <w:sz w:val="24"/>
          <w:szCs w:val="24"/>
        </w:rPr>
      </w:pPr>
      <w:r w:rsidRPr="006D6119">
        <w:rPr>
          <w:rFonts w:ascii="Garamond" w:hAnsi="Garamond" w:cs="Times New Roman"/>
          <w:bCs/>
          <w:iCs/>
          <w:sz w:val="24"/>
          <w:szCs w:val="24"/>
        </w:rPr>
        <w:t xml:space="preserve">A városi szintű ünnepségek, rendezvények előkészítésében – és annak befejezését követően – meghatározó szerepünk van. Kiszállítjuk, felállítjuk, illetve kihelyezzük az alkalom által megkívánt kellékeket (bódék, padok, asztalok stb.). A program befejezése után gondoskodunk az eszközök bontásáról, elszállításáról, az igénybe vett terület tiszta, rendezett állapotba való helyreállításáról. </w:t>
      </w:r>
      <w:r w:rsidRPr="006D6119">
        <w:rPr>
          <w:rFonts w:ascii="Garamond" w:hAnsi="Garamond" w:cs="Times New Roman"/>
          <w:sz w:val="24"/>
          <w:szCs w:val="24"/>
        </w:rPr>
        <w:t>Nemzeti ünnepeknél a várost zászlók kihelyezésével öltöztetjük méltó díszbe.</w:t>
      </w:r>
    </w:p>
    <w:p w14:paraId="18C33BC1" w14:textId="77777777" w:rsidR="00B57A4C" w:rsidRPr="006D6119" w:rsidRDefault="00B57A4C" w:rsidP="00B57A4C">
      <w:pPr>
        <w:jc w:val="center"/>
        <w:rPr>
          <w:rFonts w:ascii="Garamond" w:hAnsi="Garamond"/>
          <w:b/>
          <w:sz w:val="24"/>
          <w:szCs w:val="24"/>
          <w:u w:val="single"/>
        </w:rPr>
      </w:pPr>
    </w:p>
    <w:p w14:paraId="19E3ADC9" w14:textId="14D81EA0" w:rsidR="004072BB" w:rsidRPr="006D6119" w:rsidRDefault="004072BB" w:rsidP="00981899">
      <w:pPr>
        <w:pStyle w:val="Listaszerbekezds"/>
        <w:widowControl w:val="0"/>
        <w:numPr>
          <w:ilvl w:val="0"/>
          <w:numId w:val="16"/>
        </w:numPr>
        <w:autoSpaceDE w:val="0"/>
        <w:autoSpaceDN w:val="0"/>
        <w:adjustRightInd w:val="0"/>
        <w:spacing w:after="0"/>
        <w:jc w:val="center"/>
        <w:rPr>
          <w:rFonts w:ascii="Garamond" w:eastAsia="Times New Roman" w:hAnsi="Garamond"/>
          <w:b/>
          <w:smallCaps/>
          <w:sz w:val="24"/>
          <w:szCs w:val="24"/>
          <w:lang w:eastAsia="hu-HU"/>
        </w:rPr>
      </w:pPr>
      <w:r w:rsidRPr="006D6119">
        <w:rPr>
          <w:rFonts w:ascii="Garamond" w:eastAsia="Times New Roman" w:hAnsi="Garamond"/>
          <w:b/>
          <w:smallCaps/>
          <w:sz w:val="24"/>
          <w:szCs w:val="24"/>
          <w:lang w:eastAsia="hu-HU"/>
        </w:rPr>
        <w:t>Gondnoksági Csoport</w:t>
      </w:r>
    </w:p>
    <w:p w14:paraId="0F627221" w14:textId="77777777" w:rsidR="00B57A4C" w:rsidRPr="006D6119" w:rsidRDefault="00B57A4C" w:rsidP="00B57A4C">
      <w:pPr>
        <w:widowControl w:val="0"/>
        <w:autoSpaceDE w:val="0"/>
        <w:autoSpaceDN w:val="0"/>
        <w:adjustRightInd w:val="0"/>
        <w:spacing w:after="0"/>
        <w:jc w:val="both"/>
        <w:rPr>
          <w:rFonts w:ascii="Garamond" w:eastAsia="Times New Roman" w:hAnsi="Garamond" w:cs="Times New Roman"/>
          <w:sz w:val="24"/>
          <w:szCs w:val="24"/>
          <w:lang w:eastAsia="hu-HU"/>
        </w:rPr>
      </w:pPr>
    </w:p>
    <w:p w14:paraId="0B9768F2"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Anyagbeszerzés, eszközgazdálkodás</w:t>
      </w:r>
    </w:p>
    <w:p w14:paraId="3BDD26EC" w14:textId="77777777" w:rsidR="009D4012" w:rsidRDefault="009D4012" w:rsidP="0029419D">
      <w:pPr>
        <w:widowControl w:val="0"/>
        <w:autoSpaceDE w:val="0"/>
        <w:autoSpaceDN w:val="0"/>
        <w:adjustRightInd w:val="0"/>
        <w:spacing w:after="0"/>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 xml:space="preserve">Feladataink: </w:t>
      </w:r>
    </w:p>
    <w:p w14:paraId="6CA2A44A" w14:textId="77777777" w:rsidR="009D4012" w:rsidRPr="009D4012" w:rsidRDefault="0029419D" w:rsidP="009D4012">
      <w:pPr>
        <w:pStyle w:val="Listaszerbekezds"/>
        <w:widowControl w:val="0"/>
        <w:numPr>
          <w:ilvl w:val="0"/>
          <w:numId w:val="23"/>
        </w:numPr>
        <w:autoSpaceDE w:val="0"/>
        <w:autoSpaceDN w:val="0"/>
        <w:adjustRightInd w:val="0"/>
        <w:spacing w:after="0"/>
        <w:jc w:val="both"/>
        <w:rPr>
          <w:rFonts w:ascii="Garamond" w:hAnsi="Garamond"/>
          <w:iCs/>
          <w:sz w:val="24"/>
          <w:szCs w:val="24"/>
        </w:rPr>
      </w:pPr>
      <w:r w:rsidRPr="009D4012">
        <w:rPr>
          <w:rFonts w:ascii="Garamond" w:eastAsia="Times New Roman" w:hAnsi="Garamond"/>
          <w:sz w:val="24"/>
          <w:szCs w:val="24"/>
          <w:lang w:eastAsia="hu-HU"/>
        </w:rPr>
        <w:t xml:space="preserve">Kis- és nagy értékű tárgyi eszközök, irodaszerek, tisztító szerek, irodai bútorok, rendezvények lebonyolításához szükséges eszközök, szálláshelyek működtetéséhez szükséges eszközök, </w:t>
      </w:r>
      <w:proofErr w:type="spellStart"/>
      <w:r w:rsidRPr="009D4012">
        <w:rPr>
          <w:rFonts w:ascii="Garamond" w:eastAsia="Times New Roman" w:hAnsi="Garamond"/>
          <w:sz w:val="24"/>
          <w:szCs w:val="24"/>
          <w:lang w:eastAsia="hu-HU"/>
        </w:rPr>
        <w:t>kül</w:t>
      </w:r>
      <w:proofErr w:type="spellEnd"/>
      <w:r w:rsidRPr="009D4012">
        <w:rPr>
          <w:rFonts w:ascii="Garamond" w:eastAsia="Times New Roman" w:hAnsi="Garamond"/>
          <w:sz w:val="24"/>
          <w:szCs w:val="24"/>
          <w:lang w:eastAsia="hu-HU"/>
        </w:rPr>
        <w:t xml:space="preserve">- és beltéri zászlók, egyebek beszerzése. </w:t>
      </w:r>
    </w:p>
    <w:p w14:paraId="3F9FAC92" w14:textId="77777777" w:rsidR="009D4012" w:rsidRDefault="0029419D" w:rsidP="009D4012">
      <w:pPr>
        <w:pStyle w:val="Listaszerbekezds"/>
        <w:widowControl w:val="0"/>
        <w:numPr>
          <w:ilvl w:val="0"/>
          <w:numId w:val="23"/>
        </w:numPr>
        <w:autoSpaceDE w:val="0"/>
        <w:autoSpaceDN w:val="0"/>
        <w:adjustRightInd w:val="0"/>
        <w:spacing w:after="0"/>
        <w:jc w:val="both"/>
        <w:rPr>
          <w:rFonts w:ascii="Garamond" w:hAnsi="Garamond"/>
          <w:iCs/>
          <w:sz w:val="24"/>
          <w:szCs w:val="24"/>
        </w:rPr>
      </w:pPr>
      <w:r w:rsidRPr="009D4012">
        <w:rPr>
          <w:rFonts w:ascii="Garamond" w:eastAsia="Times New Roman" w:hAnsi="Garamond"/>
          <w:sz w:val="24"/>
          <w:szCs w:val="24"/>
          <w:lang w:eastAsia="hu-HU"/>
        </w:rPr>
        <w:t xml:space="preserve">A beszerzéssel járó szerződések, megbízások </w:t>
      </w:r>
      <w:r w:rsidRPr="009D4012">
        <w:rPr>
          <w:rFonts w:ascii="Garamond" w:hAnsi="Garamond"/>
          <w:iCs/>
          <w:sz w:val="24"/>
          <w:szCs w:val="24"/>
        </w:rPr>
        <w:t xml:space="preserve">megkötésének előkészítése, szolgáltatások megrendelése, mindezek során a kötelezettségvállalás feladatának ellátása. </w:t>
      </w:r>
    </w:p>
    <w:p w14:paraId="4AA1B367" w14:textId="3685A1DF" w:rsidR="0029419D" w:rsidRPr="009D4012" w:rsidRDefault="0029419D" w:rsidP="009D4012">
      <w:pPr>
        <w:pStyle w:val="Listaszerbekezds"/>
        <w:widowControl w:val="0"/>
        <w:numPr>
          <w:ilvl w:val="0"/>
          <w:numId w:val="23"/>
        </w:numPr>
        <w:autoSpaceDE w:val="0"/>
        <w:autoSpaceDN w:val="0"/>
        <w:adjustRightInd w:val="0"/>
        <w:spacing w:after="0"/>
        <w:jc w:val="both"/>
        <w:rPr>
          <w:rFonts w:ascii="Garamond" w:hAnsi="Garamond"/>
          <w:iCs/>
          <w:sz w:val="24"/>
          <w:szCs w:val="24"/>
        </w:rPr>
      </w:pPr>
      <w:r w:rsidRPr="009D4012">
        <w:rPr>
          <w:rFonts w:ascii="Garamond" w:hAnsi="Garamond"/>
          <w:iCs/>
          <w:sz w:val="24"/>
          <w:szCs w:val="24"/>
        </w:rPr>
        <w:t>A beérkező számlák tartalmi, formai ellenőrzése, igazolása, igazoltatása, ellátmányok elszámoltatása a Közgazdasági Iroda felé.</w:t>
      </w:r>
    </w:p>
    <w:p w14:paraId="386C45B1" w14:textId="72E37AAB" w:rsidR="0029419D" w:rsidRDefault="0029419D" w:rsidP="0029419D">
      <w:pPr>
        <w:widowControl w:val="0"/>
        <w:autoSpaceDE w:val="0"/>
        <w:autoSpaceDN w:val="0"/>
        <w:adjustRightInd w:val="0"/>
        <w:spacing w:after="0"/>
        <w:jc w:val="both"/>
        <w:rPr>
          <w:rFonts w:ascii="Garamond" w:hAnsi="Garamond" w:cs="Times New Roman"/>
          <w:iCs/>
          <w:sz w:val="24"/>
          <w:szCs w:val="24"/>
        </w:rPr>
      </w:pPr>
    </w:p>
    <w:p w14:paraId="1BE5D5C7" w14:textId="77777777" w:rsidR="006B2DB1" w:rsidRPr="006D6119" w:rsidRDefault="006B2DB1" w:rsidP="0029419D">
      <w:pPr>
        <w:widowControl w:val="0"/>
        <w:autoSpaceDE w:val="0"/>
        <w:autoSpaceDN w:val="0"/>
        <w:adjustRightInd w:val="0"/>
        <w:spacing w:after="0"/>
        <w:jc w:val="both"/>
        <w:rPr>
          <w:rFonts w:ascii="Garamond" w:hAnsi="Garamond" w:cs="Times New Roman"/>
          <w:iCs/>
          <w:sz w:val="24"/>
          <w:szCs w:val="24"/>
        </w:rPr>
      </w:pPr>
    </w:p>
    <w:p w14:paraId="2CBA77E3" w14:textId="77777777" w:rsidR="0029419D" w:rsidRPr="006D6119" w:rsidRDefault="0029419D" w:rsidP="0029419D">
      <w:pPr>
        <w:widowControl w:val="0"/>
        <w:autoSpaceDE w:val="0"/>
        <w:autoSpaceDN w:val="0"/>
        <w:adjustRightInd w:val="0"/>
        <w:spacing w:after="0"/>
        <w:jc w:val="both"/>
        <w:rPr>
          <w:rFonts w:ascii="Garamond" w:hAnsi="Garamond" w:cs="Times New Roman"/>
          <w:b/>
          <w:iCs/>
          <w:sz w:val="24"/>
          <w:szCs w:val="24"/>
          <w:u w:val="single"/>
        </w:rPr>
      </w:pPr>
      <w:r w:rsidRPr="006D6119">
        <w:rPr>
          <w:rFonts w:ascii="Garamond" w:hAnsi="Garamond" w:cs="Times New Roman"/>
          <w:b/>
          <w:iCs/>
          <w:sz w:val="24"/>
          <w:szCs w:val="24"/>
          <w:u w:val="single"/>
        </w:rPr>
        <w:lastRenderedPageBreak/>
        <w:t xml:space="preserve">Karbantartási, javítási, állagmegóvó feladatok ellátása </w:t>
      </w:r>
    </w:p>
    <w:p w14:paraId="0895F81D" w14:textId="57B4AA6E" w:rsidR="0029419D" w:rsidRDefault="0029419D" w:rsidP="00CD5B0F">
      <w:pPr>
        <w:pStyle w:val="Listaszerbekezds"/>
        <w:numPr>
          <w:ilvl w:val="0"/>
          <w:numId w:val="50"/>
        </w:numPr>
        <w:spacing w:after="0"/>
        <w:jc w:val="both"/>
        <w:rPr>
          <w:rFonts w:ascii="Garamond" w:hAnsi="Garamond"/>
          <w:iCs/>
          <w:sz w:val="24"/>
          <w:szCs w:val="24"/>
        </w:rPr>
      </w:pPr>
      <w:r w:rsidRPr="009D4012">
        <w:rPr>
          <w:rFonts w:ascii="Garamond" w:hAnsi="Garamond"/>
          <w:iCs/>
          <w:sz w:val="24"/>
          <w:szCs w:val="24"/>
        </w:rPr>
        <w:t xml:space="preserve">A hivatal épületében és az önkormányzati tulajdonú épületekben (szálláshelyek, raktárak stb.) keletkezett elemi károk felmérése, felmérettetése, helyreállító munkálatainak koordinálása, együttműködve az Üzemeltetési és Beruházási Csoporttal, illetve a Közfoglalkoztatási Csoporttal. Káresemények esetén kapcsolattartás a biztosítóval. </w:t>
      </w:r>
    </w:p>
    <w:p w14:paraId="1F241F75" w14:textId="77777777" w:rsidR="009D4012" w:rsidRDefault="0029419D" w:rsidP="00CD5B0F">
      <w:pPr>
        <w:pStyle w:val="Listaszerbekezds"/>
        <w:numPr>
          <w:ilvl w:val="0"/>
          <w:numId w:val="50"/>
        </w:numPr>
        <w:spacing w:after="0"/>
        <w:jc w:val="both"/>
        <w:rPr>
          <w:rFonts w:ascii="Garamond" w:hAnsi="Garamond"/>
          <w:iCs/>
          <w:sz w:val="24"/>
          <w:szCs w:val="24"/>
        </w:rPr>
      </w:pPr>
      <w:r w:rsidRPr="009D4012">
        <w:rPr>
          <w:rFonts w:ascii="Garamond" w:hAnsi="Garamond"/>
          <w:iCs/>
          <w:sz w:val="24"/>
          <w:szCs w:val="24"/>
        </w:rPr>
        <w:t xml:space="preserve">Karbantartási, üzemeltetési, szerviz szerződések megkötésének előkészítése, szolgáltatások megrendelése. </w:t>
      </w:r>
    </w:p>
    <w:p w14:paraId="7C5C304C" w14:textId="717B381A" w:rsidR="0029419D" w:rsidRPr="009D4012" w:rsidRDefault="0029419D" w:rsidP="00CD5B0F">
      <w:pPr>
        <w:pStyle w:val="Listaszerbekezds"/>
        <w:numPr>
          <w:ilvl w:val="0"/>
          <w:numId w:val="50"/>
        </w:numPr>
        <w:spacing w:after="0"/>
        <w:jc w:val="both"/>
        <w:rPr>
          <w:rFonts w:ascii="Garamond" w:hAnsi="Garamond"/>
          <w:iCs/>
          <w:sz w:val="24"/>
          <w:szCs w:val="24"/>
        </w:rPr>
      </w:pPr>
      <w:r w:rsidRPr="009D4012">
        <w:rPr>
          <w:rFonts w:ascii="Garamond" w:hAnsi="Garamond"/>
          <w:iCs/>
          <w:sz w:val="24"/>
          <w:szCs w:val="24"/>
        </w:rPr>
        <w:t>A folyamatot követve szintén a kötelezettségvállalás feladatának ellátása, vagyis a beérkező számlák tartalmi, formai ellenőrzése, igazolása, igazoltatása, elszámoltatása a Közgazdasági Iroda felé.</w:t>
      </w:r>
    </w:p>
    <w:p w14:paraId="77B5C38D" w14:textId="77777777" w:rsidR="0029419D" w:rsidRPr="006D6119" w:rsidRDefault="0029419D" w:rsidP="0029419D">
      <w:pPr>
        <w:spacing w:after="0"/>
        <w:jc w:val="both"/>
        <w:rPr>
          <w:rFonts w:ascii="Garamond" w:hAnsi="Garamond" w:cs="Times New Roman"/>
          <w:iCs/>
          <w:sz w:val="24"/>
          <w:szCs w:val="24"/>
        </w:rPr>
      </w:pPr>
    </w:p>
    <w:p w14:paraId="131BE073"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Tűz- és érintésvédelmi feladatok</w:t>
      </w:r>
    </w:p>
    <w:p w14:paraId="2F7E68BB" w14:textId="3B17CB86" w:rsidR="0029419D" w:rsidRPr="009D4012" w:rsidRDefault="0029419D" w:rsidP="00CD5B0F">
      <w:pPr>
        <w:pStyle w:val="Listaszerbekezds"/>
        <w:numPr>
          <w:ilvl w:val="0"/>
          <w:numId w:val="51"/>
        </w:numPr>
        <w:spacing w:after="0"/>
        <w:jc w:val="both"/>
        <w:rPr>
          <w:rFonts w:ascii="Garamond" w:hAnsi="Garamond"/>
          <w:iCs/>
          <w:sz w:val="24"/>
          <w:szCs w:val="24"/>
        </w:rPr>
      </w:pPr>
      <w:r w:rsidRPr="009D4012">
        <w:rPr>
          <w:rFonts w:ascii="Garamond" w:hAnsi="Garamond"/>
          <w:iCs/>
          <w:sz w:val="24"/>
          <w:szCs w:val="24"/>
        </w:rPr>
        <w:t>A Hajdúnánási Közös Önkormányzati Hivatal, illetve a Hajdúnánás Városi Önkormányzat tulajdonában lévő ingatlanok (</w:t>
      </w:r>
      <w:r w:rsidR="007767D3" w:rsidRPr="009D4012">
        <w:rPr>
          <w:rFonts w:ascii="Garamond" w:hAnsi="Garamond"/>
          <w:iCs/>
          <w:sz w:val="24"/>
          <w:szCs w:val="24"/>
        </w:rPr>
        <w:t>Víkendház</w:t>
      </w:r>
      <w:r w:rsidRPr="009D4012">
        <w:rPr>
          <w:rFonts w:ascii="Garamond" w:hAnsi="Garamond"/>
          <w:iCs/>
          <w:sz w:val="24"/>
          <w:szCs w:val="24"/>
        </w:rPr>
        <w:t xml:space="preserve">, Somorjai László Városi Sportcsarnok, Balázstelek, Aranyszalma Alkotóház, </w:t>
      </w:r>
      <w:proofErr w:type="spellStart"/>
      <w:r w:rsidRPr="009D4012">
        <w:rPr>
          <w:rFonts w:ascii="Garamond" w:hAnsi="Garamond"/>
          <w:iCs/>
          <w:sz w:val="24"/>
          <w:szCs w:val="24"/>
        </w:rPr>
        <w:t>Jakubovich</w:t>
      </w:r>
      <w:proofErr w:type="spellEnd"/>
      <w:r w:rsidRPr="009D4012">
        <w:rPr>
          <w:rFonts w:ascii="Garamond" w:hAnsi="Garamond"/>
          <w:iCs/>
          <w:sz w:val="24"/>
          <w:szCs w:val="24"/>
        </w:rPr>
        <w:t xml:space="preserve"> Vendégház, Hajdú Szállás, Adományház, Mezőőri iroda, Közfoglalkoztatási iroda, Polgárőri iroda, Nagy Norbert Sporttelep, Liget, tb.) tűz- és érintésvédelmi feladatainak koordinálása, ellenőrzése folyamatos munkavégzéssel történt. A felelősségteljes feladat ellátása szükségessé teszi a kapcsolattartást a tűz- és érintésvédelmi felülvizsgálatot végzők, velük szerződésben álló szakemberekkel, és a szakhatóságokkal.  </w:t>
      </w:r>
    </w:p>
    <w:p w14:paraId="1F849651" w14:textId="77777777" w:rsidR="0029419D" w:rsidRPr="006D6119" w:rsidRDefault="0029419D" w:rsidP="0029419D">
      <w:pPr>
        <w:tabs>
          <w:tab w:val="left" w:pos="5940"/>
        </w:tabs>
        <w:spacing w:after="0"/>
        <w:jc w:val="both"/>
        <w:rPr>
          <w:rFonts w:ascii="Garamond" w:hAnsi="Garamond" w:cs="Times New Roman"/>
          <w:iCs/>
          <w:sz w:val="24"/>
          <w:szCs w:val="24"/>
        </w:rPr>
      </w:pPr>
      <w:r w:rsidRPr="006D6119">
        <w:rPr>
          <w:rFonts w:ascii="Garamond" w:hAnsi="Garamond" w:cs="Times New Roman"/>
          <w:iCs/>
          <w:sz w:val="24"/>
          <w:szCs w:val="24"/>
        </w:rPr>
        <w:tab/>
      </w:r>
    </w:p>
    <w:p w14:paraId="3C8766BC" w14:textId="66D80160" w:rsidR="0029419D" w:rsidRPr="009D4012" w:rsidRDefault="0029419D" w:rsidP="00CD5B0F">
      <w:pPr>
        <w:pStyle w:val="Listaszerbekezds"/>
        <w:numPr>
          <w:ilvl w:val="0"/>
          <w:numId w:val="51"/>
        </w:numPr>
        <w:spacing w:after="0"/>
        <w:jc w:val="both"/>
        <w:rPr>
          <w:rFonts w:ascii="Garamond" w:hAnsi="Garamond"/>
          <w:iCs/>
          <w:sz w:val="24"/>
          <w:szCs w:val="24"/>
        </w:rPr>
      </w:pPr>
      <w:r w:rsidRPr="009D4012">
        <w:rPr>
          <w:rFonts w:ascii="Garamond" w:hAnsi="Garamond"/>
          <w:iCs/>
          <w:sz w:val="24"/>
          <w:szCs w:val="24"/>
        </w:rPr>
        <w:t xml:space="preserve">A Hajdúnánási Közös Önkormányzati Hivatal állománya minden évben egyszer, így a beszámoló időszakában is kötelezően részt vett a csoport által megszervezett, majd koordinált munka- és tűzvédelmi oktatáson. </w:t>
      </w:r>
    </w:p>
    <w:p w14:paraId="317D14D0" w14:textId="77777777" w:rsidR="0029419D" w:rsidRPr="006D6119" w:rsidRDefault="0029419D" w:rsidP="0029419D">
      <w:pPr>
        <w:spacing w:after="0"/>
        <w:jc w:val="both"/>
        <w:rPr>
          <w:rFonts w:ascii="Garamond" w:hAnsi="Garamond" w:cs="Times New Roman"/>
          <w:iCs/>
          <w:sz w:val="24"/>
          <w:szCs w:val="24"/>
        </w:rPr>
      </w:pPr>
    </w:p>
    <w:p w14:paraId="1E7DEC5F" w14:textId="77777777" w:rsidR="0029419D" w:rsidRPr="006D6119" w:rsidRDefault="0029419D" w:rsidP="0029419D">
      <w:pPr>
        <w:spacing w:after="0"/>
        <w:jc w:val="both"/>
        <w:rPr>
          <w:rFonts w:ascii="Garamond" w:hAnsi="Garamond" w:cs="Times New Roman"/>
          <w:b/>
          <w:iCs/>
          <w:sz w:val="24"/>
          <w:szCs w:val="24"/>
          <w:u w:val="single"/>
        </w:rPr>
      </w:pPr>
      <w:r w:rsidRPr="006D6119">
        <w:rPr>
          <w:rFonts w:ascii="Garamond" w:hAnsi="Garamond" w:cs="Times New Roman"/>
          <w:b/>
          <w:iCs/>
          <w:sz w:val="24"/>
          <w:szCs w:val="24"/>
          <w:u w:val="single"/>
        </w:rPr>
        <w:t>Gépjárművek üzemeltetésével kapcsolatos feladatok</w:t>
      </w:r>
    </w:p>
    <w:p w14:paraId="54D5EBE8" w14:textId="77777777" w:rsidR="009D4012" w:rsidRDefault="0029419D" w:rsidP="00CD5B0F">
      <w:pPr>
        <w:pStyle w:val="Listaszerbekezds"/>
        <w:numPr>
          <w:ilvl w:val="0"/>
          <w:numId w:val="52"/>
        </w:numPr>
        <w:jc w:val="both"/>
        <w:rPr>
          <w:rFonts w:ascii="Garamond" w:hAnsi="Garamond"/>
          <w:iCs/>
          <w:sz w:val="24"/>
          <w:szCs w:val="24"/>
        </w:rPr>
      </w:pPr>
      <w:r w:rsidRPr="009D4012">
        <w:rPr>
          <w:rFonts w:ascii="Garamond" w:hAnsi="Garamond"/>
          <w:iCs/>
          <w:sz w:val="24"/>
          <w:szCs w:val="24"/>
        </w:rPr>
        <w:t xml:space="preserve">A Gondnoksági Csoport gépjárművezetői felelősségteljes munkát végezve biztosítják, a gépjárművek folyamatos üzembiztos használatát. </w:t>
      </w:r>
    </w:p>
    <w:p w14:paraId="5FE1CA1B" w14:textId="7143E5DB" w:rsidR="0029419D" w:rsidRPr="009D4012" w:rsidRDefault="0029419D" w:rsidP="00CD5B0F">
      <w:pPr>
        <w:pStyle w:val="Listaszerbekezds"/>
        <w:numPr>
          <w:ilvl w:val="0"/>
          <w:numId w:val="52"/>
        </w:numPr>
        <w:jc w:val="both"/>
        <w:rPr>
          <w:rFonts w:ascii="Garamond" w:hAnsi="Garamond"/>
          <w:iCs/>
          <w:sz w:val="24"/>
          <w:szCs w:val="24"/>
        </w:rPr>
      </w:pPr>
      <w:r w:rsidRPr="009D4012">
        <w:rPr>
          <w:rFonts w:ascii="Garamond" w:hAnsi="Garamond"/>
          <w:iCs/>
          <w:sz w:val="24"/>
          <w:szCs w:val="24"/>
        </w:rPr>
        <w:t>Mindennapi feladataink a gépjárművek üzemeltetése, menetokmányok kezelésének ellenőrzése, üzemanyag ellátás, igény szerint üzemanyag vásárlás (üzemanyag kártya rendelés, tiltás), havi szintű üzemanyag elszámolás, „Gépjárművek igénybevételének, használatának és költségelszámolásának szabályzata” alapján.</w:t>
      </w:r>
    </w:p>
    <w:p w14:paraId="74136697" w14:textId="77777777" w:rsidR="0029419D" w:rsidRPr="006D6119" w:rsidRDefault="0029419D" w:rsidP="0029419D">
      <w:pPr>
        <w:spacing w:after="0"/>
        <w:jc w:val="both"/>
        <w:rPr>
          <w:rFonts w:ascii="Garamond" w:hAnsi="Garamond" w:cs="Times New Roman"/>
          <w:b/>
          <w:iCs/>
          <w:sz w:val="24"/>
          <w:szCs w:val="24"/>
          <w:u w:val="single"/>
        </w:rPr>
      </w:pPr>
      <w:r w:rsidRPr="006D6119">
        <w:rPr>
          <w:rFonts w:ascii="Garamond" w:hAnsi="Garamond" w:cs="Times New Roman"/>
          <w:b/>
          <w:iCs/>
          <w:sz w:val="24"/>
          <w:szCs w:val="24"/>
          <w:u w:val="single"/>
        </w:rPr>
        <w:t xml:space="preserve">Telekommunikáció, mobilflotta feladatai </w:t>
      </w:r>
    </w:p>
    <w:p w14:paraId="5AF5DC04" w14:textId="77777777" w:rsidR="009D4012" w:rsidRDefault="0029419D" w:rsidP="00CD5B0F">
      <w:pPr>
        <w:pStyle w:val="Listaszerbekezds"/>
        <w:widowControl w:val="0"/>
        <w:numPr>
          <w:ilvl w:val="0"/>
          <w:numId w:val="53"/>
        </w:numPr>
        <w:autoSpaceDE w:val="0"/>
        <w:autoSpaceDN w:val="0"/>
        <w:adjustRightInd w:val="0"/>
        <w:spacing w:after="0"/>
        <w:jc w:val="both"/>
        <w:rPr>
          <w:rFonts w:ascii="Garamond" w:hAnsi="Garamond"/>
          <w:sz w:val="24"/>
          <w:szCs w:val="24"/>
          <w:lang w:eastAsia="hu-HU"/>
        </w:rPr>
      </w:pPr>
      <w:r w:rsidRPr="009D4012">
        <w:rPr>
          <w:rFonts w:ascii="Garamond" w:hAnsi="Garamond"/>
          <w:sz w:val="24"/>
          <w:szCs w:val="24"/>
          <w:lang w:eastAsia="hu-HU"/>
        </w:rPr>
        <w:t>A Hajdúnánási Közös Önkormányzati Hivatal vezetékes telefonszámai és készülékei az R-</w:t>
      </w:r>
      <w:proofErr w:type="spellStart"/>
      <w:r w:rsidRPr="009D4012">
        <w:rPr>
          <w:rFonts w:ascii="Garamond" w:hAnsi="Garamond"/>
          <w:sz w:val="24"/>
          <w:szCs w:val="24"/>
          <w:lang w:eastAsia="hu-HU"/>
        </w:rPr>
        <w:t>Voice</w:t>
      </w:r>
      <w:proofErr w:type="spellEnd"/>
      <w:r w:rsidRPr="009D4012">
        <w:rPr>
          <w:rFonts w:ascii="Garamond" w:hAnsi="Garamond"/>
          <w:sz w:val="24"/>
          <w:szCs w:val="24"/>
          <w:lang w:eastAsia="hu-HU"/>
        </w:rPr>
        <w:t xml:space="preserve"> Hungary Telekommunikációs és Informatikai Kft. üzemeltetése alatt állnak. </w:t>
      </w:r>
    </w:p>
    <w:p w14:paraId="00F58CC0" w14:textId="77777777" w:rsidR="009D4012" w:rsidRDefault="0029419D" w:rsidP="00CD5B0F">
      <w:pPr>
        <w:pStyle w:val="Listaszerbekezds"/>
        <w:widowControl w:val="0"/>
        <w:numPr>
          <w:ilvl w:val="0"/>
          <w:numId w:val="53"/>
        </w:numPr>
        <w:autoSpaceDE w:val="0"/>
        <w:autoSpaceDN w:val="0"/>
        <w:adjustRightInd w:val="0"/>
        <w:spacing w:after="0"/>
        <w:jc w:val="both"/>
        <w:rPr>
          <w:rFonts w:ascii="Garamond" w:hAnsi="Garamond"/>
          <w:sz w:val="24"/>
          <w:szCs w:val="24"/>
          <w:lang w:eastAsia="hu-HU"/>
        </w:rPr>
      </w:pPr>
      <w:r w:rsidRPr="009D4012">
        <w:rPr>
          <w:rFonts w:ascii="Garamond" w:hAnsi="Garamond"/>
          <w:sz w:val="24"/>
          <w:szCs w:val="24"/>
          <w:lang w:eastAsia="hu-HU"/>
        </w:rPr>
        <w:t xml:space="preserve">A Gondnoksági csoport felelős ügyintézője a hivatali rendszergazdával együttműködve látták el és mai napig látják el a telefonközpont üzemeltetésével kapcsolatos feladatokat. </w:t>
      </w:r>
    </w:p>
    <w:p w14:paraId="2753A791" w14:textId="2506624B" w:rsidR="0029419D" w:rsidRPr="009D4012" w:rsidRDefault="0029419D" w:rsidP="00CD5B0F">
      <w:pPr>
        <w:pStyle w:val="Listaszerbekezds"/>
        <w:widowControl w:val="0"/>
        <w:numPr>
          <w:ilvl w:val="0"/>
          <w:numId w:val="53"/>
        </w:numPr>
        <w:autoSpaceDE w:val="0"/>
        <w:autoSpaceDN w:val="0"/>
        <w:adjustRightInd w:val="0"/>
        <w:spacing w:after="0"/>
        <w:jc w:val="both"/>
        <w:rPr>
          <w:rFonts w:ascii="Garamond" w:hAnsi="Garamond"/>
          <w:sz w:val="24"/>
          <w:szCs w:val="24"/>
          <w:lang w:eastAsia="hu-HU"/>
        </w:rPr>
      </w:pPr>
      <w:r w:rsidRPr="009D4012">
        <w:rPr>
          <w:rFonts w:ascii="Garamond" w:hAnsi="Garamond"/>
          <w:sz w:val="24"/>
          <w:szCs w:val="24"/>
          <w:lang w:eastAsia="hu-HU"/>
        </w:rPr>
        <w:t xml:space="preserve">Készülékeink rendelése, mellékszámok esetén nevek átírása, számlázással kapcsolatos ügyintézések, statisztikai adatszolgáltatások </w:t>
      </w:r>
      <w:proofErr w:type="spellStart"/>
      <w:r w:rsidRPr="009D4012">
        <w:rPr>
          <w:rFonts w:ascii="Garamond" w:hAnsi="Garamond"/>
          <w:sz w:val="24"/>
          <w:szCs w:val="24"/>
          <w:lang w:eastAsia="hu-HU"/>
        </w:rPr>
        <w:t>igényszerűen</w:t>
      </w:r>
      <w:proofErr w:type="spellEnd"/>
      <w:r w:rsidRPr="009D4012">
        <w:rPr>
          <w:rFonts w:ascii="Garamond" w:hAnsi="Garamond"/>
          <w:sz w:val="24"/>
          <w:szCs w:val="24"/>
          <w:lang w:eastAsia="hu-HU"/>
        </w:rPr>
        <w:t xml:space="preserve"> történtek.  </w:t>
      </w:r>
    </w:p>
    <w:p w14:paraId="4F503121" w14:textId="77777777" w:rsidR="0029419D" w:rsidRPr="009D4012" w:rsidRDefault="0029419D" w:rsidP="00CD5B0F">
      <w:pPr>
        <w:pStyle w:val="Listaszerbekezds"/>
        <w:widowControl w:val="0"/>
        <w:numPr>
          <w:ilvl w:val="0"/>
          <w:numId w:val="53"/>
        </w:numPr>
        <w:autoSpaceDE w:val="0"/>
        <w:autoSpaceDN w:val="0"/>
        <w:adjustRightInd w:val="0"/>
        <w:spacing w:after="0"/>
        <w:jc w:val="both"/>
        <w:rPr>
          <w:rFonts w:ascii="Garamond" w:hAnsi="Garamond"/>
          <w:sz w:val="24"/>
          <w:szCs w:val="24"/>
          <w:lang w:eastAsia="hu-HU"/>
        </w:rPr>
      </w:pPr>
      <w:r w:rsidRPr="009D4012">
        <w:rPr>
          <w:rFonts w:ascii="Garamond" w:hAnsi="Garamond"/>
          <w:sz w:val="24"/>
          <w:szCs w:val="24"/>
          <w:lang w:eastAsia="hu-HU"/>
        </w:rPr>
        <w:t xml:space="preserve">A Hajdúnánási Közös Önkormányzati Hivatal mobilflottájának teljes körű ügyintézése is folytonosságot igényelt. </w:t>
      </w:r>
    </w:p>
    <w:p w14:paraId="52799574" w14:textId="77777777" w:rsidR="0029419D" w:rsidRPr="006D6119" w:rsidRDefault="0029419D" w:rsidP="0029419D">
      <w:pPr>
        <w:widowControl w:val="0"/>
        <w:autoSpaceDE w:val="0"/>
        <w:autoSpaceDN w:val="0"/>
        <w:adjustRightInd w:val="0"/>
        <w:spacing w:after="0"/>
        <w:jc w:val="both"/>
        <w:rPr>
          <w:rFonts w:ascii="Garamond" w:eastAsia="Calibri" w:hAnsi="Garamond" w:cs="Times New Roman"/>
          <w:sz w:val="24"/>
          <w:szCs w:val="24"/>
          <w:lang w:eastAsia="hu-HU"/>
        </w:rPr>
      </w:pPr>
    </w:p>
    <w:p w14:paraId="1D677482" w14:textId="77777777" w:rsidR="0029419D" w:rsidRPr="009D4012" w:rsidRDefault="0029419D" w:rsidP="00CD5B0F">
      <w:pPr>
        <w:pStyle w:val="Listaszerbekezds"/>
        <w:numPr>
          <w:ilvl w:val="0"/>
          <w:numId w:val="53"/>
        </w:numPr>
        <w:spacing w:after="0" w:line="240" w:lineRule="auto"/>
        <w:jc w:val="both"/>
        <w:rPr>
          <w:rFonts w:ascii="Garamond" w:hAnsi="Garamond"/>
          <w:iCs/>
          <w:sz w:val="24"/>
          <w:szCs w:val="24"/>
        </w:rPr>
      </w:pPr>
      <w:r w:rsidRPr="009D4012">
        <w:rPr>
          <w:rFonts w:ascii="Garamond" w:hAnsi="Garamond"/>
          <w:iCs/>
          <w:sz w:val="24"/>
          <w:szCs w:val="24"/>
        </w:rPr>
        <w:lastRenderedPageBreak/>
        <w:t>Telefonközpont kezelőnk a beérkező telefonhívásokat fogadta, továbbította az ügyintézők felé, reklamációk, panaszok szakszerű kezelésével törekedve az ügyfélközpontúságra, mindezek által biztosítva a hivatal zavartalan működését.</w:t>
      </w:r>
    </w:p>
    <w:p w14:paraId="24ED7240" w14:textId="77777777" w:rsidR="0029419D" w:rsidRPr="006D6119" w:rsidRDefault="0029419D" w:rsidP="0029419D">
      <w:pPr>
        <w:widowControl w:val="0"/>
        <w:autoSpaceDE w:val="0"/>
        <w:autoSpaceDN w:val="0"/>
        <w:adjustRightInd w:val="0"/>
        <w:spacing w:after="0"/>
        <w:jc w:val="both"/>
        <w:rPr>
          <w:rFonts w:ascii="Garamond" w:eastAsia="Calibri" w:hAnsi="Garamond" w:cs="Times New Roman"/>
          <w:sz w:val="24"/>
          <w:szCs w:val="24"/>
          <w:lang w:eastAsia="hu-HU"/>
        </w:rPr>
      </w:pPr>
    </w:p>
    <w:p w14:paraId="4444BE9E"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Elektromos hulladékok begyűjtése, kezelése, selejtezése</w:t>
      </w:r>
    </w:p>
    <w:p w14:paraId="1C51842C"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Hajdúnánási Közös Önkormányzati Hivatal és a Hajdúnánás Városi Önkormányzat munkaterületein keletkezett elektromos hulladékok, leselejtezés után begyűjtésre kerültek, majd a Hajdúsági Hulladékgazdálkodási Nonprofit Kft. díjmentesen átvette.   </w:t>
      </w:r>
    </w:p>
    <w:p w14:paraId="7E485E7A"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b/>
          <w:sz w:val="24"/>
          <w:szCs w:val="24"/>
          <w:u w:val="single"/>
          <w:lang w:eastAsia="hu-HU"/>
        </w:rPr>
      </w:pPr>
    </w:p>
    <w:p w14:paraId="395D6E00" w14:textId="77777777" w:rsidR="0029419D" w:rsidRPr="006D6119" w:rsidRDefault="0029419D" w:rsidP="0029419D">
      <w:pPr>
        <w:widowControl w:val="0"/>
        <w:autoSpaceDE w:val="0"/>
        <w:autoSpaceDN w:val="0"/>
        <w:adjustRightInd w:val="0"/>
        <w:spacing w:after="0"/>
        <w:jc w:val="both"/>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 xml:space="preserve">Városkártyák érvényesítésével kapcsolatos feladatok  </w:t>
      </w:r>
    </w:p>
    <w:p w14:paraId="5051BD42" w14:textId="77777777" w:rsidR="0029419D" w:rsidRPr="006D6119" w:rsidRDefault="0029419D" w:rsidP="0029419D">
      <w:pPr>
        <w:spacing w:after="0" w:line="240" w:lineRule="auto"/>
        <w:rPr>
          <w:rFonts w:ascii="Garamond" w:hAnsi="Garamond"/>
          <w:sz w:val="24"/>
          <w:szCs w:val="24"/>
        </w:rPr>
      </w:pPr>
    </w:p>
    <w:p w14:paraId="6AD65CD9" w14:textId="77777777" w:rsidR="0029419D" w:rsidRPr="006D6119" w:rsidRDefault="0029419D" w:rsidP="0029419D">
      <w:pPr>
        <w:spacing w:after="0" w:line="240" w:lineRule="auto"/>
        <w:rPr>
          <w:rFonts w:ascii="Garamond" w:hAnsi="Garamond"/>
          <w:b/>
          <w:sz w:val="24"/>
          <w:szCs w:val="24"/>
          <w:u w:val="single"/>
        </w:rPr>
      </w:pPr>
      <w:r w:rsidRPr="006D6119">
        <w:rPr>
          <w:rFonts w:ascii="Garamond" w:hAnsi="Garamond"/>
          <w:b/>
          <w:sz w:val="24"/>
          <w:szCs w:val="24"/>
          <w:u w:val="single"/>
        </w:rPr>
        <w:t xml:space="preserve">Városháza, városközpont </w:t>
      </w:r>
      <w:proofErr w:type="spellStart"/>
      <w:r w:rsidRPr="006D6119">
        <w:rPr>
          <w:rFonts w:ascii="Garamond" w:hAnsi="Garamond"/>
          <w:b/>
          <w:sz w:val="24"/>
          <w:szCs w:val="24"/>
          <w:u w:val="single"/>
        </w:rPr>
        <w:t>lobogózása</w:t>
      </w:r>
      <w:proofErr w:type="spellEnd"/>
    </w:p>
    <w:p w14:paraId="3CB4E2CC" w14:textId="77777777" w:rsidR="0029419D" w:rsidRPr="006D6119" w:rsidRDefault="0029419D" w:rsidP="0029419D">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132/2000. (VII. 14.) számú Kormányrendelet alapján a Gondnoksági Csoport gondoskodott a városháza fel </w:t>
      </w:r>
      <w:proofErr w:type="spellStart"/>
      <w:r w:rsidRPr="006D6119">
        <w:rPr>
          <w:rFonts w:ascii="Garamond" w:eastAsia="Times New Roman" w:hAnsi="Garamond" w:cs="Times New Roman"/>
          <w:sz w:val="24"/>
          <w:szCs w:val="24"/>
          <w:lang w:eastAsia="hu-HU"/>
        </w:rPr>
        <w:t>lobogózásáról</w:t>
      </w:r>
      <w:proofErr w:type="spellEnd"/>
      <w:r w:rsidRPr="006D6119">
        <w:rPr>
          <w:rFonts w:ascii="Garamond" w:eastAsia="Times New Roman" w:hAnsi="Garamond" w:cs="Times New Roman"/>
          <w:sz w:val="24"/>
          <w:szCs w:val="24"/>
          <w:lang w:eastAsia="hu-HU"/>
        </w:rPr>
        <w:t xml:space="preserve">, a városközpont és a városháza ünnepnapokon és rendkívüli események alkalmával történő ünnepi fel </w:t>
      </w:r>
      <w:proofErr w:type="spellStart"/>
      <w:r w:rsidRPr="006D6119">
        <w:rPr>
          <w:rFonts w:ascii="Garamond" w:eastAsia="Times New Roman" w:hAnsi="Garamond" w:cs="Times New Roman"/>
          <w:sz w:val="24"/>
          <w:szCs w:val="24"/>
          <w:lang w:eastAsia="hu-HU"/>
        </w:rPr>
        <w:t>lobogózásáról</w:t>
      </w:r>
      <w:proofErr w:type="spellEnd"/>
      <w:r w:rsidRPr="006D6119">
        <w:rPr>
          <w:rFonts w:ascii="Garamond" w:eastAsia="Times New Roman" w:hAnsi="Garamond" w:cs="Times New Roman"/>
          <w:sz w:val="24"/>
          <w:szCs w:val="24"/>
          <w:lang w:eastAsia="hu-HU"/>
        </w:rPr>
        <w:t>, valamint a városközpontban elhelyezett országzászló kezeléséről. Figyelemmel kísérte a bel- és kültéri zászlótartókon lévő zászlók állapotát, szükség esetén, de legalább évente egyszer cserélte azokat.</w:t>
      </w:r>
    </w:p>
    <w:p w14:paraId="026D9098" w14:textId="77777777" w:rsidR="0029419D" w:rsidRPr="006D6119" w:rsidRDefault="0029419D" w:rsidP="0029419D">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Hajdúnánás Városi Önkormányzat Képviselő-testületének </w:t>
      </w:r>
      <w:r w:rsidRPr="006D6119">
        <w:rPr>
          <w:rFonts w:ascii="Garamond" w:eastAsia="Times New Roman" w:hAnsi="Garamond" w:cs="Times New Roman"/>
          <w:sz w:val="24"/>
          <w:szCs w:val="24"/>
          <w:u w:val="single"/>
          <w:lang w:eastAsia="hu-HU"/>
        </w:rPr>
        <w:t>37/2014. (XI. 28.)</w:t>
      </w:r>
      <w:r w:rsidRPr="006D6119">
        <w:rPr>
          <w:rFonts w:ascii="Garamond" w:eastAsia="Times New Roman" w:hAnsi="Garamond" w:cs="Times New Roman"/>
          <w:sz w:val="24"/>
          <w:szCs w:val="24"/>
          <w:lang w:eastAsia="hu-HU"/>
        </w:rPr>
        <w:t xml:space="preserve"> Önkormányzati Rendeletében foglaltak alapján járt el a városzászló használatával kapcsolatosan.  </w:t>
      </w:r>
    </w:p>
    <w:p w14:paraId="4050BA96" w14:textId="77777777" w:rsidR="0029419D" w:rsidRPr="006D6119" w:rsidRDefault="0029419D" w:rsidP="0029419D">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 </w:t>
      </w:r>
    </w:p>
    <w:p w14:paraId="7412DC24" w14:textId="77777777" w:rsidR="0029419D" w:rsidRPr="006D6119" w:rsidRDefault="0029419D" w:rsidP="009D4012">
      <w:pPr>
        <w:spacing w:after="0"/>
        <w:jc w:val="both"/>
        <w:rPr>
          <w:rFonts w:ascii="Garamond" w:eastAsia="Times New Roman" w:hAnsi="Garamond" w:cs="Times New Roman"/>
          <w:sz w:val="24"/>
          <w:szCs w:val="24"/>
          <w:lang w:eastAsia="hu-HU"/>
        </w:rPr>
      </w:pPr>
      <w:r w:rsidRPr="006D6119">
        <w:rPr>
          <w:rFonts w:ascii="Garamond" w:eastAsia="Times New Roman" w:hAnsi="Garamond" w:cs="Times New Roman"/>
          <w:b/>
          <w:sz w:val="24"/>
          <w:szCs w:val="24"/>
          <w:u w:val="single"/>
          <w:lang w:eastAsia="hu-HU"/>
        </w:rPr>
        <w:t>Jóléti feladatok ellátása</w:t>
      </w:r>
    </w:p>
    <w:p w14:paraId="12944525" w14:textId="64E4A40D" w:rsidR="0029419D" w:rsidRPr="006D6119" w:rsidRDefault="0029419D" w:rsidP="009D4012">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beszámoló időszakában testvérvárosunk (</w:t>
      </w:r>
      <w:proofErr w:type="spellStart"/>
      <w:r w:rsidRPr="006D6119">
        <w:rPr>
          <w:rFonts w:ascii="Garamond" w:eastAsia="Times New Roman" w:hAnsi="Garamond" w:cs="Times New Roman"/>
          <w:sz w:val="24"/>
          <w:szCs w:val="24"/>
          <w:lang w:eastAsia="hu-HU"/>
        </w:rPr>
        <w:t>Ustron</w:t>
      </w:r>
      <w:proofErr w:type="spellEnd"/>
      <w:r w:rsidRPr="006D6119">
        <w:rPr>
          <w:rFonts w:ascii="Garamond" w:eastAsia="Times New Roman" w:hAnsi="Garamond" w:cs="Times New Roman"/>
          <w:sz w:val="24"/>
          <w:szCs w:val="24"/>
          <w:lang w:eastAsia="hu-HU"/>
        </w:rPr>
        <w:t xml:space="preserve">) hivatali dolgozóinak rekreációjára szolgáló önkormányzati üdülőnket folyamatosan üzemeltettük. 15 csoport (összesen 120 fő, heti-kétheti váltásokban foglalta el szálláshelyünket. </w:t>
      </w:r>
      <w:r w:rsidRPr="006D6119">
        <w:rPr>
          <w:rFonts w:ascii="Garamond" w:hAnsi="Garamond"/>
          <w:sz w:val="24"/>
          <w:szCs w:val="24"/>
        </w:rPr>
        <w:t>Vendégeink kényelmi feltételeit a csoport biztosította.</w:t>
      </w:r>
    </w:p>
    <w:p w14:paraId="5D2D5DDA" w14:textId="77777777" w:rsidR="0029419D" w:rsidRPr="006D6119" w:rsidRDefault="0029419D" w:rsidP="0029419D">
      <w:pPr>
        <w:spacing w:after="0" w:line="240" w:lineRule="auto"/>
        <w:jc w:val="both"/>
        <w:rPr>
          <w:rFonts w:ascii="Garamond" w:eastAsia="Times New Roman" w:hAnsi="Garamond" w:cs="Times New Roman"/>
          <w:sz w:val="24"/>
          <w:szCs w:val="24"/>
          <w:lang w:eastAsia="hu-HU"/>
        </w:rPr>
      </w:pPr>
    </w:p>
    <w:p w14:paraId="307663FD" w14:textId="77777777" w:rsidR="0029419D" w:rsidRPr="006D6119" w:rsidRDefault="0029419D" w:rsidP="0029419D">
      <w:pPr>
        <w:spacing w:after="0" w:line="240" w:lineRule="auto"/>
        <w:jc w:val="both"/>
        <w:rPr>
          <w:rFonts w:ascii="Garamond" w:eastAsia="Times New Roman" w:hAnsi="Garamond" w:cs="Times New Roman"/>
          <w:b/>
          <w:sz w:val="24"/>
          <w:szCs w:val="24"/>
          <w:u w:val="single"/>
          <w:lang w:eastAsia="hu-HU"/>
        </w:rPr>
      </w:pPr>
      <w:r w:rsidRPr="006D6119">
        <w:rPr>
          <w:rFonts w:ascii="Garamond" w:eastAsia="Times New Roman" w:hAnsi="Garamond" w:cs="Times New Roman"/>
          <w:b/>
          <w:sz w:val="24"/>
          <w:szCs w:val="24"/>
          <w:u w:val="single"/>
          <w:lang w:eastAsia="hu-HU"/>
        </w:rPr>
        <w:t>Bélyegző nyilvántartás</w:t>
      </w:r>
    </w:p>
    <w:p w14:paraId="48E6BB0C" w14:textId="77777777" w:rsidR="0029419D" w:rsidRPr="006D6119" w:rsidRDefault="0029419D" w:rsidP="0029419D">
      <w:pPr>
        <w:jc w:val="both"/>
        <w:rPr>
          <w:rFonts w:ascii="Garamond" w:hAnsi="Garamond" w:cs="Times New Roman"/>
          <w:sz w:val="24"/>
          <w:szCs w:val="24"/>
        </w:rPr>
      </w:pPr>
      <w:r w:rsidRPr="006D6119">
        <w:rPr>
          <w:rFonts w:ascii="Garamond" w:hAnsi="Garamond" w:cs="Times New Roman"/>
          <w:sz w:val="24"/>
          <w:szCs w:val="24"/>
        </w:rPr>
        <w:t xml:space="preserve">A Hajdúnánási Közös Önkormányzati Hivatalban a köztisztviselők által használt bélyegzők rendelése, nyilvántartása, őrzése, használata, kezelése, cseréje, pótlása, selejtezése jegyzői engedéllyel szükségszerűen történt. </w:t>
      </w:r>
    </w:p>
    <w:p w14:paraId="56A2A8E7" w14:textId="77777777" w:rsidR="0029419D" w:rsidRPr="006D6119" w:rsidRDefault="0029419D" w:rsidP="0029419D">
      <w:pPr>
        <w:spacing w:after="0"/>
        <w:jc w:val="both"/>
        <w:rPr>
          <w:rFonts w:ascii="Garamond" w:hAnsi="Garamond" w:cs="Times New Roman"/>
          <w:b/>
          <w:sz w:val="24"/>
          <w:szCs w:val="24"/>
          <w:u w:val="single"/>
        </w:rPr>
      </w:pPr>
      <w:r w:rsidRPr="006D6119">
        <w:rPr>
          <w:rFonts w:ascii="Garamond" w:hAnsi="Garamond" w:cs="Times New Roman"/>
          <w:b/>
          <w:sz w:val="24"/>
          <w:szCs w:val="24"/>
          <w:u w:val="single"/>
        </w:rPr>
        <w:t xml:space="preserve">Hivatalsegédek feladatai </w:t>
      </w:r>
    </w:p>
    <w:p w14:paraId="39369530" w14:textId="77777777" w:rsidR="0029419D" w:rsidRPr="006D6119" w:rsidRDefault="0029419D" w:rsidP="0029419D">
      <w:pPr>
        <w:spacing w:after="0"/>
        <w:jc w:val="both"/>
        <w:rPr>
          <w:rFonts w:ascii="Garamond" w:hAnsi="Garamond" w:cs="Times New Roman"/>
          <w:sz w:val="24"/>
          <w:szCs w:val="24"/>
        </w:rPr>
      </w:pPr>
      <w:r w:rsidRPr="006D6119">
        <w:rPr>
          <w:rFonts w:ascii="Garamond" w:hAnsi="Garamond" w:cs="Times New Roman"/>
          <w:sz w:val="24"/>
          <w:szCs w:val="24"/>
        </w:rPr>
        <w:t xml:space="preserve">A hivatal épületének takarítási feladatait látták el napi rendszerességgel, gondoskodtak a hivatal nyitásáról, zárásáról, felelősségteljesen üzemeltették a riasztóközpontot, részt vettek a hivatali rendezvények elő- és utó munkálataiban, meghatalmazás ellenében küldeményeket kézbesítettek. </w:t>
      </w:r>
    </w:p>
    <w:p w14:paraId="7E062228" w14:textId="77777777" w:rsidR="0029419D" w:rsidRPr="006D6119" w:rsidRDefault="0029419D" w:rsidP="0029419D">
      <w:pPr>
        <w:spacing w:after="0"/>
        <w:jc w:val="both"/>
        <w:rPr>
          <w:rFonts w:ascii="Garamond" w:hAnsi="Garamond" w:cs="Times New Roman"/>
          <w:sz w:val="24"/>
          <w:szCs w:val="24"/>
        </w:rPr>
      </w:pPr>
    </w:p>
    <w:p w14:paraId="4C5962EC" w14:textId="77777777" w:rsidR="0029419D" w:rsidRPr="006D6119" w:rsidRDefault="0029419D" w:rsidP="0029419D">
      <w:pPr>
        <w:spacing w:after="0"/>
        <w:jc w:val="both"/>
        <w:rPr>
          <w:rFonts w:ascii="Garamond" w:hAnsi="Garamond" w:cs="Times New Roman"/>
          <w:b/>
          <w:sz w:val="24"/>
          <w:szCs w:val="24"/>
          <w:u w:val="single"/>
        </w:rPr>
      </w:pPr>
      <w:r w:rsidRPr="006D6119">
        <w:rPr>
          <w:rFonts w:ascii="Garamond" w:hAnsi="Garamond" w:cs="Times New Roman"/>
          <w:b/>
          <w:sz w:val="24"/>
          <w:szCs w:val="24"/>
          <w:u w:val="single"/>
        </w:rPr>
        <w:t>Kézbesítői feladatok</w:t>
      </w:r>
    </w:p>
    <w:p w14:paraId="1C34E475" w14:textId="77777777" w:rsidR="0029419D" w:rsidRPr="006D6119" w:rsidRDefault="0029419D" w:rsidP="0029419D">
      <w:pPr>
        <w:jc w:val="both"/>
        <w:rPr>
          <w:rFonts w:ascii="Garamond" w:hAnsi="Garamond" w:cs="Times New Roman"/>
          <w:sz w:val="24"/>
          <w:szCs w:val="24"/>
        </w:rPr>
      </w:pPr>
      <w:r w:rsidRPr="006D6119">
        <w:rPr>
          <w:rFonts w:ascii="Garamond" w:hAnsi="Garamond" w:cs="Times New Roman"/>
          <w:sz w:val="24"/>
          <w:szCs w:val="24"/>
        </w:rPr>
        <w:t>Napi szintű gondoskodást, irányítást igényelt a helyi kézbesítők munkája (óvodai beiratkozások, kommunális adó, gépjármű adó, stb.).</w:t>
      </w:r>
    </w:p>
    <w:p w14:paraId="342D257C" w14:textId="77777777" w:rsidR="0029419D" w:rsidRPr="006D6119" w:rsidRDefault="0029419D" w:rsidP="0029419D">
      <w:pPr>
        <w:spacing w:after="0"/>
        <w:jc w:val="both"/>
        <w:rPr>
          <w:rFonts w:ascii="Garamond" w:hAnsi="Garamond" w:cs="Times New Roman"/>
          <w:b/>
          <w:sz w:val="24"/>
          <w:szCs w:val="24"/>
          <w:u w:val="single"/>
        </w:rPr>
      </w:pPr>
      <w:r w:rsidRPr="006D6119">
        <w:rPr>
          <w:rFonts w:ascii="Garamond" w:hAnsi="Garamond" w:cs="Times New Roman"/>
          <w:b/>
          <w:sz w:val="24"/>
          <w:szCs w:val="24"/>
          <w:u w:val="single"/>
        </w:rPr>
        <w:t>Egyé feladatok</w:t>
      </w:r>
    </w:p>
    <w:p w14:paraId="4303DCBD" w14:textId="3FF87446" w:rsidR="0029419D" w:rsidRPr="009D4012" w:rsidRDefault="0029419D" w:rsidP="00CD5B0F">
      <w:pPr>
        <w:pStyle w:val="Listaszerbekezds"/>
        <w:numPr>
          <w:ilvl w:val="0"/>
          <w:numId w:val="54"/>
        </w:numPr>
        <w:spacing w:after="0"/>
        <w:jc w:val="both"/>
        <w:rPr>
          <w:rFonts w:ascii="Garamond" w:hAnsi="Garamond"/>
          <w:sz w:val="24"/>
          <w:szCs w:val="24"/>
        </w:rPr>
      </w:pPr>
      <w:r w:rsidRPr="009D4012">
        <w:rPr>
          <w:rFonts w:ascii="Garamond" w:hAnsi="Garamond"/>
          <w:sz w:val="24"/>
          <w:szCs w:val="24"/>
        </w:rPr>
        <w:t xml:space="preserve">Napi feladataink egyike az anyagmozgatás, szállítás, mely jelentős mértékben növekedett. </w:t>
      </w:r>
    </w:p>
    <w:p w14:paraId="06381E92" w14:textId="77777777" w:rsidR="0029419D" w:rsidRPr="006D6119" w:rsidRDefault="0029419D" w:rsidP="0029419D">
      <w:pPr>
        <w:widowControl w:val="0"/>
        <w:autoSpaceDE w:val="0"/>
        <w:autoSpaceDN w:val="0"/>
        <w:adjustRightInd w:val="0"/>
        <w:spacing w:after="0"/>
        <w:jc w:val="both"/>
        <w:rPr>
          <w:rFonts w:ascii="Garamond" w:hAnsi="Garamond" w:cs="Times New Roman"/>
          <w:sz w:val="24"/>
          <w:szCs w:val="24"/>
        </w:rPr>
      </w:pPr>
    </w:p>
    <w:p w14:paraId="54EBDD92" w14:textId="77777777" w:rsidR="009D4012" w:rsidRPr="009D4012" w:rsidRDefault="0029419D" w:rsidP="00CD5B0F">
      <w:pPr>
        <w:pStyle w:val="Listaszerbekezds"/>
        <w:widowControl w:val="0"/>
        <w:numPr>
          <w:ilvl w:val="0"/>
          <w:numId w:val="54"/>
        </w:numPr>
        <w:autoSpaceDE w:val="0"/>
        <w:autoSpaceDN w:val="0"/>
        <w:adjustRightInd w:val="0"/>
        <w:spacing w:after="0"/>
        <w:jc w:val="both"/>
        <w:rPr>
          <w:rFonts w:ascii="Garamond" w:hAnsi="Garamond"/>
          <w:iCs/>
          <w:sz w:val="24"/>
          <w:szCs w:val="24"/>
        </w:rPr>
      </w:pPr>
      <w:r w:rsidRPr="009D4012">
        <w:rPr>
          <w:rFonts w:ascii="Garamond" w:hAnsi="Garamond"/>
          <w:sz w:val="24"/>
          <w:szCs w:val="24"/>
        </w:rPr>
        <w:t xml:space="preserve">-Irodai tevékenységeinket kiegészítették a városi ünnepek, nemzeti ünnepek, koszorúzások, egyéb rendezvények elő- és utómunkálatai. </w:t>
      </w:r>
    </w:p>
    <w:p w14:paraId="31F98DB3" w14:textId="6F8ED0C4" w:rsidR="0029419D" w:rsidRPr="009D4012" w:rsidRDefault="0029419D" w:rsidP="00CD5B0F">
      <w:pPr>
        <w:pStyle w:val="Listaszerbekezds"/>
        <w:widowControl w:val="0"/>
        <w:numPr>
          <w:ilvl w:val="0"/>
          <w:numId w:val="54"/>
        </w:numPr>
        <w:autoSpaceDE w:val="0"/>
        <w:autoSpaceDN w:val="0"/>
        <w:adjustRightInd w:val="0"/>
        <w:spacing w:after="0"/>
        <w:jc w:val="both"/>
        <w:rPr>
          <w:rFonts w:ascii="Garamond" w:hAnsi="Garamond"/>
          <w:iCs/>
          <w:sz w:val="24"/>
          <w:szCs w:val="24"/>
        </w:rPr>
      </w:pPr>
      <w:r w:rsidRPr="009D4012">
        <w:rPr>
          <w:rFonts w:ascii="Garamond" w:hAnsi="Garamond"/>
          <w:sz w:val="24"/>
          <w:szCs w:val="24"/>
        </w:rPr>
        <w:t xml:space="preserve">Számos egyéb rendezvény előkészületeiben, szervezésében, megvalósulásában közreműködtünk (Doni Emléktúra, Nemzetközi Nőnap, </w:t>
      </w:r>
      <w:proofErr w:type="spellStart"/>
      <w:r w:rsidRPr="009D4012">
        <w:rPr>
          <w:rFonts w:ascii="Garamond" w:hAnsi="Garamond"/>
          <w:sz w:val="24"/>
          <w:szCs w:val="24"/>
        </w:rPr>
        <w:t>TeSzedd</w:t>
      </w:r>
      <w:proofErr w:type="spellEnd"/>
      <w:r w:rsidRPr="009D4012">
        <w:rPr>
          <w:rFonts w:ascii="Garamond" w:hAnsi="Garamond"/>
          <w:sz w:val="24"/>
          <w:szCs w:val="24"/>
        </w:rPr>
        <w:t xml:space="preserve"> Akció, Pille futás, XVII. </w:t>
      </w:r>
      <w:proofErr w:type="spellStart"/>
      <w:r w:rsidRPr="009D4012">
        <w:rPr>
          <w:rFonts w:ascii="Garamond" w:hAnsi="Garamond"/>
          <w:sz w:val="24"/>
          <w:szCs w:val="24"/>
        </w:rPr>
        <w:t>Érmihályfalvi</w:t>
      </w:r>
      <w:proofErr w:type="spellEnd"/>
      <w:r w:rsidRPr="009D4012">
        <w:rPr>
          <w:rFonts w:ascii="Garamond" w:hAnsi="Garamond"/>
          <w:sz w:val="24"/>
          <w:szCs w:val="24"/>
        </w:rPr>
        <w:t xml:space="preserve"> Nyíló Akác Fesztivál, Újszülöttek Fái esemény, Történész Konferencia, </w:t>
      </w:r>
      <w:r w:rsidRPr="009D4012">
        <w:rPr>
          <w:rFonts w:ascii="Garamond" w:hAnsi="Garamond"/>
          <w:sz w:val="24"/>
          <w:szCs w:val="24"/>
        </w:rPr>
        <w:lastRenderedPageBreak/>
        <w:t xml:space="preserve">Semmelweis Nap, VFSZ tábor, </w:t>
      </w:r>
      <w:r w:rsidRPr="009D4012">
        <w:rPr>
          <w:rFonts w:ascii="Garamond" w:hAnsi="Garamond"/>
          <w:iCs/>
          <w:sz w:val="24"/>
          <w:szCs w:val="24"/>
        </w:rPr>
        <w:t xml:space="preserve">XIV. Hajdúnánási Nemzetközi Képzőművészeti Alkotótábor, VI. Hajdúnánási Ifjúsági Alkotótábor, Hagyományos Aratók Találkozója, VI. Hajdúk Világtalálkozója, XI. Hazaváró ünnepség, Székely Befogadás Emléknapja, Szociális Munkanap, Nyugdíjas Köztisztviselők Napja, Mobilitási Nap, Csoki Gyűjtő Akció, Kék Vödör Program, I. Hajdúnánási Adventi Vásár, Karácsonyi Adomány csomagok beszerzése (rászorulók részére), Karácsonyi ajándékcsomagok beszerzése, VIII. Hajdúnánási Jótékonysági Városbál, Város Nap –Város Asztala rendezvény) </w:t>
      </w:r>
    </w:p>
    <w:p w14:paraId="050F1687" w14:textId="1D09B0FD" w:rsidR="0029419D" w:rsidRPr="009D4012" w:rsidRDefault="0029419D" w:rsidP="00CD5B0F">
      <w:pPr>
        <w:pStyle w:val="Listaszerbekezds"/>
        <w:widowControl w:val="0"/>
        <w:numPr>
          <w:ilvl w:val="0"/>
          <w:numId w:val="54"/>
        </w:numPr>
        <w:autoSpaceDE w:val="0"/>
        <w:autoSpaceDN w:val="0"/>
        <w:adjustRightInd w:val="0"/>
        <w:spacing w:after="0"/>
        <w:jc w:val="both"/>
        <w:rPr>
          <w:rFonts w:ascii="Garamond" w:hAnsi="Garamond"/>
          <w:iCs/>
          <w:sz w:val="24"/>
          <w:szCs w:val="24"/>
        </w:rPr>
      </w:pPr>
      <w:r w:rsidRPr="009D4012">
        <w:rPr>
          <w:rFonts w:ascii="Garamond" w:hAnsi="Garamond"/>
          <w:iCs/>
          <w:sz w:val="24"/>
          <w:szCs w:val="24"/>
        </w:rPr>
        <w:t xml:space="preserve">Hajdúnánás számos településen megmutatta hagyományőrző </w:t>
      </w:r>
      <w:proofErr w:type="spellStart"/>
      <w:r w:rsidRPr="009D4012">
        <w:rPr>
          <w:rFonts w:ascii="Garamond" w:hAnsi="Garamond"/>
          <w:iCs/>
          <w:sz w:val="24"/>
          <w:szCs w:val="24"/>
        </w:rPr>
        <w:t>arculatát</w:t>
      </w:r>
      <w:proofErr w:type="spellEnd"/>
      <w:r w:rsidRPr="009D4012">
        <w:rPr>
          <w:rFonts w:ascii="Garamond" w:hAnsi="Garamond"/>
          <w:iCs/>
          <w:sz w:val="24"/>
          <w:szCs w:val="24"/>
        </w:rPr>
        <w:t xml:space="preserve">. A kitelepülések alkalmával az érintett csoportokkal együttműködve, megbeszélések, egyeztetések részesei voltunk. Szükség estén gépjárművet, esetlegesen sofőrt biztosítottunk. Főző csapat össze szervezése, választott étel elkészítéséhez alapanyagok beszerzése jelentette számunkra a feladatot.   </w:t>
      </w:r>
    </w:p>
    <w:p w14:paraId="2EDFF416" w14:textId="77777777" w:rsidR="0029419D" w:rsidRPr="006D6119" w:rsidRDefault="0029419D" w:rsidP="009D4012">
      <w:pPr>
        <w:widowControl w:val="0"/>
        <w:autoSpaceDE w:val="0"/>
        <w:autoSpaceDN w:val="0"/>
        <w:adjustRightInd w:val="0"/>
        <w:spacing w:after="0"/>
        <w:ind w:left="709"/>
        <w:jc w:val="both"/>
        <w:rPr>
          <w:rFonts w:ascii="Garamond" w:hAnsi="Garamond" w:cs="Times New Roman"/>
          <w:iCs/>
          <w:sz w:val="24"/>
          <w:szCs w:val="24"/>
        </w:rPr>
      </w:pPr>
      <w:r w:rsidRPr="006D6119">
        <w:rPr>
          <w:rFonts w:ascii="Garamond" w:hAnsi="Garamond" w:cs="Times New Roman"/>
          <w:iCs/>
          <w:sz w:val="24"/>
          <w:szCs w:val="24"/>
        </w:rPr>
        <w:t xml:space="preserve">Például: Hajdúsági Disznótor, Derecske - Böllérnapok, Hurka Pite Fesztivál, XVII. Országos </w:t>
      </w:r>
      <w:proofErr w:type="spellStart"/>
      <w:r w:rsidRPr="006D6119">
        <w:rPr>
          <w:rFonts w:ascii="Garamond" w:hAnsi="Garamond" w:cs="Times New Roman"/>
          <w:iCs/>
          <w:sz w:val="24"/>
          <w:szCs w:val="24"/>
        </w:rPr>
        <w:t>Bio</w:t>
      </w:r>
      <w:proofErr w:type="spellEnd"/>
      <w:r w:rsidRPr="006D6119">
        <w:rPr>
          <w:rFonts w:ascii="Garamond" w:hAnsi="Garamond" w:cs="Times New Roman"/>
          <w:iCs/>
          <w:sz w:val="24"/>
          <w:szCs w:val="24"/>
        </w:rPr>
        <w:t xml:space="preserve"> Főzőverseny és Pásztortalálkozó, </w:t>
      </w:r>
      <w:r w:rsidRPr="006D6119">
        <w:rPr>
          <w:rFonts w:ascii="Garamond" w:eastAsia="Times New Roman" w:hAnsi="Garamond" w:cs="Times New Roman"/>
          <w:sz w:val="24"/>
          <w:szCs w:val="24"/>
          <w:lang w:eastAsia="hu-HU"/>
        </w:rPr>
        <w:t xml:space="preserve">Hadházi Káposztás Napok, Kalap Fesztivál,) </w:t>
      </w:r>
    </w:p>
    <w:p w14:paraId="60A3CEED" w14:textId="77777777" w:rsidR="0029419D" w:rsidRPr="006D6119" w:rsidRDefault="0029419D" w:rsidP="009D4012">
      <w:pPr>
        <w:widowControl w:val="0"/>
        <w:autoSpaceDE w:val="0"/>
        <w:autoSpaceDN w:val="0"/>
        <w:adjustRightInd w:val="0"/>
        <w:spacing w:after="0"/>
        <w:ind w:left="709"/>
        <w:jc w:val="both"/>
        <w:rPr>
          <w:rFonts w:ascii="Garamond" w:hAnsi="Garamond" w:cs="Times New Roman"/>
          <w:iCs/>
          <w:sz w:val="24"/>
          <w:szCs w:val="24"/>
        </w:rPr>
      </w:pPr>
    </w:p>
    <w:p w14:paraId="07463943" w14:textId="29526670" w:rsidR="0029419D" w:rsidRPr="009D4012" w:rsidRDefault="0029419D" w:rsidP="00CD5B0F">
      <w:pPr>
        <w:pStyle w:val="Listaszerbekezds"/>
        <w:widowControl w:val="0"/>
        <w:numPr>
          <w:ilvl w:val="0"/>
          <w:numId w:val="55"/>
        </w:numPr>
        <w:autoSpaceDE w:val="0"/>
        <w:autoSpaceDN w:val="0"/>
        <w:adjustRightInd w:val="0"/>
        <w:spacing w:after="0"/>
        <w:jc w:val="both"/>
        <w:rPr>
          <w:rFonts w:ascii="Garamond" w:hAnsi="Garamond"/>
          <w:iCs/>
          <w:sz w:val="24"/>
          <w:szCs w:val="24"/>
        </w:rPr>
      </w:pPr>
      <w:r w:rsidRPr="009D4012">
        <w:rPr>
          <w:rFonts w:ascii="Garamond" w:hAnsi="Garamond"/>
          <w:iCs/>
          <w:sz w:val="24"/>
          <w:szCs w:val="24"/>
        </w:rPr>
        <w:t xml:space="preserve">aktív munkavégzés jellemezte csoportunkat a választások évében (Európai Parlamenti Képviselők Választása, Helyi Önkormányzati Képviselők és Polgármesterek Választása). Szavazóköri helyiségek berendezése, hirdetmények kihelyezése, szavazó urnák szállítmányozása, és egyéb szavazással kapcsolatos feladatok ellátása, beleértve a szavazás napján esedékes teendőket is  </w:t>
      </w:r>
    </w:p>
    <w:p w14:paraId="2C0F66AE" w14:textId="77777777" w:rsidR="0029419D" w:rsidRPr="006D6119" w:rsidRDefault="0029419D" w:rsidP="0029419D">
      <w:pPr>
        <w:widowControl w:val="0"/>
        <w:autoSpaceDE w:val="0"/>
        <w:autoSpaceDN w:val="0"/>
        <w:adjustRightInd w:val="0"/>
        <w:spacing w:after="0"/>
        <w:jc w:val="both"/>
        <w:rPr>
          <w:rFonts w:ascii="Garamond" w:hAnsi="Garamond" w:cs="Times New Roman"/>
          <w:iCs/>
          <w:sz w:val="24"/>
          <w:szCs w:val="24"/>
        </w:rPr>
      </w:pPr>
    </w:p>
    <w:p w14:paraId="65E2E28C" w14:textId="37F616D3" w:rsidR="0029419D" w:rsidRPr="009D4012" w:rsidRDefault="0029419D" w:rsidP="00CD5B0F">
      <w:pPr>
        <w:pStyle w:val="Listaszerbekezds"/>
        <w:numPr>
          <w:ilvl w:val="0"/>
          <w:numId w:val="55"/>
        </w:numPr>
        <w:spacing w:after="0"/>
        <w:jc w:val="both"/>
        <w:rPr>
          <w:rFonts w:ascii="Garamond" w:hAnsi="Garamond"/>
          <w:iCs/>
          <w:sz w:val="24"/>
          <w:szCs w:val="24"/>
        </w:rPr>
      </w:pPr>
      <w:r w:rsidRPr="009D4012">
        <w:rPr>
          <w:rFonts w:ascii="Garamond" w:hAnsi="Garamond"/>
          <w:iCs/>
          <w:sz w:val="24"/>
          <w:szCs w:val="24"/>
        </w:rPr>
        <w:t>Az önkormányzat által üzemeltetett szálláshelyeken a vendéglátás elvárásainak megfelelő környezeti állapotokért, higiéniai előírások betartásáért, nyilvántartások pontos vezetéséért felelős közcélú dolgozók irányítása szintén a Gondnoksági Csoport hatásköre.  Az üzemeltetés követelményeinek betartása érdekében kapcsolattartás a Hajdúnánási Katasztrófavédelmi Kirendeltséggel, Tiszamenti Regionális Vízművek Zrt. Vizsgálólaboratóriumával, ÁNTSZ-szel.</w:t>
      </w:r>
    </w:p>
    <w:p w14:paraId="4C19FDAF" w14:textId="77777777" w:rsidR="0029419D" w:rsidRPr="006D6119" w:rsidRDefault="0029419D" w:rsidP="00CD5B0F">
      <w:pPr>
        <w:spacing w:after="0"/>
        <w:jc w:val="both"/>
        <w:rPr>
          <w:rFonts w:ascii="Garamond" w:hAnsi="Garamond" w:cs="Times New Roman"/>
          <w:iCs/>
          <w:sz w:val="24"/>
          <w:szCs w:val="24"/>
        </w:rPr>
      </w:pPr>
    </w:p>
    <w:p w14:paraId="561275A2" w14:textId="21D7C38C" w:rsidR="0029419D" w:rsidRPr="009D4012" w:rsidRDefault="0029419D" w:rsidP="00CD5B0F">
      <w:pPr>
        <w:pStyle w:val="Listaszerbekezds"/>
        <w:numPr>
          <w:ilvl w:val="0"/>
          <w:numId w:val="55"/>
        </w:numPr>
        <w:spacing w:after="0"/>
        <w:jc w:val="both"/>
        <w:rPr>
          <w:rFonts w:ascii="Garamond" w:hAnsi="Garamond"/>
          <w:iCs/>
          <w:sz w:val="24"/>
          <w:szCs w:val="24"/>
        </w:rPr>
      </w:pPr>
      <w:r w:rsidRPr="009D4012">
        <w:rPr>
          <w:rFonts w:ascii="Garamond" w:hAnsi="Garamond"/>
          <w:iCs/>
          <w:sz w:val="24"/>
          <w:szCs w:val="24"/>
        </w:rPr>
        <w:t xml:space="preserve">Környezet tudatosságra való nevelés céljából, Hajdúnánás város önkormányzata több </w:t>
      </w:r>
      <w:proofErr w:type="spellStart"/>
      <w:r w:rsidRPr="009D4012">
        <w:rPr>
          <w:rFonts w:ascii="Garamond" w:hAnsi="Garamond"/>
          <w:iCs/>
          <w:sz w:val="24"/>
          <w:szCs w:val="24"/>
        </w:rPr>
        <w:t>környezetvédelmi</w:t>
      </w:r>
      <w:proofErr w:type="spellEnd"/>
      <w:r w:rsidRPr="009D4012">
        <w:rPr>
          <w:rFonts w:ascii="Garamond" w:hAnsi="Garamond"/>
          <w:iCs/>
          <w:sz w:val="24"/>
          <w:szCs w:val="24"/>
        </w:rPr>
        <w:t xml:space="preserve"> programhoz is csatlakozott. A „Virágos Magyarországért„ országos versenyhez hetedik alkalommal, „A legszebb konyhakertek- Magyarország legszebb konyhakertjei” mozgalomhoz pedig hatodik alkalommal. A versenyekkel kapcsolatos teljes körű feladatellátásban a csoportvezető képzésen vett részt, szervezett, irányított, koordinált. Külső és belső kommunikáció révén kapcsolat</w:t>
      </w:r>
      <w:r w:rsidR="007767D3" w:rsidRPr="009D4012">
        <w:rPr>
          <w:rFonts w:ascii="Garamond" w:hAnsi="Garamond"/>
          <w:iCs/>
          <w:sz w:val="24"/>
          <w:szCs w:val="24"/>
        </w:rPr>
        <w:t>ot tartott</w:t>
      </w:r>
      <w:r w:rsidRPr="009D4012">
        <w:rPr>
          <w:rFonts w:ascii="Garamond" w:hAnsi="Garamond"/>
          <w:iCs/>
          <w:sz w:val="24"/>
          <w:szCs w:val="24"/>
        </w:rPr>
        <w:t xml:space="preserve"> a Szervező Bizottságokkal, Országos Programigazgatóval, helyi szinten a szakmai zsűrivel és a médiával.    </w:t>
      </w:r>
    </w:p>
    <w:p w14:paraId="1D37AA03" w14:textId="77777777" w:rsidR="0029419D" w:rsidRPr="006D6119" w:rsidRDefault="0029419D" w:rsidP="00CD5B0F">
      <w:pPr>
        <w:spacing w:after="0"/>
        <w:jc w:val="both"/>
        <w:rPr>
          <w:rFonts w:ascii="Garamond" w:hAnsi="Garamond" w:cs="Times New Roman"/>
          <w:iCs/>
          <w:sz w:val="24"/>
          <w:szCs w:val="24"/>
        </w:rPr>
      </w:pPr>
    </w:p>
    <w:p w14:paraId="7B81E69D" w14:textId="77777777" w:rsidR="0029419D" w:rsidRPr="006D6119" w:rsidRDefault="0029419D" w:rsidP="00CD5B0F">
      <w:pPr>
        <w:spacing w:after="0"/>
        <w:jc w:val="both"/>
        <w:rPr>
          <w:rFonts w:ascii="Garamond" w:hAnsi="Garamond" w:cs="Times New Roman"/>
          <w:iCs/>
          <w:sz w:val="24"/>
          <w:szCs w:val="24"/>
        </w:rPr>
      </w:pPr>
    </w:p>
    <w:p w14:paraId="417917B6" w14:textId="77777777" w:rsidR="0029419D" w:rsidRPr="006D6119" w:rsidRDefault="0029419D" w:rsidP="00CD5B0F">
      <w:pPr>
        <w:tabs>
          <w:tab w:val="left" w:pos="2655"/>
          <w:tab w:val="left" w:pos="3105"/>
          <w:tab w:val="left" w:pos="3765"/>
        </w:tabs>
        <w:spacing w:after="0"/>
        <w:jc w:val="center"/>
        <w:rPr>
          <w:rFonts w:ascii="Garamond" w:hAnsi="Garamond" w:cs="Times New Roman"/>
          <w:b/>
          <w:i/>
          <w:iCs/>
          <w:sz w:val="24"/>
          <w:szCs w:val="24"/>
        </w:rPr>
      </w:pPr>
      <w:r w:rsidRPr="006D6119">
        <w:rPr>
          <w:rFonts w:ascii="Garamond" w:hAnsi="Garamond" w:cs="Times New Roman"/>
          <w:b/>
          <w:i/>
          <w:iCs/>
          <w:sz w:val="24"/>
          <w:szCs w:val="24"/>
        </w:rPr>
        <w:t>„Virágos Magyarországért”</w:t>
      </w:r>
    </w:p>
    <w:p w14:paraId="5D8F7290" w14:textId="77777777" w:rsidR="0029419D" w:rsidRPr="006D6119" w:rsidRDefault="0029419D" w:rsidP="00CD5B0F">
      <w:pPr>
        <w:tabs>
          <w:tab w:val="left" w:pos="3105"/>
          <w:tab w:val="left" w:pos="3765"/>
        </w:tabs>
        <w:spacing w:after="0"/>
        <w:jc w:val="both"/>
        <w:rPr>
          <w:rFonts w:ascii="Garamond" w:hAnsi="Garamond" w:cs="Times New Roman"/>
          <w:b/>
          <w:i/>
          <w:iCs/>
          <w:sz w:val="24"/>
          <w:szCs w:val="24"/>
        </w:rPr>
      </w:pPr>
      <w:r w:rsidRPr="006D6119">
        <w:rPr>
          <w:rFonts w:ascii="Garamond" w:hAnsi="Garamond" w:cs="Times New Roman"/>
          <w:b/>
          <w:i/>
          <w:iCs/>
          <w:sz w:val="24"/>
          <w:szCs w:val="24"/>
        </w:rPr>
        <w:t xml:space="preserve"> </w:t>
      </w:r>
    </w:p>
    <w:p w14:paraId="632AE929" w14:textId="77777777" w:rsidR="0029419D" w:rsidRPr="006D6119" w:rsidRDefault="0029419D" w:rsidP="00CD5B0F">
      <w:pPr>
        <w:spacing w:after="0"/>
        <w:ind w:left="709"/>
        <w:jc w:val="both"/>
        <w:rPr>
          <w:rFonts w:ascii="Garamond" w:hAnsi="Garamond" w:cs="Times New Roman"/>
          <w:iCs/>
          <w:sz w:val="24"/>
          <w:szCs w:val="24"/>
        </w:rPr>
      </w:pPr>
      <w:r w:rsidRPr="006D6119">
        <w:rPr>
          <w:rFonts w:ascii="Garamond" w:hAnsi="Garamond" w:cs="Times New Roman"/>
          <w:iCs/>
          <w:sz w:val="24"/>
          <w:szCs w:val="24"/>
        </w:rPr>
        <w:t>2013.</w:t>
      </w:r>
      <w:r w:rsidRPr="006D6119">
        <w:rPr>
          <w:rFonts w:ascii="Garamond" w:eastAsia="Times New Roman" w:hAnsi="Garamond" w:cs="Times New Roman"/>
          <w:i/>
          <w:iCs/>
          <w:sz w:val="24"/>
          <w:szCs w:val="24"/>
          <w:lang w:eastAsia="hu-HU"/>
        </w:rPr>
        <w:t xml:space="preserve">  </w:t>
      </w:r>
      <w:r w:rsidRPr="006D6119">
        <w:rPr>
          <w:rFonts w:ascii="Garamond" w:eastAsia="Times New Roman" w:hAnsi="Garamond" w:cs="Times New Roman"/>
          <w:iCs/>
          <w:sz w:val="24"/>
          <w:szCs w:val="24"/>
          <w:lang w:eastAsia="hu-HU"/>
        </w:rPr>
        <w:t>Vidékfejlesztési Minisztériumi díj</w:t>
      </w:r>
    </w:p>
    <w:p w14:paraId="003FA47D" w14:textId="77777777" w:rsidR="0029419D" w:rsidRPr="006D6119" w:rsidRDefault="0029419D" w:rsidP="00CD5B0F">
      <w:pPr>
        <w:spacing w:after="0"/>
        <w:ind w:left="709"/>
        <w:jc w:val="both"/>
        <w:rPr>
          <w:rFonts w:ascii="Garamond" w:hAnsi="Garamond" w:cs="Times New Roman"/>
          <w:iCs/>
          <w:sz w:val="24"/>
          <w:szCs w:val="24"/>
        </w:rPr>
      </w:pPr>
      <w:r w:rsidRPr="006D6119">
        <w:rPr>
          <w:rFonts w:ascii="Garamond" w:hAnsi="Garamond" w:cs="Times New Roman"/>
          <w:iCs/>
          <w:sz w:val="24"/>
          <w:szCs w:val="24"/>
        </w:rPr>
        <w:t>2014.   ---</w:t>
      </w:r>
    </w:p>
    <w:p w14:paraId="2495F3AD" w14:textId="77777777" w:rsidR="0029419D" w:rsidRPr="006D6119" w:rsidRDefault="0029419D" w:rsidP="00CD5B0F">
      <w:pPr>
        <w:spacing w:after="0"/>
        <w:ind w:left="709"/>
        <w:jc w:val="both"/>
        <w:rPr>
          <w:rFonts w:ascii="Garamond" w:hAnsi="Garamond" w:cs="Times New Roman"/>
          <w:iCs/>
          <w:sz w:val="24"/>
          <w:szCs w:val="24"/>
        </w:rPr>
      </w:pPr>
      <w:r w:rsidRPr="006D6119">
        <w:rPr>
          <w:rFonts w:ascii="Garamond" w:hAnsi="Garamond" w:cs="Times New Roman"/>
          <w:iCs/>
          <w:sz w:val="24"/>
          <w:szCs w:val="24"/>
        </w:rPr>
        <w:t>2015.</w:t>
      </w:r>
      <w:r w:rsidRPr="006D6119">
        <w:rPr>
          <w:rFonts w:ascii="Garamond" w:eastAsia="Times New Roman" w:hAnsi="Garamond" w:cs="Times New Roman"/>
          <w:i/>
          <w:iCs/>
          <w:sz w:val="24"/>
          <w:szCs w:val="24"/>
          <w:lang w:eastAsia="hu-HU"/>
        </w:rPr>
        <w:t xml:space="preserve"> </w:t>
      </w:r>
      <w:r w:rsidRPr="006D6119">
        <w:rPr>
          <w:rFonts w:ascii="Garamond" w:eastAsia="Times New Roman" w:hAnsi="Garamond" w:cs="Times New Roman"/>
          <w:iCs/>
          <w:sz w:val="24"/>
          <w:szCs w:val="24"/>
          <w:lang w:eastAsia="hu-HU"/>
        </w:rPr>
        <w:t>„Arany Rózsa” díj”</w:t>
      </w:r>
    </w:p>
    <w:p w14:paraId="27B20A65" w14:textId="77777777" w:rsidR="0029419D" w:rsidRPr="006D6119" w:rsidRDefault="0029419D" w:rsidP="00CD5B0F">
      <w:pPr>
        <w:spacing w:after="0"/>
        <w:ind w:left="709"/>
        <w:jc w:val="both"/>
        <w:rPr>
          <w:rFonts w:ascii="Garamond" w:hAnsi="Garamond" w:cs="Times New Roman"/>
          <w:iCs/>
          <w:sz w:val="24"/>
          <w:szCs w:val="24"/>
        </w:rPr>
      </w:pPr>
      <w:r w:rsidRPr="006D6119">
        <w:rPr>
          <w:rFonts w:ascii="Garamond" w:hAnsi="Garamond" w:cs="Times New Roman"/>
          <w:iCs/>
          <w:sz w:val="24"/>
          <w:szCs w:val="24"/>
        </w:rPr>
        <w:t>2016.</w:t>
      </w:r>
      <w:r w:rsidRPr="006D6119">
        <w:rPr>
          <w:rFonts w:ascii="Garamond" w:eastAsia="Times New Roman" w:hAnsi="Garamond" w:cs="Times New Roman"/>
          <w:iCs/>
          <w:sz w:val="24"/>
          <w:szCs w:val="24"/>
          <w:lang w:eastAsia="hu-HU"/>
        </w:rPr>
        <w:t xml:space="preserve"> „Dr. Kovács Zoltán” díj”</w:t>
      </w:r>
    </w:p>
    <w:p w14:paraId="74457EAF" w14:textId="77777777" w:rsidR="0029419D" w:rsidRPr="006D6119" w:rsidRDefault="0029419D" w:rsidP="00CD5B0F">
      <w:pPr>
        <w:widowControl w:val="0"/>
        <w:tabs>
          <w:tab w:val="center" w:pos="4536"/>
        </w:tabs>
        <w:autoSpaceDE w:val="0"/>
        <w:autoSpaceDN w:val="0"/>
        <w:adjustRightInd w:val="0"/>
        <w:spacing w:after="0"/>
        <w:ind w:left="709"/>
        <w:rPr>
          <w:rFonts w:ascii="Garamond" w:eastAsia="Times New Roman" w:hAnsi="Garamond" w:cs="Times New Roman"/>
          <w:iCs/>
          <w:sz w:val="24"/>
          <w:szCs w:val="24"/>
          <w:lang w:eastAsia="hu-HU"/>
        </w:rPr>
      </w:pPr>
      <w:r w:rsidRPr="006D6119">
        <w:rPr>
          <w:rFonts w:ascii="Garamond" w:hAnsi="Garamond" w:cs="Times New Roman"/>
          <w:iCs/>
          <w:sz w:val="24"/>
          <w:szCs w:val="24"/>
        </w:rPr>
        <w:lastRenderedPageBreak/>
        <w:t xml:space="preserve">2017. </w:t>
      </w:r>
      <w:r w:rsidRPr="006D6119">
        <w:rPr>
          <w:rFonts w:ascii="Garamond" w:eastAsia="Times New Roman" w:hAnsi="Garamond" w:cs="Times New Roman"/>
          <w:iCs/>
          <w:sz w:val="24"/>
          <w:szCs w:val="24"/>
          <w:lang w:eastAsia="hu-HU"/>
        </w:rPr>
        <w:t>Szervező Bizottság Elnökének Különdíja</w:t>
      </w:r>
    </w:p>
    <w:p w14:paraId="2919F00B" w14:textId="77777777" w:rsidR="0029419D" w:rsidRPr="006D6119" w:rsidRDefault="0029419D" w:rsidP="00CD5B0F">
      <w:pPr>
        <w:widowControl w:val="0"/>
        <w:tabs>
          <w:tab w:val="center" w:pos="4536"/>
        </w:tabs>
        <w:autoSpaceDE w:val="0"/>
        <w:autoSpaceDN w:val="0"/>
        <w:adjustRightInd w:val="0"/>
        <w:spacing w:after="0"/>
        <w:ind w:left="709"/>
        <w:rPr>
          <w:rFonts w:ascii="Garamond" w:eastAsia="Times New Roman" w:hAnsi="Garamond" w:cs="Times New Roman"/>
          <w:iCs/>
          <w:sz w:val="24"/>
          <w:szCs w:val="24"/>
          <w:lang w:eastAsia="hu-HU"/>
        </w:rPr>
      </w:pPr>
      <w:r w:rsidRPr="006D6119">
        <w:rPr>
          <w:rFonts w:ascii="Garamond" w:eastAsia="Times New Roman" w:hAnsi="Garamond" w:cs="Times New Roman"/>
          <w:iCs/>
          <w:sz w:val="24"/>
          <w:szCs w:val="24"/>
          <w:lang w:eastAsia="hu-HU"/>
        </w:rPr>
        <w:t>2018. Magyar Önkormányzati Főkertész Egyesület díj</w:t>
      </w:r>
    </w:p>
    <w:p w14:paraId="631AA232" w14:textId="77777777" w:rsidR="0029419D" w:rsidRPr="006D6119" w:rsidRDefault="0029419D" w:rsidP="00CD5B0F">
      <w:pPr>
        <w:widowControl w:val="0"/>
        <w:tabs>
          <w:tab w:val="center" w:pos="4536"/>
        </w:tabs>
        <w:autoSpaceDE w:val="0"/>
        <w:autoSpaceDN w:val="0"/>
        <w:adjustRightInd w:val="0"/>
        <w:spacing w:after="0"/>
        <w:ind w:firstLine="709"/>
        <w:rPr>
          <w:rFonts w:ascii="Garamond" w:eastAsia="Times New Roman" w:hAnsi="Garamond" w:cs="Times New Roman"/>
          <w:iCs/>
          <w:sz w:val="24"/>
          <w:szCs w:val="24"/>
          <w:lang w:eastAsia="hu-HU"/>
        </w:rPr>
      </w:pPr>
      <w:r w:rsidRPr="006D6119">
        <w:rPr>
          <w:rFonts w:ascii="Garamond" w:eastAsia="Times New Roman" w:hAnsi="Garamond" w:cs="Times New Roman"/>
          <w:iCs/>
          <w:sz w:val="24"/>
          <w:szCs w:val="24"/>
          <w:lang w:eastAsia="hu-HU"/>
        </w:rPr>
        <w:t>2019. Magyar Turisztikai Ügynökség díja</w:t>
      </w:r>
    </w:p>
    <w:p w14:paraId="0FCD4DF4" w14:textId="77777777" w:rsidR="0029419D" w:rsidRPr="006D6119" w:rsidRDefault="0029419D" w:rsidP="00CD5B0F">
      <w:pPr>
        <w:tabs>
          <w:tab w:val="left" w:pos="5550"/>
        </w:tabs>
        <w:spacing w:after="0"/>
        <w:jc w:val="both"/>
        <w:rPr>
          <w:rFonts w:ascii="Garamond" w:hAnsi="Garamond" w:cs="Times New Roman"/>
          <w:iCs/>
          <w:sz w:val="24"/>
          <w:szCs w:val="24"/>
        </w:rPr>
      </w:pPr>
      <w:r w:rsidRPr="006D6119">
        <w:rPr>
          <w:rFonts w:ascii="Garamond" w:hAnsi="Garamond" w:cs="Times New Roman"/>
          <w:iCs/>
          <w:sz w:val="24"/>
          <w:szCs w:val="24"/>
        </w:rPr>
        <w:tab/>
      </w:r>
    </w:p>
    <w:p w14:paraId="523451CC" w14:textId="1A9361C0" w:rsidR="0029419D" w:rsidRDefault="0029419D" w:rsidP="00CD5B0F">
      <w:pPr>
        <w:tabs>
          <w:tab w:val="left" w:pos="5550"/>
        </w:tabs>
        <w:spacing w:after="0"/>
        <w:jc w:val="both"/>
        <w:rPr>
          <w:rFonts w:ascii="Garamond" w:hAnsi="Garamond" w:cs="Times New Roman"/>
          <w:iCs/>
          <w:sz w:val="24"/>
          <w:szCs w:val="24"/>
        </w:rPr>
      </w:pPr>
    </w:p>
    <w:p w14:paraId="3C32D5E0" w14:textId="77777777" w:rsidR="0029419D" w:rsidRPr="006D6119" w:rsidRDefault="0029419D" w:rsidP="00CD5B0F">
      <w:pPr>
        <w:widowControl w:val="0"/>
        <w:tabs>
          <w:tab w:val="left" w:pos="2655"/>
          <w:tab w:val="left" w:pos="3105"/>
          <w:tab w:val="left" w:pos="3765"/>
        </w:tabs>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„Legszebb konyhakertek-Magyarország legszebb konyhakertjei”</w:t>
      </w:r>
    </w:p>
    <w:tbl>
      <w:tblPr>
        <w:tblpPr w:leftFromText="141" w:rightFromText="141" w:vertAnchor="text" w:horzAnchor="margin" w:tblpXSpec="center" w:tblpY="179"/>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260"/>
        <w:gridCol w:w="1134"/>
        <w:gridCol w:w="1134"/>
        <w:gridCol w:w="1134"/>
      </w:tblGrid>
      <w:tr w:rsidR="006D6119" w:rsidRPr="006D6119" w14:paraId="00FBE1A6" w14:textId="77777777" w:rsidTr="00C61D76">
        <w:trPr>
          <w:trHeight w:val="340"/>
        </w:trPr>
        <w:tc>
          <w:tcPr>
            <w:tcW w:w="2127" w:type="dxa"/>
            <w:tcBorders>
              <w:top w:val="single" w:sz="12" w:space="0" w:color="auto"/>
              <w:left w:val="single" w:sz="12" w:space="0" w:color="auto"/>
              <w:right w:val="single" w:sz="12" w:space="0" w:color="auto"/>
            </w:tcBorders>
            <w:shd w:val="clear" w:color="auto" w:fill="FDE9D9" w:themeFill="accent6" w:themeFillTint="33"/>
          </w:tcPr>
          <w:p w14:paraId="0543D941"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p>
        </w:tc>
        <w:tc>
          <w:tcPr>
            <w:tcW w:w="1260" w:type="dxa"/>
            <w:tcBorders>
              <w:top w:val="single" w:sz="12" w:space="0" w:color="auto"/>
              <w:left w:val="single" w:sz="12" w:space="0" w:color="auto"/>
              <w:right w:val="single" w:sz="12" w:space="0" w:color="000000"/>
            </w:tcBorders>
            <w:shd w:val="clear" w:color="auto" w:fill="FDE9D9" w:themeFill="accent6" w:themeFillTint="33"/>
          </w:tcPr>
          <w:p w14:paraId="16F25527"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2016.</w:t>
            </w:r>
          </w:p>
        </w:tc>
        <w:tc>
          <w:tcPr>
            <w:tcW w:w="1134" w:type="dxa"/>
            <w:tcBorders>
              <w:top w:val="single" w:sz="12" w:space="0" w:color="auto"/>
              <w:left w:val="single" w:sz="12" w:space="0" w:color="000000"/>
              <w:right w:val="single" w:sz="12" w:space="0" w:color="000000"/>
            </w:tcBorders>
            <w:shd w:val="clear" w:color="auto" w:fill="FDE9D9" w:themeFill="accent6" w:themeFillTint="33"/>
          </w:tcPr>
          <w:p w14:paraId="69B97808"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2017.</w:t>
            </w:r>
          </w:p>
        </w:tc>
        <w:tc>
          <w:tcPr>
            <w:tcW w:w="1134" w:type="dxa"/>
            <w:tcBorders>
              <w:top w:val="single" w:sz="12" w:space="0" w:color="auto"/>
              <w:left w:val="single" w:sz="12" w:space="0" w:color="000000"/>
              <w:right w:val="single" w:sz="12" w:space="0" w:color="000000"/>
            </w:tcBorders>
            <w:shd w:val="clear" w:color="auto" w:fill="FDE9D9" w:themeFill="accent6" w:themeFillTint="33"/>
          </w:tcPr>
          <w:p w14:paraId="0B3EB3F6"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2018.</w:t>
            </w:r>
          </w:p>
        </w:tc>
        <w:tc>
          <w:tcPr>
            <w:tcW w:w="1134" w:type="dxa"/>
            <w:tcBorders>
              <w:top w:val="single" w:sz="12" w:space="0" w:color="auto"/>
              <w:left w:val="single" w:sz="12" w:space="0" w:color="000000"/>
              <w:right w:val="single" w:sz="12" w:space="0" w:color="auto"/>
            </w:tcBorders>
            <w:shd w:val="clear" w:color="auto" w:fill="FDE9D9" w:themeFill="accent6" w:themeFillTint="33"/>
          </w:tcPr>
          <w:p w14:paraId="7F8A8ACD"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2019.</w:t>
            </w:r>
          </w:p>
        </w:tc>
      </w:tr>
      <w:tr w:rsidR="006D6119" w:rsidRPr="006D6119" w14:paraId="42AFD85A" w14:textId="77777777" w:rsidTr="00C61D76">
        <w:trPr>
          <w:trHeight w:val="274"/>
        </w:trPr>
        <w:tc>
          <w:tcPr>
            <w:tcW w:w="2127" w:type="dxa"/>
            <w:tcBorders>
              <w:top w:val="single" w:sz="8" w:space="0" w:color="000000"/>
              <w:left w:val="single" w:sz="12" w:space="0" w:color="auto"/>
              <w:bottom w:val="single" w:sz="8" w:space="0" w:color="000000"/>
              <w:right w:val="single" w:sz="12" w:space="0" w:color="auto"/>
            </w:tcBorders>
            <w:shd w:val="clear" w:color="auto" w:fill="FDE9D9" w:themeFill="accent6" w:themeFillTint="33"/>
          </w:tcPr>
          <w:p w14:paraId="6D6709FA"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bCs/>
                <w:i/>
                <w:iCs/>
                <w:sz w:val="24"/>
                <w:szCs w:val="24"/>
                <w:lang w:eastAsia="hu-HU"/>
              </w:rPr>
            </w:pPr>
            <w:r w:rsidRPr="006D6119">
              <w:rPr>
                <w:rFonts w:ascii="Garamond" w:eastAsia="Times New Roman" w:hAnsi="Garamond" w:cs="Times New Roman"/>
                <w:b/>
                <w:bCs/>
                <w:i/>
                <w:iCs/>
                <w:sz w:val="24"/>
                <w:szCs w:val="24"/>
                <w:lang w:eastAsia="hu-HU"/>
              </w:rPr>
              <w:t>országos díjra jelölt</w:t>
            </w:r>
          </w:p>
        </w:tc>
        <w:tc>
          <w:tcPr>
            <w:tcW w:w="1260" w:type="dxa"/>
            <w:tcBorders>
              <w:top w:val="single" w:sz="8" w:space="0" w:color="000000"/>
              <w:left w:val="single" w:sz="12" w:space="0" w:color="auto"/>
              <w:bottom w:val="single" w:sz="8" w:space="0" w:color="000000"/>
              <w:right w:val="single" w:sz="12" w:space="0" w:color="000000"/>
            </w:tcBorders>
          </w:tcPr>
          <w:p w14:paraId="24F69AFB"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000000"/>
            </w:tcBorders>
          </w:tcPr>
          <w:p w14:paraId="23A45D09"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000000"/>
            </w:tcBorders>
          </w:tcPr>
          <w:p w14:paraId="7391F18A"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auto"/>
            </w:tcBorders>
          </w:tcPr>
          <w:p w14:paraId="40EC4214"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3 fő</w:t>
            </w:r>
          </w:p>
        </w:tc>
      </w:tr>
      <w:tr w:rsidR="006D6119" w:rsidRPr="006D6119" w14:paraId="668470E5" w14:textId="77777777" w:rsidTr="00C61D76">
        <w:trPr>
          <w:trHeight w:val="274"/>
        </w:trPr>
        <w:tc>
          <w:tcPr>
            <w:tcW w:w="2127" w:type="dxa"/>
            <w:tcBorders>
              <w:top w:val="single" w:sz="8" w:space="0" w:color="000000"/>
              <w:left w:val="single" w:sz="12" w:space="0" w:color="auto"/>
              <w:bottom w:val="single" w:sz="8" w:space="0" w:color="000000"/>
              <w:right w:val="single" w:sz="12" w:space="0" w:color="auto"/>
            </w:tcBorders>
            <w:shd w:val="clear" w:color="auto" w:fill="FDE9D9" w:themeFill="accent6" w:themeFillTint="33"/>
          </w:tcPr>
          <w:p w14:paraId="6F0BBB6D"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bCs/>
                <w:i/>
                <w:iCs/>
                <w:sz w:val="24"/>
                <w:szCs w:val="24"/>
                <w:lang w:eastAsia="hu-HU"/>
              </w:rPr>
            </w:pPr>
            <w:r w:rsidRPr="006D6119">
              <w:rPr>
                <w:rFonts w:ascii="Garamond" w:eastAsia="Times New Roman" w:hAnsi="Garamond" w:cs="Times New Roman"/>
                <w:b/>
                <w:bCs/>
                <w:i/>
                <w:iCs/>
                <w:sz w:val="24"/>
                <w:szCs w:val="24"/>
                <w:lang w:eastAsia="hu-HU"/>
              </w:rPr>
              <w:t>országos díjazott</w:t>
            </w:r>
          </w:p>
        </w:tc>
        <w:tc>
          <w:tcPr>
            <w:tcW w:w="1260" w:type="dxa"/>
            <w:tcBorders>
              <w:top w:val="single" w:sz="8" w:space="0" w:color="000000"/>
              <w:left w:val="single" w:sz="12" w:space="0" w:color="auto"/>
              <w:bottom w:val="single" w:sz="8" w:space="0" w:color="000000"/>
              <w:right w:val="single" w:sz="12" w:space="0" w:color="000000"/>
            </w:tcBorders>
          </w:tcPr>
          <w:p w14:paraId="3022306C"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000000"/>
            </w:tcBorders>
          </w:tcPr>
          <w:p w14:paraId="2AA86166"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000000"/>
            </w:tcBorders>
          </w:tcPr>
          <w:p w14:paraId="18AD4872"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2 fő</w:t>
            </w:r>
          </w:p>
        </w:tc>
        <w:tc>
          <w:tcPr>
            <w:tcW w:w="1134" w:type="dxa"/>
            <w:tcBorders>
              <w:top w:val="single" w:sz="8" w:space="0" w:color="000000"/>
              <w:left w:val="single" w:sz="12" w:space="0" w:color="000000"/>
              <w:bottom w:val="single" w:sz="8" w:space="0" w:color="000000"/>
              <w:right w:val="single" w:sz="12" w:space="0" w:color="auto"/>
            </w:tcBorders>
          </w:tcPr>
          <w:p w14:paraId="4AC0EE58"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i/>
                <w:iCs/>
                <w:sz w:val="24"/>
                <w:szCs w:val="24"/>
                <w:lang w:eastAsia="hu-HU"/>
              </w:rPr>
            </w:pPr>
            <w:r w:rsidRPr="006D6119">
              <w:rPr>
                <w:rFonts w:ascii="Garamond" w:eastAsia="Times New Roman" w:hAnsi="Garamond" w:cs="Times New Roman"/>
                <w:i/>
                <w:iCs/>
                <w:sz w:val="24"/>
                <w:szCs w:val="24"/>
                <w:lang w:eastAsia="hu-HU"/>
              </w:rPr>
              <w:t>3 fő</w:t>
            </w:r>
          </w:p>
        </w:tc>
      </w:tr>
      <w:tr w:rsidR="006D6119" w:rsidRPr="006D6119" w14:paraId="42765128" w14:textId="77777777" w:rsidTr="00C61D76">
        <w:trPr>
          <w:trHeight w:val="274"/>
        </w:trPr>
        <w:tc>
          <w:tcPr>
            <w:tcW w:w="2127" w:type="dxa"/>
            <w:tcBorders>
              <w:top w:val="single" w:sz="8" w:space="0" w:color="000000"/>
              <w:left w:val="single" w:sz="12" w:space="0" w:color="auto"/>
              <w:bottom w:val="single" w:sz="12" w:space="0" w:color="auto"/>
              <w:right w:val="single" w:sz="12" w:space="0" w:color="auto"/>
            </w:tcBorders>
            <w:shd w:val="clear" w:color="auto" w:fill="FDE9D9" w:themeFill="accent6" w:themeFillTint="33"/>
          </w:tcPr>
          <w:p w14:paraId="01EBF39C"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„Megerősítő díj”</w:t>
            </w:r>
          </w:p>
        </w:tc>
        <w:tc>
          <w:tcPr>
            <w:tcW w:w="1260" w:type="dxa"/>
            <w:tcBorders>
              <w:top w:val="single" w:sz="8" w:space="0" w:color="000000"/>
              <w:left w:val="single" w:sz="12" w:space="0" w:color="auto"/>
              <w:bottom w:val="single" w:sz="12" w:space="0" w:color="auto"/>
              <w:right w:val="single" w:sz="12" w:space="0" w:color="000000"/>
            </w:tcBorders>
          </w:tcPr>
          <w:p w14:paraId="53ED6929"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p>
        </w:tc>
        <w:tc>
          <w:tcPr>
            <w:tcW w:w="1134" w:type="dxa"/>
            <w:tcBorders>
              <w:top w:val="single" w:sz="8" w:space="0" w:color="000000"/>
              <w:left w:val="single" w:sz="12" w:space="0" w:color="000000"/>
              <w:bottom w:val="single" w:sz="12" w:space="0" w:color="auto"/>
              <w:right w:val="single" w:sz="12" w:space="0" w:color="000000"/>
            </w:tcBorders>
          </w:tcPr>
          <w:p w14:paraId="55E81A4B"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p>
        </w:tc>
        <w:tc>
          <w:tcPr>
            <w:tcW w:w="1134" w:type="dxa"/>
            <w:tcBorders>
              <w:top w:val="single" w:sz="8" w:space="0" w:color="000000"/>
              <w:left w:val="single" w:sz="12" w:space="0" w:color="000000"/>
              <w:bottom w:val="single" w:sz="12" w:space="0" w:color="auto"/>
              <w:right w:val="single" w:sz="12" w:space="0" w:color="000000"/>
            </w:tcBorders>
          </w:tcPr>
          <w:p w14:paraId="44459C44"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p>
        </w:tc>
        <w:tc>
          <w:tcPr>
            <w:tcW w:w="1134" w:type="dxa"/>
            <w:tcBorders>
              <w:top w:val="single" w:sz="8" w:space="0" w:color="000000"/>
              <w:left w:val="single" w:sz="12" w:space="0" w:color="000000"/>
              <w:bottom w:val="single" w:sz="12" w:space="0" w:color="auto"/>
              <w:right w:val="single" w:sz="12" w:space="0" w:color="auto"/>
            </w:tcBorders>
          </w:tcPr>
          <w:p w14:paraId="3D88C18F" w14:textId="77777777" w:rsidR="0029419D" w:rsidRPr="006D6119" w:rsidRDefault="0029419D" w:rsidP="00CD5B0F">
            <w:pPr>
              <w:widowControl w:val="0"/>
              <w:autoSpaceDE w:val="0"/>
              <w:autoSpaceDN w:val="0"/>
              <w:adjustRightInd w:val="0"/>
              <w:spacing w:after="0"/>
              <w:jc w:val="center"/>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1 fő</w:t>
            </w:r>
          </w:p>
        </w:tc>
      </w:tr>
    </w:tbl>
    <w:p w14:paraId="50144CF0" w14:textId="77777777" w:rsidR="0029419D" w:rsidRPr="006D6119" w:rsidRDefault="0029419D" w:rsidP="00CD5B0F">
      <w:pPr>
        <w:widowControl w:val="0"/>
        <w:tabs>
          <w:tab w:val="left" w:pos="3105"/>
          <w:tab w:val="left" w:pos="3765"/>
        </w:tabs>
        <w:autoSpaceDE w:val="0"/>
        <w:autoSpaceDN w:val="0"/>
        <w:adjustRightInd w:val="0"/>
        <w:spacing w:after="0"/>
        <w:jc w:val="both"/>
        <w:rPr>
          <w:rFonts w:ascii="Garamond" w:eastAsia="Times New Roman" w:hAnsi="Garamond" w:cs="Times New Roman"/>
          <w:b/>
          <w:i/>
          <w:iCs/>
          <w:sz w:val="24"/>
          <w:szCs w:val="24"/>
          <w:lang w:eastAsia="hu-HU"/>
        </w:rPr>
      </w:pPr>
      <w:r w:rsidRPr="006D6119">
        <w:rPr>
          <w:rFonts w:ascii="Garamond" w:eastAsia="Times New Roman" w:hAnsi="Garamond" w:cs="Times New Roman"/>
          <w:b/>
          <w:i/>
          <w:iCs/>
          <w:sz w:val="24"/>
          <w:szCs w:val="24"/>
          <w:lang w:eastAsia="hu-HU"/>
        </w:rPr>
        <w:t xml:space="preserve"> </w:t>
      </w:r>
    </w:p>
    <w:p w14:paraId="35D8721F" w14:textId="77777777" w:rsidR="0029419D" w:rsidRPr="006D6119" w:rsidRDefault="0029419D" w:rsidP="00CD5B0F">
      <w:pPr>
        <w:widowControl w:val="0"/>
        <w:autoSpaceDE w:val="0"/>
        <w:autoSpaceDN w:val="0"/>
        <w:adjustRightInd w:val="0"/>
        <w:spacing w:after="0"/>
        <w:rPr>
          <w:rFonts w:ascii="Garamond" w:eastAsia="Times New Roman" w:hAnsi="Garamond" w:cs="Times New Roman"/>
          <w:sz w:val="24"/>
          <w:szCs w:val="24"/>
          <w:lang w:eastAsia="hu-HU"/>
        </w:rPr>
      </w:pPr>
    </w:p>
    <w:p w14:paraId="4B9EEE6C" w14:textId="77777777" w:rsidR="0029419D" w:rsidRPr="006D6119" w:rsidRDefault="0029419D" w:rsidP="00CD5B0F">
      <w:pPr>
        <w:tabs>
          <w:tab w:val="left" w:pos="5550"/>
        </w:tabs>
        <w:spacing w:after="0"/>
        <w:jc w:val="both"/>
        <w:rPr>
          <w:rFonts w:ascii="Garamond" w:hAnsi="Garamond" w:cs="Times New Roman"/>
          <w:iCs/>
          <w:sz w:val="24"/>
          <w:szCs w:val="24"/>
        </w:rPr>
      </w:pPr>
    </w:p>
    <w:p w14:paraId="2B2D72F0" w14:textId="77777777" w:rsidR="0029419D" w:rsidRPr="006D6119" w:rsidRDefault="0029419D" w:rsidP="00CD5B0F">
      <w:pPr>
        <w:tabs>
          <w:tab w:val="left" w:pos="5550"/>
        </w:tabs>
        <w:spacing w:after="0"/>
        <w:jc w:val="both"/>
        <w:rPr>
          <w:rFonts w:ascii="Garamond" w:hAnsi="Garamond" w:cs="Times New Roman"/>
          <w:iCs/>
          <w:sz w:val="24"/>
          <w:szCs w:val="24"/>
        </w:rPr>
      </w:pPr>
    </w:p>
    <w:p w14:paraId="58969FFB" w14:textId="77777777" w:rsidR="00C61D76" w:rsidRPr="006D6119" w:rsidRDefault="00C61D76" w:rsidP="00CD5B0F">
      <w:pPr>
        <w:tabs>
          <w:tab w:val="left" w:pos="5550"/>
        </w:tabs>
        <w:spacing w:after="0"/>
        <w:jc w:val="center"/>
        <w:rPr>
          <w:rFonts w:ascii="Garamond" w:hAnsi="Garamond" w:cs="Times New Roman"/>
          <w:iCs/>
          <w:sz w:val="24"/>
          <w:szCs w:val="24"/>
        </w:rPr>
      </w:pPr>
    </w:p>
    <w:p w14:paraId="5E5676F8" w14:textId="77777777" w:rsidR="00C61D76" w:rsidRPr="006D6119" w:rsidRDefault="00C61D76" w:rsidP="00CD5B0F">
      <w:pPr>
        <w:tabs>
          <w:tab w:val="left" w:pos="5550"/>
        </w:tabs>
        <w:spacing w:after="0"/>
        <w:jc w:val="center"/>
        <w:rPr>
          <w:rFonts w:ascii="Garamond" w:hAnsi="Garamond" w:cs="Times New Roman"/>
          <w:iCs/>
          <w:sz w:val="24"/>
          <w:szCs w:val="24"/>
        </w:rPr>
      </w:pPr>
    </w:p>
    <w:p w14:paraId="5B8ECB52" w14:textId="77777777" w:rsidR="00C61D76" w:rsidRPr="006D6119" w:rsidRDefault="00C61D76" w:rsidP="00CD5B0F">
      <w:pPr>
        <w:tabs>
          <w:tab w:val="left" w:pos="5550"/>
        </w:tabs>
        <w:spacing w:after="0"/>
        <w:jc w:val="center"/>
        <w:rPr>
          <w:rFonts w:ascii="Garamond" w:hAnsi="Garamond" w:cs="Times New Roman"/>
          <w:iCs/>
          <w:sz w:val="24"/>
          <w:szCs w:val="24"/>
        </w:rPr>
      </w:pPr>
    </w:p>
    <w:p w14:paraId="099F2287" w14:textId="45287BE5" w:rsidR="0029419D" w:rsidRPr="006D6119" w:rsidRDefault="0029419D" w:rsidP="00CD5B0F">
      <w:pPr>
        <w:tabs>
          <w:tab w:val="left" w:pos="5550"/>
        </w:tabs>
        <w:spacing w:after="0"/>
        <w:ind w:left="709"/>
        <w:jc w:val="both"/>
        <w:rPr>
          <w:rFonts w:ascii="Garamond" w:hAnsi="Garamond" w:cs="Times New Roman"/>
          <w:iCs/>
          <w:sz w:val="24"/>
          <w:szCs w:val="24"/>
        </w:rPr>
      </w:pPr>
      <w:r w:rsidRPr="006D6119">
        <w:rPr>
          <w:rFonts w:ascii="Garamond" w:hAnsi="Garamond" w:cs="Times New Roman"/>
          <w:iCs/>
          <w:sz w:val="24"/>
          <w:szCs w:val="24"/>
        </w:rPr>
        <w:t>Zártkert 3, Közösségi kert és Normál kert kategóriában születtek az elismerések.</w:t>
      </w:r>
    </w:p>
    <w:p w14:paraId="38FC5781" w14:textId="77777777" w:rsidR="0029419D" w:rsidRPr="006D6119" w:rsidRDefault="0029419D" w:rsidP="00CD5B0F">
      <w:pPr>
        <w:tabs>
          <w:tab w:val="left" w:pos="5550"/>
        </w:tabs>
        <w:spacing w:after="0"/>
        <w:ind w:left="709"/>
        <w:jc w:val="center"/>
        <w:rPr>
          <w:rFonts w:ascii="Garamond" w:hAnsi="Garamond" w:cs="Times New Roman"/>
          <w:iCs/>
          <w:sz w:val="24"/>
          <w:szCs w:val="24"/>
        </w:rPr>
      </w:pPr>
    </w:p>
    <w:p w14:paraId="43B5CE20" w14:textId="77777777" w:rsidR="0029419D" w:rsidRPr="006D6119" w:rsidRDefault="0029419D" w:rsidP="00CD5B0F">
      <w:pPr>
        <w:widowControl w:val="0"/>
        <w:autoSpaceDE w:val="0"/>
        <w:autoSpaceDN w:val="0"/>
        <w:adjustRightInd w:val="0"/>
        <w:spacing w:after="0"/>
        <w:ind w:left="709"/>
        <w:jc w:val="both"/>
        <w:rPr>
          <w:rFonts w:ascii="Garamond" w:eastAsia="Calibri" w:hAnsi="Garamond" w:cs="Times New Roman"/>
          <w:sz w:val="24"/>
          <w:szCs w:val="24"/>
          <w:shd w:val="clear" w:color="auto" w:fill="FFFFFF"/>
          <w:lang w:eastAsia="hu-HU"/>
        </w:rPr>
      </w:pPr>
      <w:r w:rsidRPr="006D6119">
        <w:rPr>
          <w:rFonts w:ascii="Garamond" w:eastAsia="Calibri" w:hAnsi="Garamond" w:cs="Times New Roman"/>
          <w:b/>
          <w:sz w:val="24"/>
          <w:szCs w:val="24"/>
          <w:shd w:val="clear" w:color="auto" w:fill="FFFFFF"/>
          <w:lang w:eastAsia="hu-HU"/>
        </w:rPr>
        <w:t>Ebben az évben Hajdúnánás adott helyet a „Legszebb konyhakertek” országos díjra jelöltjeinek díjátadó ünnepségéhez, ahová 90 település kapott meghívást</w:t>
      </w:r>
      <w:r w:rsidRPr="006D6119">
        <w:rPr>
          <w:rFonts w:ascii="Garamond" w:eastAsia="Calibri" w:hAnsi="Garamond" w:cs="Times New Roman"/>
          <w:sz w:val="24"/>
          <w:szCs w:val="24"/>
          <w:shd w:val="clear" w:color="auto" w:fill="FFFFFF"/>
          <w:lang w:eastAsia="hu-HU"/>
        </w:rPr>
        <w:t>.</w:t>
      </w:r>
    </w:p>
    <w:p w14:paraId="30B1686F" w14:textId="77777777" w:rsidR="0029419D" w:rsidRPr="006D6119" w:rsidRDefault="0029419D" w:rsidP="00CD5B0F">
      <w:pPr>
        <w:tabs>
          <w:tab w:val="left" w:pos="5550"/>
        </w:tabs>
        <w:spacing w:after="0"/>
        <w:jc w:val="center"/>
        <w:rPr>
          <w:rFonts w:ascii="Garamond" w:hAnsi="Garamond" w:cs="Times New Roman"/>
          <w:iCs/>
          <w:sz w:val="24"/>
          <w:szCs w:val="24"/>
        </w:rPr>
      </w:pPr>
    </w:p>
    <w:p w14:paraId="20414815" w14:textId="213C414A" w:rsidR="0029419D" w:rsidRPr="009D4012" w:rsidRDefault="0029419D" w:rsidP="00CD5B0F">
      <w:pPr>
        <w:pStyle w:val="Listaszerbekezds"/>
        <w:numPr>
          <w:ilvl w:val="0"/>
          <w:numId w:val="56"/>
        </w:numPr>
        <w:spacing w:after="0"/>
        <w:jc w:val="both"/>
        <w:rPr>
          <w:rFonts w:ascii="Garamond" w:hAnsi="Garamond"/>
          <w:iCs/>
          <w:sz w:val="24"/>
          <w:szCs w:val="24"/>
        </w:rPr>
      </w:pPr>
      <w:r w:rsidRPr="009D4012">
        <w:rPr>
          <w:rFonts w:ascii="Garamond" w:hAnsi="Garamond"/>
          <w:iCs/>
          <w:sz w:val="24"/>
          <w:szCs w:val="24"/>
        </w:rPr>
        <w:t xml:space="preserve">A Gondnoksági Csoport közreműködésével szerveződött a hivatali Mikulás ünnepség. </w:t>
      </w:r>
      <w:r w:rsidR="007767D3" w:rsidRPr="009D4012">
        <w:rPr>
          <w:rFonts w:ascii="Garamond" w:hAnsi="Garamond"/>
          <w:iCs/>
          <w:sz w:val="24"/>
          <w:szCs w:val="24"/>
        </w:rPr>
        <w:t>Felvettük a k</w:t>
      </w:r>
      <w:r w:rsidRPr="009D4012">
        <w:rPr>
          <w:rFonts w:ascii="Garamond" w:hAnsi="Garamond"/>
          <w:iCs/>
          <w:sz w:val="24"/>
          <w:szCs w:val="24"/>
        </w:rPr>
        <w:t>apcsolat</w:t>
      </w:r>
      <w:r w:rsidR="007767D3" w:rsidRPr="009D4012">
        <w:rPr>
          <w:rFonts w:ascii="Garamond" w:hAnsi="Garamond"/>
          <w:iCs/>
          <w:sz w:val="24"/>
          <w:szCs w:val="24"/>
        </w:rPr>
        <w:t>ot</w:t>
      </w:r>
      <w:r w:rsidRPr="009D4012">
        <w:rPr>
          <w:rFonts w:ascii="Garamond" w:hAnsi="Garamond"/>
          <w:iCs/>
          <w:sz w:val="24"/>
          <w:szCs w:val="24"/>
        </w:rPr>
        <w:t xml:space="preserve"> a társulattal, szerződés</w:t>
      </w:r>
      <w:r w:rsidR="007767D3" w:rsidRPr="009D4012">
        <w:rPr>
          <w:rFonts w:ascii="Garamond" w:hAnsi="Garamond"/>
          <w:iCs/>
          <w:sz w:val="24"/>
          <w:szCs w:val="24"/>
        </w:rPr>
        <w:t>t</w:t>
      </w:r>
      <w:r w:rsidRPr="009D4012">
        <w:rPr>
          <w:rFonts w:ascii="Garamond" w:hAnsi="Garamond"/>
          <w:iCs/>
          <w:sz w:val="24"/>
          <w:szCs w:val="24"/>
        </w:rPr>
        <w:t xml:space="preserve"> készít</w:t>
      </w:r>
      <w:r w:rsidR="007767D3" w:rsidRPr="009D4012">
        <w:rPr>
          <w:rFonts w:ascii="Garamond" w:hAnsi="Garamond"/>
          <w:iCs/>
          <w:sz w:val="24"/>
          <w:szCs w:val="24"/>
        </w:rPr>
        <w:t>ettünk elő,</w:t>
      </w:r>
      <w:r w:rsidRPr="009D4012">
        <w:rPr>
          <w:rFonts w:ascii="Garamond" w:hAnsi="Garamond"/>
          <w:iCs/>
          <w:sz w:val="24"/>
          <w:szCs w:val="24"/>
        </w:rPr>
        <w:t xml:space="preserve"> Mikulás csomagok</w:t>
      </w:r>
      <w:r w:rsidR="007767D3" w:rsidRPr="009D4012">
        <w:rPr>
          <w:rFonts w:ascii="Garamond" w:hAnsi="Garamond"/>
          <w:iCs/>
          <w:sz w:val="24"/>
          <w:szCs w:val="24"/>
        </w:rPr>
        <w:t>at</w:t>
      </w:r>
      <w:r w:rsidRPr="009D4012">
        <w:rPr>
          <w:rFonts w:ascii="Garamond" w:hAnsi="Garamond"/>
          <w:iCs/>
          <w:sz w:val="24"/>
          <w:szCs w:val="24"/>
        </w:rPr>
        <w:t xml:space="preserve"> készít</w:t>
      </w:r>
      <w:r w:rsidR="007767D3" w:rsidRPr="009D4012">
        <w:rPr>
          <w:rFonts w:ascii="Garamond" w:hAnsi="Garamond"/>
          <w:iCs/>
          <w:sz w:val="24"/>
          <w:szCs w:val="24"/>
        </w:rPr>
        <w:t>ettünk</w:t>
      </w:r>
      <w:r w:rsidRPr="009D4012">
        <w:rPr>
          <w:rFonts w:ascii="Garamond" w:hAnsi="Garamond"/>
          <w:iCs/>
          <w:sz w:val="24"/>
          <w:szCs w:val="24"/>
        </w:rPr>
        <w:t xml:space="preserve">  </w:t>
      </w:r>
    </w:p>
    <w:p w14:paraId="0377096D" w14:textId="77777777" w:rsidR="0029419D" w:rsidRPr="006D6119" w:rsidRDefault="0029419D" w:rsidP="00CD5B0F">
      <w:pPr>
        <w:spacing w:after="0"/>
        <w:ind w:left="851"/>
        <w:jc w:val="both"/>
        <w:rPr>
          <w:rFonts w:ascii="Garamond" w:hAnsi="Garamond" w:cs="Times New Roman"/>
          <w:iCs/>
          <w:sz w:val="24"/>
          <w:szCs w:val="24"/>
        </w:rPr>
      </w:pPr>
      <w:r w:rsidRPr="006D6119">
        <w:rPr>
          <w:rFonts w:ascii="Garamond" w:hAnsi="Garamond" w:cs="Times New Roman"/>
          <w:iCs/>
          <w:sz w:val="24"/>
          <w:szCs w:val="24"/>
        </w:rPr>
        <w:t xml:space="preserve">A Pesti Művész Színház Színházi Egyesület zenés mesedarabbal örvendeztette meg a gyerekeket. </w:t>
      </w:r>
    </w:p>
    <w:p w14:paraId="08B14C21" w14:textId="77777777" w:rsidR="0029419D" w:rsidRPr="006D6119" w:rsidRDefault="0029419D" w:rsidP="00CD5B0F">
      <w:pPr>
        <w:spacing w:after="0"/>
        <w:jc w:val="both"/>
        <w:rPr>
          <w:rFonts w:ascii="Garamond" w:hAnsi="Garamond" w:cs="Times New Roman"/>
          <w:iCs/>
          <w:sz w:val="24"/>
          <w:szCs w:val="24"/>
        </w:rPr>
      </w:pPr>
    </w:p>
    <w:p w14:paraId="14C243F1" w14:textId="2A32A31B" w:rsidR="0029419D" w:rsidRPr="009D4012" w:rsidRDefault="0029419D" w:rsidP="00CD5B0F">
      <w:pPr>
        <w:pStyle w:val="Listaszerbekezds"/>
        <w:numPr>
          <w:ilvl w:val="0"/>
          <w:numId w:val="56"/>
        </w:numPr>
        <w:spacing w:after="0"/>
        <w:jc w:val="both"/>
        <w:rPr>
          <w:rFonts w:ascii="Garamond" w:hAnsi="Garamond"/>
          <w:iCs/>
          <w:sz w:val="24"/>
          <w:szCs w:val="24"/>
        </w:rPr>
      </w:pPr>
      <w:r w:rsidRPr="009D4012">
        <w:rPr>
          <w:rFonts w:ascii="Garamond" w:hAnsi="Garamond"/>
          <w:iCs/>
          <w:sz w:val="24"/>
          <w:szCs w:val="24"/>
        </w:rPr>
        <w:t xml:space="preserve">Év végén az ünnepek közeledtével a város fájára rátalálva, a Hajdúnánási Katasztrófavédelmi Kirendeltséggel együttműködve, a város főterén felállíttattuk a város fenyőfáját. </w:t>
      </w:r>
    </w:p>
    <w:p w14:paraId="7BB51FA2" w14:textId="77777777" w:rsidR="0029419D" w:rsidRPr="00ED381E" w:rsidRDefault="0029419D" w:rsidP="00CD5B0F">
      <w:pPr>
        <w:pStyle w:val="Listaszerbekezds"/>
        <w:numPr>
          <w:ilvl w:val="0"/>
          <w:numId w:val="56"/>
        </w:numPr>
        <w:spacing w:after="0"/>
        <w:jc w:val="both"/>
        <w:rPr>
          <w:rFonts w:ascii="Garamond" w:hAnsi="Garamond"/>
          <w:iCs/>
          <w:sz w:val="24"/>
          <w:szCs w:val="24"/>
        </w:rPr>
      </w:pPr>
      <w:r w:rsidRPr="00ED381E">
        <w:rPr>
          <w:rFonts w:ascii="Garamond" w:hAnsi="Garamond"/>
          <w:iCs/>
          <w:sz w:val="24"/>
          <w:szCs w:val="24"/>
        </w:rPr>
        <w:t xml:space="preserve">A karácsonyi díszkivilágítással kapcsolatos teendők ellátása szintén a Gondnoksági csoport feladatkörébe tartozott.    </w:t>
      </w:r>
    </w:p>
    <w:p w14:paraId="6E8B74B2" w14:textId="77777777" w:rsidR="0029419D" w:rsidRPr="006D6119" w:rsidRDefault="0029419D" w:rsidP="00CD5B0F">
      <w:pPr>
        <w:spacing w:after="0"/>
        <w:jc w:val="both"/>
        <w:rPr>
          <w:rFonts w:ascii="Garamond" w:hAnsi="Garamond" w:cs="Times New Roman"/>
          <w:iCs/>
          <w:sz w:val="24"/>
          <w:szCs w:val="24"/>
        </w:rPr>
      </w:pPr>
    </w:p>
    <w:p w14:paraId="286424D8" w14:textId="77777777" w:rsidR="0029419D" w:rsidRPr="00ED381E" w:rsidRDefault="0029419D" w:rsidP="00CD5B0F">
      <w:pPr>
        <w:pStyle w:val="Listaszerbekezds"/>
        <w:widowControl w:val="0"/>
        <w:numPr>
          <w:ilvl w:val="0"/>
          <w:numId w:val="56"/>
        </w:numPr>
        <w:autoSpaceDE w:val="0"/>
        <w:autoSpaceDN w:val="0"/>
        <w:adjustRightInd w:val="0"/>
        <w:spacing w:after="0"/>
        <w:jc w:val="both"/>
        <w:rPr>
          <w:rFonts w:ascii="Garamond" w:hAnsi="Garamond"/>
          <w:b/>
          <w:iCs/>
          <w:sz w:val="24"/>
          <w:szCs w:val="24"/>
          <w:u w:val="single"/>
        </w:rPr>
      </w:pPr>
      <w:r w:rsidRPr="00ED381E">
        <w:rPr>
          <w:rFonts w:ascii="Garamond" w:hAnsi="Garamond"/>
          <w:b/>
          <w:iCs/>
          <w:sz w:val="24"/>
          <w:szCs w:val="24"/>
          <w:u w:val="single"/>
        </w:rPr>
        <w:t xml:space="preserve">Humán erőforrásaink munkaterületenként. </w:t>
      </w:r>
    </w:p>
    <w:p w14:paraId="315DCC22"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u w:val="single"/>
        </w:rPr>
      </w:pPr>
      <w:r w:rsidRPr="006D6119">
        <w:rPr>
          <w:rFonts w:ascii="Garamond" w:hAnsi="Garamond" w:cs="Times New Roman"/>
          <w:iCs/>
          <w:sz w:val="24"/>
          <w:szCs w:val="24"/>
          <w:u w:val="single"/>
        </w:rPr>
        <w:t xml:space="preserve">Hajdúnánási Közös Önkormányzati Hivatal: </w:t>
      </w:r>
    </w:p>
    <w:p w14:paraId="766CF875"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1 fő köztisztviselő – gondnoksági ügyintéző, anyakönyvvezető</w:t>
      </w:r>
    </w:p>
    <w:p w14:paraId="4D84A4FA"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1 fő köztisztviselő – csoportvezető</w:t>
      </w:r>
    </w:p>
    <w:p w14:paraId="74B9EA0D"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1 fő Mt. – gépjárművezető</w:t>
      </w:r>
    </w:p>
    <w:p w14:paraId="1B54EFC2"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1 fő Mt. – karbantartó, gépjármű vezető</w:t>
      </w:r>
    </w:p>
    <w:p w14:paraId="247EA2D8"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2 fő  „</w:t>
      </w:r>
      <w:proofErr w:type="spellStart"/>
      <w:r w:rsidRPr="006D6119">
        <w:rPr>
          <w:rFonts w:ascii="Garamond" w:hAnsi="Garamond" w:cs="Times New Roman"/>
          <w:iCs/>
          <w:sz w:val="24"/>
          <w:szCs w:val="24"/>
        </w:rPr>
        <w:t>GINOP”gondnoksági</w:t>
      </w:r>
      <w:proofErr w:type="spellEnd"/>
      <w:r w:rsidRPr="006D6119">
        <w:rPr>
          <w:rFonts w:ascii="Garamond" w:hAnsi="Garamond" w:cs="Times New Roman"/>
          <w:iCs/>
          <w:sz w:val="24"/>
          <w:szCs w:val="24"/>
        </w:rPr>
        <w:t xml:space="preserve"> ügyintéző</w:t>
      </w:r>
    </w:p>
    <w:p w14:paraId="293A093E"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1 fő közfoglalkoztatott munkatárs - információs központban</w:t>
      </w:r>
    </w:p>
    <w:p w14:paraId="32816205"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 xml:space="preserve">4 fő Mt. – hivatalsegéd </w:t>
      </w:r>
    </w:p>
    <w:p w14:paraId="289A3322"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2 fő közfoglalkoztatott munkatárs – takarítói munkakör</w:t>
      </w:r>
    </w:p>
    <w:p w14:paraId="3EA8669C"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9 fő közfoglalkoztatott munkatárs – kézbesítők</w:t>
      </w:r>
    </w:p>
    <w:p w14:paraId="5D753E8B"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p>
    <w:p w14:paraId="75ED4C76"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u w:val="single"/>
        </w:rPr>
      </w:pPr>
      <w:r w:rsidRPr="006D6119">
        <w:rPr>
          <w:rFonts w:ascii="Garamond" w:hAnsi="Garamond" w:cs="Times New Roman"/>
          <w:iCs/>
          <w:sz w:val="24"/>
          <w:szCs w:val="24"/>
          <w:u w:val="single"/>
        </w:rPr>
        <w:t>Aranyszalma Alkotóház:</w:t>
      </w:r>
    </w:p>
    <w:p w14:paraId="2B9B2F46"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2 fő közfoglalkoztatott munkatárs</w:t>
      </w:r>
    </w:p>
    <w:p w14:paraId="7B715330"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p>
    <w:p w14:paraId="45915292"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u w:val="single"/>
        </w:rPr>
      </w:pPr>
      <w:r w:rsidRPr="006D6119">
        <w:rPr>
          <w:rFonts w:ascii="Garamond" w:hAnsi="Garamond" w:cs="Times New Roman"/>
          <w:iCs/>
          <w:sz w:val="24"/>
          <w:szCs w:val="24"/>
          <w:u w:val="single"/>
        </w:rPr>
        <w:t>Hajdú Szállás:</w:t>
      </w:r>
    </w:p>
    <w:p w14:paraId="731987DF" w14:textId="77777777" w:rsidR="0029419D" w:rsidRPr="006D6119" w:rsidRDefault="0029419D" w:rsidP="00CD5B0F">
      <w:pPr>
        <w:widowControl w:val="0"/>
        <w:autoSpaceDE w:val="0"/>
        <w:autoSpaceDN w:val="0"/>
        <w:adjustRightInd w:val="0"/>
        <w:spacing w:after="0"/>
        <w:ind w:firstLine="851"/>
        <w:jc w:val="both"/>
        <w:rPr>
          <w:rFonts w:ascii="Garamond" w:hAnsi="Garamond" w:cs="Times New Roman"/>
          <w:iCs/>
          <w:sz w:val="24"/>
          <w:szCs w:val="24"/>
        </w:rPr>
      </w:pPr>
      <w:r w:rsidRPr="006D6119">
        <w:rPr>
          <w:rFonts w:ascii="Garamond" w:hAnsi="Garamond" w:cs="Times New Roman"/>
          <w:iCs/>
          <w:sz w:val="24"/>
          <w:szCs w:val="24"/>
        </w:rPr>
        <w:t>3 fő közfoglalkoztatott munkatárs</w:t>
      </w:r>
    </w:p>
    <w:p w14:paraId="357E783D" w14:textId="77777777" w:rsidR="0029419D" w:rsidRPr="006D6119" w:rsidRDefault="0029419D" w:rsidP="00CD5B0F">
      <w:pPr>
        <w:widowControl w:val="0"/>
        <w:autoSpaceDE w:val="0"/>
        <w:autoSpaceDN w:val="0"/>
        <w:adjustRightInd w:val="0"/>
        <w:spacing w:after="0"/>
        <w:jc w:val="both"/>
        <w:rPr>
          <w:rFonts w:ascii="Garamond" w:hAnsi="Garamond" w:cs="Times New Roman"/>
          <w:iCs/>
          <w:sz w:val="24"/>
          <w:szCs w:val="24"/>
        </w:rPr>
      </w:pPr>
    </w:p>
    <w:p w14:paraId="4FD78A4F"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u w:val="single"/>
        </w:rPr>
      </w:pPr>
      <w:r w:rsidRPr="006D6119">
        <w:rPr>
          <w:rFonts w:ascii="Garamond" w:hAnsi="Garamond" w:cs="Times New Roman"/>
          <w:iCs/>
          <w:sz w:val="24"/>
          <w:szCs w:val="24"/>
          <w:u w:val="single"/>
        </w:rPr>
        <w:t>Somorjai László Városi Sportcsarnok</w:t>
      </w:r>
    </w:p>
    <w:p w14:paraId="1AE1E3D9"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r w:rsidRPr="006D6119">
        <w:rPr>
          <w:rFonts w:ascii="Garamond" w:hAnsi="Garamond" w:cs="Times New Roman"/>
          <w:iCs/>
          <w:sz w:val="24"/>
          <w:szCs w:val="24"/>
        </w:rPr>
        <w:t>2 fő közalkalmazott munkatárs</w:t>
      </w:r>
    </w:p>
    <w:p w14:paraId="66EECBEE"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r w:rsidRPr="006D6119">
        <w:rPr>
          <w:rFonts w:ascii="Garamond" w:hAnsi="Garamond" w:cs="Times New Roman"/>
          <w:iCs/>
          <w:sz w:val="24"/>
          <w:szCs w:val="24"/>
        </w:rPr>
        <w:t>2 fő közfoglalkoztatott munkatárs</w:t>
      </w:r>
    </w:p>
    <w:p w14:paraId="721249F7"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p>
    <w:p w14:paraId="42AC8722"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r w:rsidRPr="006D6119">
        <w:rPr>
          <w:rFonts w:ascii="Garamond" w:hAnsi="Garamond" w:cs="Times New Roman"/>
          <w:iCs/>
          <w:sz w:val="24"/>
          <w:szCs w:val="24"/>
        </w:rPr>
        <w:t>A feladat ellátásához szükséges, jogszabály által előírt képesítésekkel munkatársaim rendelkeznek.</w:t>
      </w:r>
    </w:p>
    <w:p w14:paraId="6FC90DAC"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r w:rsidRPr="006D6119">
        <w:rPr>
          <w:rFonts w:ascii="Garamond" w:hAnsi="Garamond" w:cs="Times New Roman"/>
          <w:iCs/>
          <w:sz w:val="24"/>
          <w:szCs w:val="24"/>
        </w:rPr>
        <w:t xml:space="preserve">A </w:t>
      </w:r>
      <w:proofErr w:type="spellStart"/>
      <w:r w:rsidRPr="006D6119">
        <w:rPr>
          <w:rFonts w:ascii="Garamond" w:hAnsi="Garamond" w:cs="Times New Roman"/>
          <w:iCs/>
          <w:sz w:val="24"/>
          <w:szCs w:val="24"/>
        </w:rPr>
        <w:t>Probono</w:t>
      </w:r>
      <w:proofErr w:type="spellEnd"/>
      <w:r w:rsidRPr="006D6119">
        <w:rPr>
          <w:rFonts w:ascii="Garamond" w:hAnsi="Garamond" w:cs="Times New Roman"/>
          <w:iCs/>
          <w:sz w:val="24"/>
          <w:szCs w:val="24"/>
        </w:rPr>
        <w:t xml:space="preserve"> rendszeren keresztül a közszolgálati továbbképzéseken az érintettek részt vettek, az ASP iratkezelési szakrendszert munkánk során napi szinten alkalmaztuk. </w:t>
      </w:r>
    </w:p>
    <w:p w14:paraId="0F1E7606" w14:textId="77777777" w:rsidR="0029419D" w:rsidRPr="006D6119" w:rsidRDefault="0029419D" w:rsidP="00CD5B0F">
      <w:pPr>
        <w:widowControl w:val="0"/>
        <w:autoSpaceDE w:val="0"/>
        <w:autoSpaceDN w:val="0"/>
        <w:adjustRightInd w:val="0"/>
        <w:spacing w:after="0"/>
        <w:ind w:left="709"/>
        <w:jc w:val="both"/>
        <w:rPr>
          <w:rFonts w:ascii="Garamond" w:hAnsi="Garamond" w:cs="Times New Roman"/>
          <w:iCs/>
          <w:sz w:val="24"/>
          <w:szCs w:val="24"/>
        </w:rPr>
      </w:pPr>
    </w:p>
    <w:p w14:paraId="1EA28572" w14:textId="379DA0DE" w:rsidR="0029419D" w:rsidRPr="00ED381E" w:rsidRDefault="0029419D" w:rsidP="00CD5B0F">
      <w:pPr>
        <w:pStyle w:val="Listaszerbekezds"/>
        <w:widowControl w:val="0"/>
        <w:numPr>
          <w:ilvl w:val="0"/>
          <w:numId w:val="57"/>
        </w:numPr>
        <w:autoSpaceDE w:val="0"/>
        <w:autoSpaceDN w:val="0"/>
        <w:adjustRightInd w:val="0"/>
        <w:spacing w:after="0"/>
        <w:jc w:val="both"/>
        <w:rPr>
          <w:rFonts w:ascii="Garamond" w:hAnsi="Garamond"/>
          <w:iCs/>
          <w:sz w:val="24"/>
          <w:szCs w:val="24"/>
        </w:rPr>
      </w:pPr>
      <w:r w:rsidRPr="00ED381E">
        <w:rPr>
          <w:rFonts w:ascii="Garamond" w:hAnsi="Garamond"/>
          <w:iCs/>
          <w:sz w:val="24"/>
          <w:szCs w:val="24"/>
        </w:rPr>
        <w:t xml:space="preserve">A 2019. év záró feladata </w:t>
      </w:r>
      <w:r w:rsidR="007767D3" w:rsidRPr="00ED381E">
        <w:rPr>
          <w:rFonts w:ascii="Garamond" w:hAnsi="Garamond"/>
          <w:iCs/>
          <w:sz w:val="24"/>
          <w:szCs w:val="24"/>
        </w:rPr>
        <w:t xml:space="preserve">volt </w:t>
      </w:r>
      <w:r w:rsidRPr="00ED381E">
        <w:rPr>
          <w:rFonts w:ascii="Garamond" w:hAnsi="Garamond"/>
          <w:iCs/>
          <w:sz w:val="24"/>
          <w:szCs w:val="24"/>
        </w:rPr>
        <w:t xml:space="preserve">a csoport következő évi költségvetés tervezetének elkészítése.  </w:t>
      </w:r>
    </w:p>
    <w:p w14:paraId="3AF3FC03" w14:textId="60ADA303" w:rsidR="00B57A4C" w:rsidRDefault="00B57A4C" w:rsidP="00CD5B0F">
      <w:pPr>
        <w:widowControl w:val="0"/>
        <w:suppressAutoHyphens/>
        <w:spacing w:after="0"/>
        <w:ind w:left="360"/>
        <w:jc w:val="center"/>
        <w:rPr>
          <w:rFonts w:ascii="Garamond" w:eastAsia="Lucida Sans Unicode" w:hAnsi="Garamond"/>
          <w:b/>
          <w:bCs/>
          <w:smallCaps/>
          <w:sz w:val="24"/>
          <w:szCs w:val="24"/>
        </w:rPr>
      </w:pPr>
    </w:p>
    <w:p w14:paraId="109CE751" w14:textId="77777777" w:rsidR="00700703" w:rsidRPr="006D6119" w:rsidRDefault="00700703" w:rsidP="00CD5B0F">
      <w:pPr>
        <w:widowControl w:val="0"/>
        <w:suppressAutoHyphens/>
        <w:spacing w:after="0"/>
        <w:ind w:left="360"/>
        <w:jc w:val="center"/>
        <w:rPr>
          <w:rFonts w:ascii="Garamond" w:eastAsia="Lucida Sans Unicode" w:hAnsi="Garamond"/>
          <w:b/>
          <w:bCs/>
          <w:smallCaps/>
          <w:sz w:val="24"/>
          <w:szCs w:val="24"/>
        </w:rPr>
      </w:pPr>
    </w:p>
    <w:p w14:paraId="13EA78F1" w14:textId="15C76082" w:rsidR="00213EA7" w:rsidRPr="006D6119" w:rsidRDefault="00213EA7" w:rsidP="00CD5B0F">
      <w:pPr>
        <w:pStyle w:val="Listaszerbekezds"/>
        <w:numPr>
          <w:ilvl w:val="0"/>
          <w:numId w:val="16"/>
        </w:numPr>
        <w:jc w:val="center"/>
        <w:rPr>
          <w:rFonts w:ascii="Garamond" w:hAnsi="Garamond" w:cs="Times New Roman félkövér"/>
          <w:b/>
          <w:smallCaps/>
          <w:sz w:val="24"/>
          <w:szCs w:val="24"/>
        </w:rPr>
      </w:pPr>
      <w:r w:rsidRPr="006D6119">
        <w:rPr>
          <w:rFonts w:ascii="Garamond" w:hAnsi="Garamond" w:cs="Times New Roman félkövér"/>
          <w:b/>
          <w:smallCaps/>
          <w:sz w:val="24"/>
          <w:szCs w:val="24"/>
        </w:rPr>
        <w:t>Anyakönyvi igazgatás</w:t>
      </w:r>
    </w:p>
    <w:p w14:paraId="252E655B" w14:textId="77777777" w:rsidR="00213EA7" w:rsidRPr="006D6119" w:rsidRDefault="00213EA7" w:rsidP="00CD5B0F">
      <w:pPr>
        <w:jc w:val="both"/>
        <w:rPr>
          <w:rFonts w:ascii="Garamond" w:eastAsia="Calibri" w:hAnsi="Garamond" w:cs="Times New Roman"/>
          <w:sz w:val="24"/>
          <w:szCs w:val="24"/>
        </w:rPr>
      </w:pPr>
      <w:r w:rsidRPr="006D6119">
        <w:rPr>
          <w:rFonts w:ascii="Garamond" w:eastAsia="Calibri" w:hAnsi="Garamond" w:cs="Times New Roman"/>
          <w:sz w:val="24"/>
          <w:szCs w:val="24"/>
        </w:rPr>
        <w:t xml:space="preserve">Az anyakönyvvezető a születés, házasságkötés, elhalálozás anyakönyvezésével, házasságkötéssel, születési, valamint házassági családi és utónév módosításával, teljes hatályú apai elismerő nyilatkozattétellel, állampolgársági eskü szervezésével, anyakönyvi változások átvezetésével (válás, névváltozás, állampolgárság változása, családi állapot változása), valamint magyar állampolgárok külföldön történt anyakönyvi eseményének jegyzőkönyvezésével és Kormányhivatalhoz történő felterjesztésével kapcsolatos feladatokat látja el. </w:t>
      </w:r>
    </w:p>
    <w:p w14:paraId="7FF3298C" w14:textId="77777777" w:rsidR="00213EA7" w:rsidRPr="006D6119" w:rsidRDefault="00213EA7" w:rsidP="00CD5B0F">
      <w:pPr>
        <w:jc w:val="both"/>
        <w:rPr>
          <w:rFonts w:ascii="Garamond" w:eastAsia="Calibri" w:hAnsi="Garamond" w:cs="Times New Roman"/>
          <w:sz w:val="24"/>
          <w:szCs w:val="24"/>
        </w:rPr>
      </w:pPr>
      <w:r w:rsidRPr="006D6119">
        <w:rPr>
          <w:rFonts w:ascii="Garamond" w:eastAsia="Calibri" w:hAnsi="Garamond" w:cs="Times New Roman"/>
          <w:sz w:val="24"/>
          <w:szCs w:val="24"/>
        </w:rPr>
        <w:t xml:space="preserve">Mindezen folyamatok ügyintézése mellett az elektronikus anyakönyvi rendszerben (EAK) folyamatosan eleget tesz a lakossági és a társhatósági megkeresések ütemében az anyakönyvi események papír alapról történő elektronikus feldolgozásának, valamint adatszolgáltatási kötelezettségeinek. </w:t>
      </w:r>
    </w:p>
    <w:p w14:paraId="2E8DE9BB" w14:textId="77777777" w:rsidR="00213EA7" w:rsidRPr="006D6119" w:rsidRDefault="00213EA7" w:rsidP="00CD5B0F">
      <w:pPr>
        <w:jc w:val="both"/>
        <w:rPr>
          <w:rFonts w:ascii="Garamond" w:eastAsia="Times New Roman" w:hAnsi="Garamond" w:cs="Times New Roman"/>
          <w:sz w:val="24"/>
          <w:szCs w:val="24"/>
        </w:rPr>
      </w:pPr>
      <w:r w:rsidRPr="006D6119">
        <w:rPr>
          <w:rFonts w:ascii="Garamond" w:eastAsia="Calibri" w:hAnsi="Garamond" w:cs="Times New Roman"/>
          <w:sz w:val="24"/>
          <w:szCs w:val="24"/>
        </w:rPr>
        <w:t xml:space="preserve">Az iktatási, </w:t>
      </w:r>
      <w:proofErr w:type="spellStart"/>
      <w:r w:rsidRPr="006D6119">
        <w:rPr>
          <w:rFonts w:ascii="Garamond" w:eastAsia="Calibri" w:hAnsi="Garamond" w:cs="Times New Roman"/>
          <w:sz w:val="24"/>
          <w:szCs w:val="24"/>
        </w:rPr>
        <w:t>irattározási</w:t>
      </w:r>
      <w:proofErr w:type="spellEnd"/>
      <w:r w:rsidRPr="006D6119">
        <w:rPr>
          <w:rFonts w:ascii="Garamond" w:eastAsia="Calibri" w:hAnsi="Garamond" w:cs="Times New Roman"/>
          <w:sz w:val="24"/>
          <w:szCs w:val="24"/>
        </w:rPr>
        <w:t xml:space="preserve"> rendszer az anyakönyvezési feladatok terén is jelentős többlet feladatot ró az anyakönyvvezetőre, alkalmazása a szakmai munka rovására valósítható meg. A hivatal vezetése a jelentős többletmunka elvégzését a fő állású anyakönyvvezetőn kívül helyettes anyakönyvvezető képzésével, továbbá adminisztratív segítség biztosításával támogatja.  </w:t>
      </w:r>
    </w:p>
    <w:p w14:paraId="154C66CE" w14:textId="77777777" w:rsidR="00213EA7" w:rsidRPr="006D6119" w:rsidRDefault="00213EA7" w:rsidP="00CD5B0F">
      <w:pPr>
        <w:jc w:val="both"/>
        <w:rPr>
          <w:rFonts w:ascii="Garamond" w:eastAsia="Times New Roman" w:hAnsi="Garamond" w:cs="Times New Roman"/>
          <w:sz w:val="24"/>
          <w:szCs w:val="24"/>
        </w:rPr>
      </w:pPr>
      <w:r w:rsidRPr="006D6119">
        <w:rPr>
          <w:rFonts w:ascii="Garamond" w:eastAsia="Times New Roman" w:hAnsi="Garamond" w:cs="Times New Roman"/>
          <w:sz w:val="24"/>
          <w:szCs w:val="24"/>
        </w:rPr>
        <w:t>A beszámolás időszakában az anyakönyvvezetői feladatok ellátásában Hajdúnánás és Folyás vonatkozásában egy fő teljes munkakörben és további egy fő osztott munkakörben közreműködik, Tiszagyulaházán és Újtikoson helyben, osztott munkakörben történik a feladatellátás.</w:t>
      </w:r>
    </w:p>
    <w:p w14:paraId="2F10A555" w14:textId="7C4233EC" w:rsidR="00213EA7" w:rsidRDefault="00213EA7" w:rsidP="00CD5B0F">
      <w:pPr>
        <w:jc w:val="both"/>
        <w:rPr>
          <w:rFonts w:ascii="Garamond" w:eastAsia="Times New Roman" w:hAnsi="Garamond" w:cs="Times New Roman"/>
          <w:sz w:val="24"/>
          <w:szCs w:val="24"/>
        </w:rPr>
      </w:pPr>
      <w:r w:rsidRPr="006D6119">
        <w:rPr>
          <w:rFonts w:ascii="Garamond" w:eastAsia="Times New Roman" w:hAnsi="Garamond" w:cs="Times New Roman"/>
          <w:sz w:val="24"/>
          <w:szCs w:val="24"/>
        </w:rPr>
        <w:t xml:space="preserve">Az anyakönyvvezetői feladatok gerincét alkotó papír alapú anyakönyvi események feldolgozását az alábbi melléklet mutatja.  </w:t>
      </w:r>
    </w:p>
    <w:p w14:paraId="12CEE697" w14:textId="2670DA17" w:rsidR="00CD5B0F" w:rsidRDefault="00CD5B0F" w:rsidP="00CD5B0F">
      <w:pPr>
        <w:jc w:val="both"/>
        <w:rPr>
          <w:rFonts w:ascii="Garamond" w:eastAsia="Times New Roman" w:hAnsi="Garamond" w:cs="Times New Roman"/>
          <w:sz w:val="24"/>
          <w:szCs w:val="24"/>
        </w:rPr>
      </w:pPr>
    </w:p>
    <w:p w14:paraId="526B76C7" w14:textId="0190BEA8" w:rsidR="00CD5B0F" w:rsidRDefault="00CD5B0F" w:rsidP="00CD5B0F">
      <w:pPr>
        <w:jc w:val="both"/>
        <w:rPr>
          <w:rFonts w:ascii="Garamond" w:eastAsia="Times New Roman" w:hAnsi="Garamond" w:cs="Times New Roman"/>
          <w:sz w:val="24"/>
          <w:szCs w:val="24"/>
        </w:rPr>
      </w:pPr>
    </w:p>
    <w:p w14:paraId="28EEE9BB" w14:textId="70897556" w:rsidR="00CD5B0F" w:rsidRDefault="00CD5B0F" w:rsidP="00CD5B0F">
      <w:pPr>
        <w:jc w:val="both"/>
        <w:rPr>
          <w:rFonts w:ascii="Garamond" w:eastAsia="Times New Roman" w:hAnsi="Garamond" w:cs="Times New Roman"/>
          <w:sz w:val="24"/>
          <w:szCs w:val="24"/>
        </w:rPr>
      </w:pPr>
    </w:p>
    <w:p w14:paraId="646757BE" w14:textId="77777777" w:rsidR="00CD5B0F" w:rsidRDefault="00CD5B0F" w:rsidP="00CD5B0F">
      <w:pPr>
        <w:jc w:val="both"/>
        <w:rPr>
          <w:rFonts w:ascii="Garamond" w:eastAsia="Times New Roman" w:hAnsi="Garamond" w:cs="Times New Roman"/>
          <w:sz w:val="24"/>
          <w:szCs w:val="24"/>
        </w:rPr>
      </w:pPr>
    </w:p>
    <w:tbl>
      <w:tblPr>
        <w:tblW w:w="8577" w:type="dxa"/>
        <w:tblInd w:w="70" w:type="dxa"/>
        <w:tblCellMar>
          <w:left w:w="70" w:type="dxa"/>
          <w:right w:w="70" w:type="dxa"/>
        </w:tblCellMar>
        <w:tblLook w:val="04A0" w:firstRow="1" w:lastRow="0" w:firstColumn="1" w:lastColumn="0" w:noHBand="0" w:noVBand="1"/>
      </w:tblPr>
      <w:tblGrid>
        <w:gridCol w:w="1155"/>
        <w:gridCol w:w="613"/>
        <w:gridCol w:w="634"/>
        <w:gridCol w:w="634"/>
        <w:gridCol w:w="634"/>
        <w:gridCol w:w="634"/>
        <w:gridCol w:w="653"/>
        <w:gridCol w:w="653"/>
        <w:gridCol w:w="634"/>
        <w:gridCol w:w="774"/>
        <w:gridCol w:w="850"/>
        <w:gridCol w:w="709"/>
      </w:tblGrid>
      <w:tr w:rsidR="006D6119" w:rsidRPr="006D6119" w14:paraId="185B325D" w14:textId="77777777" w:rsidTr="0068732A">
        <w:trPr>
          <w:trHeight w:val="465"/>
        </w:trPr>
        <w:tc>
          <w:tcPr>
            <w:tcW w:w="8577" w:type="dxa"/>
            <w:gridSpan w:val="12"/>
            <w:tcBorders>
              <w:top w:val="nil"/>
              <w:left w:val="nil"/>
              <w:bottom w:val="nil"/>
              <w:right w:val="nil"/>
            </w:tcBorders>
            <w:shd w:val="clear" w:color="auto" w:fill="auto"/>
            <w:noWrap/>
            <w:vAlign w:val="bottom"/>
            <w:hideMark/>
          </w:tcPr>
          <w:p w14:paraId="2CA38612"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 xml:space="preserve">Anyakönyvezett események kimutatása </w:t>
            </w:r>
          </w:p>
        </w:tc>
      </w:tr>
      <w:tr w:rsidR="006D6119" w:rsidRPr="006D6119" w14:paraId="2B7FBDBC" w14:textId="77777777" w:rsidTr="0068732A">
        <w:trPr>
          <w:trHeight w:val="375"/>
        </w:trPr>
        <w:tc>
          <w:tcPr>
            <w:tcW w:w="8577" w:type="dxa"/>
            <w:gridSpan w:val="12"/>
            <w:tcBorders>
              <w:top w:val="nil"/>
              <w:left w:val="nil"/>
              <w:bottom w:val="nil"/>
              <w:right w:val="nil"/>
            </w:tcBorders>
            <w:shd w:val="clear" w:color="auto" w:fill="auto"/>
            <w:noWrap/>
            <w:vAlign w:val="bottom"/>
            <w:hideMark/>
          </w:tcPr>
          <w:p w14:paraId="7DA7DABF" w14:textId="77777777" w:rsidR="00213EA7" w:rsidRPr="006D6119" w:rsidRDefault="00213EA7" w:rsidP="0068732A">
            <w:pPr>
              <w:spacing w:after="0" w:line="240" w:lineRule="auto"/>
              <w:jc w:val="center"/>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2019.01.01.-2019.12.31.</w:t>
            </w:r>
          </w:p>
        </w:tc>
      </w:tr>
      <w:tr w:rsidR="006D6119" w:rsidRPr="006D6119" w14:paraId="1DAB4C2F" w14:textId="77777777" w:rsidTr="00DE7815">
        <w:trPr>
          <w:trHeight w:val="300"/>
        </w:trPr>
        <w:tc>
          <w:tcPr>
            <w:tcW w:w="1155" w:type="dxa"/>
            <w:tcBorders>
              <w:top w:val="nil"/>
              <w:left w:val="nil"/>
              <w:bottom w:val="single" w:sz="12" w:space="0" w:color="auto"/>
              <w:right w:val="nil"/>
            </w:tcBorders>
            <w:shd w:val="clear" w:color="auto" w:fill="auto"/>
            <w:vAlign w:val="bottom"/>
            <w:hideMark/>
          </w:tcPr>
          <w:p w14:paraId="5E9EA1F2" w14:textId="77777777" w:rsidR="00213EA7" w:rsidRPr="006D6119" w:rsidRDefault="00213EA7" w:rsidP="0068732A">
            <w:pPr>
              <w:spacing w:after="0" w:line="240" w:lineRule="auto"/>
              <w:jc w:val="center"/>
              <w:rPr>
                <w:rFonts w:ascii="Garamond" w:eastAsia="Times New Roman" w:hAnsi="Garamond" w:cs="Times New Roman"/>
                <w:sz w:val="24"/>
                <w:szCs w:val="24"/>
                <w:lang w:eastAsia="hu-HU"/>
              </w:rPr>
            </w:pPr>
          </w:p>
        </w:tc>
        <w:tc>
          <w:tcPr>
            <w:tcW w:w="613" w:type="dxa"/>
            <w:tcBorders>
              <w:top w:val="nil"/>
              <w:left w:val="nil"/>
              <w:bottom w:val="single" w:sz="12" w:space="0" w:color="auto"/>
              <w:right w:val="nil"/>
            </w:tcBorders>
            <w:shd w:val="clear" w:color="auto" w:fill="auto"/>
            <w:noWrap/>
            <w:vAlign w:val="bottom"/>
            <w:hideMark/>
          </w:tcPr>
          <w:p w14:paraId="06B7BA27" w14:textId="77777777" w:rsidR="00213EA7" w:rsidRPr="006D6119" w:rsidRDefault="00213EA7" w:rsidP="0068732A">
            <w:pPr>
              <w:spacing w:after="0" w:line="240" w:lineRule="auto"/>
              <w:jc w:val="center"/>
              <w:rPr>
                <w:rFonts w:ascii="Garamond" w:eastAsia="Times New Roman" w:hAnsi="Garamond" w:cs="Times New Roman"/>
                <w:sz w:val="24"/>
                <w:szCs w:val="24"/>
                <w:lang w:eastAsia="hu-HU"/>
              </w:rPr>
            </w:pPr>
          </w:p>
        </w:tc>
        <w:tc>
          <w:tcPr>
            <w:tcW w:w="634" w:type="dxa"/>
            <w:tcBorders>
              <w:top w:val="nil"/>
              <w:left w:val="nil"/>
              <w:bottom w:val="single" w:sz="12" w:space="0" w:color="auto"/>
              <w:right w:val="nil"/>
            </w:tcBorders>
            <w:shd w:val="clear" w:color="auto" w:fill="auto"/>
            <w:noWrap/>
            <w:vAlign w:val="bottom"/>
            <w:hideMark/>
          </w:tcPr>
          <w:p w14:paraId="516D1999"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34" w:type="dxa"/>
            <w:tcBorders>
              <w:top w:val="nil"/>
              <w:left w:val="nil"/>
              <w:bottom w:val="single" w:sz="12" w:space="0" w:color="auto"/>
              <w:right w:val="nil"/>
            </w:tcBorders>
            <w:shd w:val="clear" w:color="auto" w:fill="auto"/>
            <w:noWrap/>
            <w:vAlign w:val="bottom"/>
            <w:hideMark/>
          </w:tcPr>
          <w:p w14:paraId="617BDB98"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34" w:type="dxa"/>
            <w:tcBorders>
              <w:top w:val="nil"/>
              <w:left w:val="nil"/>
              <w:bottom w:val="single" w:sz="12" w:space="0" w:color="auto"/>
              <w:right w:val="nil"/>
            </w:tcBorders>
            <w:shd w:val="clear" w:color="auto" w:fill="auto"/>
            <w:noWrap/>
            <w:vAlign w:val="bottom"/>
            <w:hideMark/>
          </w:tcPr>
          <w:p w14:paraId="67A44E54"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34" w:type="dxa"/>
            <w:tcBorders>
              <w:top w:val="nil"/>
              <w:left w:val="nil"/>
              <w:bottom w:val="single" w:sz="12" w:space="0" w:color="auto"/>
              <w:right w:val="nil"/>
            </w:tcBorders>
            <w:shd w:val="clear" w:color="auto" w:fill="auto"/>
            <w:noWrap/>
            <w:vAlign w:val="bottom"/>
            <w:hideMark/>
          </w:tcPr>
          <w:p w14:paraId="255DCCE0"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53" w:type="dxa"/>
            <w:tcBorders>
              <w:top w:val="nil"/>
              <w:left w:val="nil"/>
              <w:bottom w:val="single" w:sz="12" w:space="0" w:color="auto"/>
              <w:right w:val="nil"/>
            </w:tcBorders>
            <w:shd w:val="clear" w:color="auto" w:fill="auto"/>
            <w:noWrap/>
            <w:vAlign w:val="bottom"/>
            <w:hideMark/>
          </w:tcPr>
          <w:p w14:paraId="1A89777B"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53" w:type="dxa"/>
            <w:tcBorders>
              <w:top w:val="nil"/>
              <w:left w:val="nil"/>
              <w:bottom w:val="single" w:sz="12" w:space="0" w:color="auto"/>
              <w:right w:val="nil"/>
            </w:tcBorders>
            <w:shd w:val="clear" w:color="auto" w:fill="auto"/>
            <w:noWrap/>
            <w:vAlign w:val="bottom"/>
            <w:hideMark/>
          </w:tcPr>
          <w:p w14:paraId="26B975D0"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634" w:type="dxa"/>
            <w:tcBorders>
              <w:top w:val="nil"/>
              <w:left w:val="nil"/>
              <w:bottom w:val="single" w:sz="12" w:space="0" w:color="auto"/>
              <w:right w:val="nil"/>
            </w:tcBorders>
            <w:shd w:val="clear" w:color="auto" w:fill="auto"/>
            <w:noWrap/>
            <w:vAlign w:val="bottom"/>
            <w:hideMark/>
          </w:tcPr>
          <w:p w14:paraId="33E97505"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774" w:type="dxa"/>
            <w:tcBorders>
              <w:top w:val="nil"/>
              <w:left w:val="nil"/>
              <w:bottom w:val="single" w:sz="12" w:space="0" w:color="auto"/>
              <w:right w:val="nil"/>
            </w:tcBorders>
            <w:shd w:val="clear" w:color="auto" w:fill="auto"/>
            <w:noWrap/>
            <w:vAlign w:val="bottom"/>
            <w:hideMark/>
          </w:tcPr>
          <w:p w14:paraId="1E3B0D19"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850" w:type="dxa"/>
            <w:tcBorders>
              <w:top w:val="nil"/>
              <w:left w:val="nil"/>
              <w:bottom w:val="single" w:sz="12" w:space="0" w:color="auto"/>
              <w:right w:val="nil"/>
            </w:tcBorders>
            <w:shd w:val="clear" w:color="auto" w:fill="auto"/>
            <w:noWrap/>
            <w:vAlign w:val="bottom"/>
            <w:hideMark/>
          </w:tcPr>
          <w:p w14:paraId="5A72281C"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c>
          <w:tcPr>
            <w:tcW w:w="709" w:type="dxa"/>
            <w:tcBorders>
              <w:top w:val="nil"/>
              <w:left w:val="nil"/>
              <w:bottom w:val="single" w:sz="12" w:space="0" w:color="auto"/>
              <w:right w:val="nil"/>
            </w:tcBorders>
            <w:shd w:val="clear" w:color="auto" w:fill="auto"/>
            <w:noWrap/>
            <w:vAlign w:val="bottom"/>
            <w:hideMark/>
          </w:tcPr>
          <w:p w14:paraId="6879A491" w14:textId="77777777" w:rsidR="00213EA7" w:rsidRPr="006D6119" w:rsidRDefault="00213EA7" w:rsidP="0068732A">
            <w:pPr>
              <w:spacing w:after="0" w:line="240" w:lineRule="auto"/>
              <w:rPr>
                <w:rFonts w:ascii="Garamond" w:eastAsia="Times New Roman" w:hAnsi="Garamond" w:cs="Times New Roman"/>
                <w:sz w:val="24"/>
                <w:szCs w:val="24"/>
                <w:lang w:eastAsia="hu-HU"/>
              </w:rPr>
            </w:pPr>
          </w:p>
        </w:tc>
      </w:tr>
      <w:tr w:rsidR="006D6119" w:rsidRPr="006D6119" w14:paraId="399E86A9" w14:textId="77777777" w:rsidTr="00DE7815">
        <w:trPr>
          <w:trHeight w:val="600"/>
        </w:trPr>
        <w:tc>
          <w:tcPr>
            <w:tcW w:w="1155"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4F966411"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Helység név</w:t>
            </w:r>
          </w:p>
          <w:p w14:paraId="5789B478"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 </w:t>
            </w:r>
          </w:p>
        </w:tc>
        <w:tc>
          <w:tcPr>
            <w:tcW w:w="2515" w:type="dxa"/>
            <w:gridSpan w:val="4"/>
            <w:tcBorders>
              <w:top w:val="single" w:sz="12" w:space="0" w:color="auto"/>
              <w:left w:val="single" w:sz="12" w:space="0" w:color="auto"/>
              <w:bottom w:val="single" w:sz="12" w:space="0" w:color="auto"/>
              <w:right w:val="single" w:sz="12" w:space="0" w:color="auto"/>
            </w:tcBorders>
            <w:shd w:val="clear" w:color="auto" w:fill="FDE9D9" w:themeFill="accent6" w:themeFillTint="33"/>
            <w:noWrap/>
            <w:vAlign w:val="center"/>
            <w:hideMark/>
          </w:tcPr>
          <w:p w14:paraId="58DD46B2"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Születés</w:t>
            </w:r>
          </w:p>
        </w:tc>
        <w:tc>
          <w:tcPr>
            <w:tcW w:w="2574" w:type="dxa"/>
            <w:gridSpan w:val="4"/>
            <w:tcBorders>
              <w:top w:val="single" w:sz="12" w:space="0" w:color="auto"/>
              <w:left w:val="single" w:sz="12" w:space="0" w:color="auto"/>
              <w:bottom w:val="single" w:sz="12" w:space="0" w:color="auto"/>
              <w:right w:val="single" w:sz="12" w:space="0" w:color="auto"/>
            </w:tcBorders>
            <w:shd w:val="clear" w:color="auto" w:fill="FDE9D9" w:themeFill="accent6" w:themeFillTint="33"/>
            <w:noWrap/>
            <w:vAlign w:val="center"/>
            <w:hideMark/>
          </w:tcPr>
          <w:p w14:paraId="3BEDF21B"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Házasság</w:t>
            </w:r>
          </w:p>
        </w:tc>
        <w:tc>
          <w:tcPr>
            <w:tcW w:w="2333" w:type="dxa"/>
            <w:gridSpan w:val="3"/>
            <w:tcBorders>
              <w:top w:val="single" w:sz="12" w:space="0" w:color="auto"/>
              <w:left w:val="single" w:sz="12" w:space="0" w:color="auto"/>
              <w:bottom w:val="single" w:sz="12" w:space="0" w:color="auto"/>
              <w:right w:val="single" w:sz="12" w:space="0" w:color="auto"/>
            </w:tcBorders>
            <w:shd w:val="clear" w:color="auto" w:fill="FDE9D9" w:themeFill="accent6" w:themeFillTint="33"/>
            <w:noWrap/>
            <w:vAlign w:val="center"/>
            <w:hideMark/>
          </w:tcPr>
          <w:p w14:paraId="326DCEAD"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Halál</w:t>
            </w:r>
          </w:p>
        </w:tc>
      </w:tr>
      <w:tr w:rsidR="006D6119" w:rsidRPr="006D6119" w14:paraId="1802F9D7" w14:textId="77777777" w:rsidTr="00DE7815">
        <w:trPr>
          <w:trHeight w:val="2130"/>
        </w:trPr>
        <w:tc>
          <w:tcPr>
            <w:tcW w:w="1155" w:type="dxa"/>
            <w:vMerge/>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11A0C3A2"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p>
        </w:tc>
        <w:tc>
          <w:tcPr>
            <w:tcW w:w="613"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5F7DE73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alap esemény</w:t>
            </w:r>
          </w:p>
        </w:tc>
        <w:tc>
          <w:tcPr>
            <w:tcW w:w="63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7C1BAF6C"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utólagos bejegyzés/újbóli anyakönyvezés</w:t>
            </w:r>
          </w:p>
        </w:tc>
        <w:tc>
          <w:tcPr>
            <w:tcW w:w="63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4D25B3E6"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 xml:space="preserve">Születések száma </w:t>
            </w:r>
          </w:p>
        </w:tc>
        <w:tc>
          <w:tcPr>
            <w:tcW w:w="63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3A736D86" w14:textId="77777777" w:rsidR="00213EA7" w:rsidRPr="006D6119" w:rsidRDefault="00213EA7" w:rsidP="0068732A">
            <w:pPr>
              <w:spacing w:after="0" w:line="240" w:lineRule="auto"/>
              <w:jc w:val="center"/>
              <w:rPr>
                <w:rFonts w:ascii="Garamond" w:eastAsia="Times New Roman" w:hAnsi="Garamond" w:cs="Times New Roman"/>
                <w:b/>
                <w:bCs/>
                <w:sz w:val="24"/>
                <w:szCs w:val="24"/>
                <w:vertAlign w:val="superscript"/>
                <w:lang w:eastAsia="hu-HU"/>
              </w:rPr>
            </w:pPr>
            <w:r w:rsidRPr="006D6119">
              <w:rPr>
                <w:rFonts w:ascii="Garamond" w:eastAsia="Times New Roman" w:hAnsi="Garamond" w:cs="Times New Roman"/>
                <w:b/>
                <w:bCs/>
                <w:sz w:val="24"/>
                <w:szCs w:val="24"/>
                <w:lang w:eastAsia="hu-HU"/>
              </w:rPr>
              <w:t xml:space="preserve">Születési </w:t>
            </w:r>
            <w:proofErr w:type="spellStart"/>
            <w:r w:rsidRPr="006D6119">
              <w:rPr>
                <w:rFonts w:ascii="Garamond" w:eastAsia="Times New Roman" w:hAnsi="Garamond" w:cs="Times New Roman"/>
                <w:b/>
                <w:bCs/>
                <w:sz w:val="24"/>
                <w:szCs w:val="24"/>
                <w:lang w:eastAsia="hu-HU"/>
              </w:rPr>
              <w:t>adatváltozás</w:t>
            </w:r>
            <w:r w:rsidRPr="006D6119">
              <w:rPr>
                <w:rFonts w:ascii="Garamond" w:eastAsia="Times New Roman" w:hAnsi="Garamond" w:cs="Times New Roman"/>
                <w:b/>
                <w:bCs/>
                <w:sz w:val="24"/>
                <w:szCs w:val="24"/>
                <w:vertAlign w:val="superscript"/>
                <w:lang w:eastAsia="hu-HU"/>
              </w:rPr>
              <w:t>X</w:t>
            </w:r>
            <w:proofErr w:type="spellEnd"/>
          </w:p>
        </w:tc>
        <w:tc>
          <w:tcPr>
            <w:tcW w:w="63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793D87E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alap esemény</w:t>
            </w:r>
          </w:p>
        </w:tc>
        <w:tc>
          <w:tcPr>
            <w:tcW w:w="653"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48932A5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utólagos bejegyzés/újbóli anyakönyvezés</w:t>
            </w:r>
          </w:p>
        </w:tc>
        <w:tc>
          <w:tcPr>
            <w:tcW w:w="653"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50CC36D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Házasságkötések száma</w:t>
            </w:r>
          </w:p>
        </w:tc>
        <w:tc>
          <w:tcPr>
            <w:tcW w:w="63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45603A1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proofErr w:type="spellStart"/>
            <w:r w:rsidRPr="006D6119">
              <w:rPr>
                <w:rFonts w:ascii="Garamond" w:eastAsia="Times New Roman" w:hAnsi="Garamond" w:cs="Times New Roman"/>
                <w:b/>
                <w:bCs/>
                <w:sz w:val="24"/>
                <w:szCs w:val="24"/>
                <w:lang w:eastAsia="hu-HU"/>
              </w:rPr>
              <w:t>Adatváltozás</w:t>
            </w:r>
            <w:r w:rsidRPr="006D6119">
              <w:rPr>
                <w:rFonts w:ascii="Garamond" w:eastAsia="Times New Roman" w:hAnsi="Garamond" w:cs="Times New Roman"/>
                <w:b/>
                <w:bCs/>
                <w:sz w:val="24"/>
                <w:szCs w:val="24"/>
                <w:vertAlign w:val="superscript"/>
                <w:lang w:eastAsia="hu-HU"/>
              </w:rPr>
              <w:t>XX</w:t>
            </w:r>
            <w:proofErr w:type="spellEnd"/>
          </w:p>
        </w:tc>
        <w:tc>
          <w:tcPr>
            <w:tcW w:w="774"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17A1140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alap esemény</w:t>
            </w:r>
          </w:p>
        </w:tc>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1989B5D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Papír anyakönyvből felvitt utólagos bejegyzés anyakönyvezés</w:t>
            </w:r>
          </w:p>
        </w:tc>
        <w:tc>
          <w:tcPr>
            <w:tcW w:w="709"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btLr"/>
            <w:vAlign w:val="center"/>
            <w:hideMark/>
          </w:tcPr>
          <w:p w14:paraId="5312EC60"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Halotti események száma</w:t>
            </w:r>
          </w:p>
        </w:tc>
      </w:tr>
      <w:tr w:rsidR="006D6119" w:rsidRPr="006D6119" w14:paraId="5D78A6F8" w14:textId="77777777" w:rsidTr="00DE7815">
        <w:trPr>
          <w:trHeight w:val="600"/>
        </w:trPr>
        <w:tc>
          <w:tcPr>
            <w:tcW w:w="115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45377436"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Hajdú-</w:t>
            </w:r>
            <w:proofErr w:type="spellStart"/>
            <w:r w:rsidRPr="006D6119">
              <w:rPr>
                <w:rFonts w:ascii="Garamond" w:eastAsia="Times New Roman" w:hAnsi="Garamond" w:cs="Times New Roman"/>
                <w:b/>
                <w:bCs/>
                <w:sz w:val="24"/>
                <w:szCs w:val="24"/>
                <w:lang w:eastAsia="hu-HU"/>
              </w:rPr>
              <w:t>nánás</w:t>
            </w:r>
            <w:proofErr w:type="spellEnd"/>
          </w:p>
        </w:tc>
        <w:tc>
          <w:tcPr>
            <w:tcW w:w="61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7223EA"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1248</w:t>
            </w:r>
          </w:p>
        </w:tc>
        <w:tc>
          <w:tcPr>
            <w:tcW w:w="634" w:type="dxa"/>
            <w:tcBorders>
              <w:top w:val="single" w:sz="12" w:space="0" w:color="auto"/>
              <w:left w:val="nil"/>
              <w:bottom w:val="single" w:sz="4" w:space="0" w:color="auto"/>
              <w:right w:val="single" w:sz="4" w:space="0" w:color="auto"/>
            </w:tcBorders>
            <w:shd w:val="clear" w:color="auto" w:fill="auto"/>
            <w:noWrap/>
            <w:vAlign w:val="center"/>
            <w:hideMark/>
          </w:tcPr>
          <w:p w14:paraId="64D8C23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80</w:t>
            </w:r>
          </w:p>
        </w:tc>
        <w:tc>
          <w:tcPr>
            <w:tcW w:w="634" w:type="dxa"/>
            <w:tcBorders>
              <w:top w:val="single" w:sz="12" w:space="0" w:color="auto"/>
              <w:left w:val="nil"/>
              <w:bottom w:val="single" w:sz="4" w:space="0" w:color="auto"/>
              <w:right w:val="single" w:sz="4" w:space="0" w:color="auto"/>
            </w:tcBorders>
            <w:shd w:val="clear" w:color="auto" w:fill="auto"/>
            <w:noWrap/>
            <w:vAlign w:val="center"/>
            <w:hideMark/>
          </w:tcPr>
          <w:p w14:paraId="6A9F9BB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12" w:space="0" w:color="auto"/>
              <w:left w:val="nil"/>
              <w:bottom w:val="single" w:sz="4" w:space="0" w:color="auto"/>
              <w:right w:val="single" w:sz="4" w:space="0" w:color="auto"/>
            </w:tcBorders>
            <w:shd w:val="clear" w:color="auto" w:fill="auto"/>
            <w:noWrap/>
            <w:vAlign w:val="center"/>
            <w:hideMark/>
          </w:tcPr>
          <w:p w14:paraId="082565E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14</w:t>
            </w:r>
          </w:p>
        </w:tc>
        <w:tc>
          <w:tcPr>
            <w:tcW w:w="634" w:type="dxa"/>
            <w:tcBorders>
              <w:top w:val="single" w:sz="12" w:space="0" w:color="auto"/>
              <w:left w:val="nil"/>
              <w:bottom w:val="single" w:sz="4" w:space="0" w:color="auto"/>
              <w:right w:val="single" w:sz="4" w:space="0" w:color="auto"/>
            </w:tcBorders>
            <w:shd w:val="clear" w:color="auto" w:fill="auto"/>
            <w:noWrap/>
            <w:vAlign w:val="center"/>
            <w:hideMark/>
          </w:tcPr>
          <w:p w14:paraId="1DC2AE5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220</w:t>
            </w:r>
          </w:p>
        </w:tc>
        <w:tc>
          <w:tcPr>
            <w:tcW w:w="653" w:type="dxa"/>
            <w:tcBorders>
              <w:top w:val="single" w:sz="12" w:space="0" w:color="auto"/>
              <w:left w:val="nil"/>
              <w:bottom w:val="single" w:sz="4" w:space="0" w:color="auto"/>
              <w:right w:val="single" w:sz="4" w:space="0" w:color="auto"/>
            </w:tcBorders>
            <w:shd w:val="clear" w:color="auto" w:fill="auto"/>
            <w:noWrap/>
            <w:vAlign w:val="center"/>
            <w:hideMark/>
          </w:tcPr>
          <w:p w14:paraId="50A67F7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47</w:t>
            </w:r>
          </w:p>
        </w:tc>
        <w:tc>
          <w:tcPr>
            <w:tcW w:w="653" w:type="dxa"/>
            <w:tcBorders>
              <w:top w:val="single" w:sz="12" w:space="0" w:color="auto"/>
              <w:left w:val="nil"/>
              <w:bottom w:val="single" w:sz="4" w:space="0" w:color="auto"/>
              <w:right w:val="single" w:sz="4" w:space="0" w:color="auto"/>
            </w:tcBorders>
            <w:shd w:val="clear" w:color="auto" w:fill="auto"/>
            <w:noWrap/>
            <w:vAlign w:val="center"/>
            <w:hideMark/>
          </w:tcPr>
          <w:p w14:paraId="1E74E5DA"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115</w:t>
            </w:r>
          </w:p>
        </w:tc>
        <w:tc>
          <w:tcPr>
            <w:tcW w:w="634" w:type="dxa"/>
            <w:tcBorders>
              <w:top w:val="single" w:sz="12" w:space="0" w:color="auto"/>
              <w:left w:val="nil"/>
              <w:bottom w:val="single" w:sz="4" w:space="0" w:color="auto"/>
              <w:right w:val="single" w:sz="4" w:space="0" w:color="auto"/>
            </w:tcBorders>
            <w:shd w:val="clear" w:color="auto" w:fill="auto"/>
            <w:noWrap/>
            <w:vAlign w:val="center"/>
            <w:hideMark/>
          </w:tcPr>
          <w:p w14:paraId="05A2AC13"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80</w:t>
            </w:r>
          </w:p>
        </w:tc>
        <w:tc>
          <w:tcPr>
            <w:tcW w:w="774" w:type="dxa"/>
            <w:tcBorders>
              <w:top w:val="single" w:sz="12" w:space="0" w:color="auto"/>
              <w:left w:val="nil"/>
              <w:bottom w:val="single" w:sz="4" w:space="0" w:color="auto"/>
              <w:right w:val="single" w:sz="4" w:space="0" w:color="auto"/>
            </w:tcBorders>
            <w:shd w:val="clear" w:color="auto" w:fill="auto"/>
            <w:noWrap/>
            <w:vAlign w:val="center"/>
            <w:hideMark/>
          </w:tcPr>
          <w:p w14:paraId="4CAFFA2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35</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161C1B7C"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14:paraId="4F5726C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195</w:t>
            </w:r>
          </w:p>
        </w:tc>
      </w:tr>
      <w:tr w:rsidR="006D6119" w:rsidRPr="006D6119" w14:paraId="6C94DF25" w14:textId="77777777" w:rsidTr="00DE7815">
        <w:trPr>
          <w:trHeight w:val="615"/>
        </w:trPr>
        <w:tc>
          <w:tcPr>
            <w:tcW w:w="115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78AA54C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Folyás</w:t>
            </w:r>
          </w:p>
        </w:tc>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834A9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7CD10C5E"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7AD474F8"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439853FE"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45DB018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DD6721A"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26E45C63"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21B90F11"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5383D57E"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A2263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EA07426"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w:t>
            </w:r>
          </w:p>
        </w:tc>
      </w:tr>
      <w:tr w:rsidR="006D6119" w:rsidRPr="006D6119" w14:paraId="196ADFC9" w14:textId="77777777" w:rsidTr="00DE7815">
        <w:trPr>
          <w:trHeight w:val="600"/>
        </w:trPr>
        <w:tc>
          <w:tcPr>
            <w:tcW w:w="115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26418CB3"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proofErr w:type="spellStart"/>
            <w:r w:rsidRPr="006D6119">
              <w:rPr>
                <w:rFonts w:ascii="Garamond" w:eastAsia="Times New Roman" w:hAnsi="Garamond" w:cs="Times New Roman"/>
                <w:b/>
                <w:bCs/>
                <w:sz w:val="24"/>
                <w:szCs w:val="24"/>
                <w:lang w:eastAsia="hu-HU"/>
              </w:rPr>
              <w:t>Tiszagyu-laháza</w:t>
            </w:r>
            <w:proofErr w:type="spellEnd"/>
          </w:p>
        </w:tc>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BF650D"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8947C2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36B3171"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254970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72323B8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4</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C23C541"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5352FC18"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9</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19E0860"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6B414A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8A2DD5"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10CF6F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4</w:t>
            </w:r>
          </w:p>
        </w:tc>
      </w:tr>
      <w:tr w:rsidR="006D6119" w:rsidRPr="006D6119" w14:paraId="6272A786" w14:textId="77777777" w:rsidTr="00DE7815">
        <w:trPr>
          <w:trHeight w:val="630"/>
        </w:trPr>
        <w:tc>
          <w:tcPr>
            <w:tcW w:w="115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3417E049"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Újtikos</w:t>
            </w:r>
          </w:p>
        </w:tc>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042830"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6</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218680D9"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4009BC4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5088D98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2D0D821C"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A4527E3"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A1826C0"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4</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1B93742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2DD0027"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5B79C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75CE966"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w:t>
            </w:r>
          </w:p>
        </w:tc>
      </w:tr>
      <w:tr w:rsidR="006D6119" w:rsidRPr="006D6119" w14:paraId="3136FC0F" w14:textId="77777777" w:rsidTr="00DE7815">
        <w:trPr>
          <w:trHeight w:val="600"/>
        </w:trPr>
        <w:tc>
          <w:tcPr>
            <w:tcW w:w="115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hideMark/>
          </w:tcPr>
          <w:p w14:paraId="6391A5BB"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Összesen</w:t>
            </w:r>
          </w:p>
        </w:tc>
        <w:tc>
          <w:tcPr>
            <w:tcW w:w="613" w:type="dxa"/>
            <w:tcBorders>
              <w:top w:val="single" w:sz="4" w:space="0" w:color="auto"/>
              <w:left w:val="single" w:sz="12" w:space="0" w:color="auto"/>
              <w:bottom w:val="single" w:sz="12" w:space="0" w:color="auto"/>
              <w:right w:val="single" w:sz="4" w:space="0" w:color="auto"/>
            </w:tcBorders>
            <w:shd w:val="clear" w:color="auto" w:fill="FDE9D9" w:themeFill="accent6" w:themeFillTint="33"/>
            <w:noWrap/>
            <w:vAlign w:val="center"/>
            <w:hideMark/>
          </w:tcPr>
          <w:p w14:paraId="658FDFE8"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1256</w:t>
            </w:r>
          </w:p>
        </w:tc>
        <w:tc>
          <w:tcPr>
            <w:tcW w:w="63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5B8DB37A"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80</w:t>
            </w:r>
          </w:p>
        </w:tc>
        <w:tc>
          <w:tcPr>
            <w:tcW w:w="63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662B343F"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63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2280486E"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14</w:t>
            </w:r>
          </w:p>
        </w:tc>
        <w:tc>
          <w:tcPr>
            <w:tcW w:w="63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2E675AE3"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228</w:t>
            </w:r>
          </w:p>
        </w:tc>
        <w:tc>
          <w:tcPr>
            <w:tcW w:w="653"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4E166F69"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49</w:t>
            </w:r>
          </w:p>
        </w:tc>
        <w:tc>
          <w:tcPr>
            <w:tcW w:w="653"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4DBCEAC8"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128</w:t>
            </w:r>
          </w:p>
        </w:tc>
        <w:tc>
          <w:tcPr>
            <w:tcW w:w="63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6387DA1D"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80</w:t>
            </w:r>
          </w:p>
        </w:tc>
        <w:tc>
          <w:tcPr>
            <w:tcW w:w="774"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6DC7741B"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39</w:t>
            </w:r>
          </w:p>
        </w:tc>
        <w:tc>
          <w:tcPr>
            <w:tcW w:w="850" w:type="dxa"/>
            <w:tcBorders>
              <w:top w:val="single" w:sz="4" w:space="0" w:color="auto"/>
              <w:left w:val="nil"/>
              <w:bottom w:val="single" w:sz="12" w:space="0" w:color="auto"/>
              <w:right w:val="single" w:sz="4" w:space="0" w:color="auto"/>
            </w:tcBorders>
            <w:shd w:val="clear" w:color="auto" w:fill="FDE9D9" w:themeFill="accent6" w:themeFillTint="33"/>
            <w:noWrap/>
            <w:vAlign w:val="center"/>
            <w:hideMark/>
          </w:tcPr>
          <w:p w14:paraId="17BE2D64"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0</w:t>
            </w:r>
          </w:p>
        </w:tc>
        <w:tc>
          <w:tcPr>
            <w:tcW w:w="709" w:type="dxa"/>
            <w:tcBorders>
              <w:top w:val="single" w:sz="4" w:space="0" w:color="auto"/>
              <w:left w:val="nil"/>
              <w:bottom w:val="single" w:sz="12" w:space="0" w:color="auto"/>
              <w:right w:val="single" w:sz="12" w:space="0" w:color="auto"/>
            </w:tcBorders>
            <w:shd w:val="clear" w:color="auto" w:fill="FDE9D9" w:themeFill="accent6" w:themeFillTint="33"/>
            <w:noWrap/>
            <w:vAlign w:val="center"/>
            <w:hideMark/>
          </w:tcPr>
          <w:p w14:paraId="75E01949" w14:textId="77777777" w:rsidR="00213EA7" w:rsidRPr="006D6119" w:rsidRDefault="00213EA7" w:rsidP="0068732A">
            <w:pPr>
              <w:spacing w:after="0" w:line="240" w:lineRule="auto"/>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205</w:t>
            </w:r>
          </w:p>
        </w:tc>
      </w:tr>
    </w:tbl>
    <w:p w14:paraId="25708CB7" w14:textId="77777777" w:rsidR="00213EA7" w:rsidRPr="006D6119" w:rsidRDefault="00213EA7" w:rsidP="00213EA7">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x-Pl. névváltozás, örökbefogadás, állampolgárság megváltozása</w:t>
      </w:r>
    </w:p>
    <w:p w14:paraId="69D303F9" w14:textId="77777777" w:rsidR="00213EA7" w:rsidRPr="006D6119" w:rsidRDefault="00213EA7" w:rsidP="00213EA7">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xx – Pl. névváltozás, válás</w:t>
      </w:r>
    </w:p>
    <w:p w14:paraId="5F4C49D6" w14:textId="77777777" w:rsidR="00213EA7" w:rsidRPr="006D6119" w:rsidRDefault="00213EA7" w:rsidP="00213EA7">
      <w:pPr>
        <w:spacing w:after="0" w:line="240" w:lineRule="auto"/>
        <w:jc w:val="both"/>
        <w:rPr>
          <w:rFonts w:ascii="Garamond" w:eastAsia="Calibri" w:hAnsi="Garamond" w:cs="Times New Roman"/>
          <w:sz w:val="24"/>
          <w:szCs w:val="24"/>
        </w:rPr>
      </w:pPr>
    </w:p>
    <w:p w14:paraId="0CB9838B" w14:textId="77777777" w:rsidR="00213EA7" w:rsidRPr="006D6119" w:rsidRDefault="00213EA7" w:rsidP="0077039A">
      <w:pPr>
        <w:numPr>
          <w:ilvl w:val="0"/>
          <w:numId w:val="12"/>
        </w:numPr>
        <w:spacing w:line="240" w:lineRule="auto"/>
        <w:ind w:left="426"/>
        <w:contextualSpacing/>
        <w:jc w:val="both"/>
        <w:rPr>
          <w:rFonts w:ascii="Garamond" w:eastAsia="Times New Roman" w:hAnsi="Garamond" w:cs="Times New Roman"/>
          <w:sz w:val="24"/>
          <w:szCs w:val="24"/>
        </w:rPr>
      </w:pPr>
      <w:r w:rsidRPr="006D6119">
        <w:rPr>
          <w:rFonts w:ascii="Garamond" w:eastAsia="Calibri" w:hAnsi="Garamond" w:cs="Times New Roman"/>
          <w:sz w:val="24"/>
          <w:szCs w:val="24"/>
        </w:rPr>
        <w:t xml:space="preserve">Az összesítésből jól látható, hogy </w:t>
      </w:r>
      <w:r w:rsidRPr="006D6119">
        <w:rPr>
          <w:rFonts w:ascii="Garamond" w:eastAsia="Calibri" w:hAnsi="Garamond" w:cs="Times New Roman"/>
          <w:b/>
          <w:bCs/>
          <w:i/>
          <w:iCs/>
          <w:sz w:val="24"/>
          <w:szCs w:val="24"/>
        </w:rPr>
        <w:t>születés</w:t>
      </w:r>
      <w:r w:rsidRPr="006D6119">
        <w:rPr>
          <w:rFonts w:ascii="Garamond" w:eastAsia="Calibri" w:hAnsi="Garamond" w:cs="Times New Roman"/>
          <w:sz w:val="24"/>
          <w:szCs w:val="24"/>
        </w:rPr>
        <w:t xml:space="preserve"> a közös hivatalhoz tartozó településeken </w:t>
      </w:r>
      <w:r w:rsidRPr="006D6119">
        <w:rPr>
          <w:rFonts w:ascii="Garamond" w:eastAsia="Calibri" w:hAnsi="Garamond" w:cs="Times New Roman"/>
          <w:b/>
          <w:bCs/>
          <w:i/>
          <w:iCs/>
          <w:sz w:val="24"/>
          <w:szCs w:val="24"/>
        </w:rPr>
        <w:t>nem történt</w:t>
      </w:r>
      <w:r w:rsidRPr="006D6119">
        <w:rPr>
          <w:rFonts w:ascii="Garamond" w:eastAsia="Calibri" w:hAnsi="Garamond" w:cs="Times New Roman"/>
          <w:sz w:val="24"/>
          <w:szCs w:val="24"/>
        </w:rPr>
        <w:t xml:space="preserve"> az elmúlt egy évben, valamennyi újszülött a jól felszerelt debreceni, illetve nyíregyházi egészségügyi intézményekbe érkezett meg. </w:t>
      </w:r>
    </w:p>
    <w:p w14:paraId="43F81515" w14:textId="77777777" w:rsidR="00213EA7" w:rsidRPr="006D6119" w:rsidRDefault="00213EA7" w:rsidP="0077039A">
      <w:pPr>
        <w:numPr>
          <w:ilvl w:val="0"/>
          <w:numId w:val="12"/>
        </w:numPr>
        <w:spacing w:line="240" w:lineRule="auto"/>
        <w:ind w:left="426"/>
        <w:contextualSpacing/>
        <w:jc w:val="both"/>
        <w:rPr>
          <w:rFonts w:ascii="Garamond" w:eastAsia="Times New Roman" w:hAnsi="Garamond" w:cs="Times New Roman"/>
          <w:sz w:val="24"/>
          <w:szCs w:val="24"/>
        </w:rPr>
      </w:pPr>
      <w:r w:rsidRPr="006D6119">
        <w:rPr>
          <w:rFonts w:ascii="Garamond" w:eastAsia="Calibri" w:hAnsi="Garamond" w:cs="Times New Roman"/>
          <w:sz w:val="24"/>
          <w:szCs w:val="24"/>
        </w:rPr>
        <w:t xml:space="preserve">A </w:t>
      </w:r>
      <w:r w:rsidRPr="006D6119">
        <w:rPr>
          <w:rFonts w:ascii="Garamond" w:eastAsia="Times New Roman" w:hAnsi="Garamond" w:cs="Times New Roman"/>
          <w:sz w:val="24"/>
          <w:szCs w:val="24"/>
        </w:rPr>
        <w:t xml:space="preserve">családok otthonteremtését, gyermekvállalását ösztönző támogatások okán a </w:t>
      </w:r>
      <w:r w:rsidRPr="006D6119">
        <w:rPr>
          <w:rFonts w:ascii="Garamond" w:eastAsia="Times New Roman" w:hAnsi="Garamond" w:cs="Times New Roman"/>
          <w:b/>
          <w:bCs/>
          <w:i/>
          <w:iCs/>
          <w:sz w:val="24"/>
          <w:szCs w:val="24"/>
        </w:rPr>
        <w:t>házasságkötések arányának</w:t>
      </w:r>
      <w:r w:rsidRPr="006D6119">
        <w:rPr>
          <w:rFonts w:ascii="Garamond" w:eastAsia="Times New Roman" w:hAnsi="Garamond" w:cs="Times New Roman"/>
          <w:sz w:val="24"/>
          <w:szCs w:val="24"/>
        </w:rPr>
        <w:t xml:space="preserve"> jelentős </w:t>
      </w:r>
      <w:r w:rsidRPr="006D6119">
        <w:rPr>
          <w:rFonts w:ascii="Garamond" w:eastAsia="Times New Roman" w:hAnsi="Garamond" w:cs="Times New Roman"/>
          <w:b/>
          <w:bCs/>
          <w:i/>
          <w:iCs/>
          <w:sz w:val="24"/>
          <w:szCs w:val="24"/>
        </w:rPr>
        <w:t>növekedése</w:t>
      </w:r>
      <w:r w:rsidRPr="006D6119">
        <w:rPr>
          <w:rFonts w:ascii="Garamond" w:eastAsia="Times New Roman" w:hAnsi="Garamond" w:cs="Times New Roman"/>
          <w:sz w:val="24"/>
          <w:szCs w:val="24"/>
        </w:rPr>
        <w:t xml:space="preserve"> tapasztalható. Az előző beszámolási időszakhoz képest 54 %-kal nőtt a házasulási kedv. Hajdúnánáson közel húsz évre visszamenőleg nem volt ekkora az esküvők száma, pedig a lakosság száma azóta ezres nagyságrenddel csökkent.</w:t>
      </w:r>
    </w:p>
    <w:p w14:paraId="1F4D9934" w14:textId="77777777" w:rsidR="00213EA7" w:rsidRPr="006D6119" w:rsidRDefault="00213EA7" w:rsidP="0077039A">
      <w:pPr>
        <w:numPr>
          <w:ilvl w:val="0"/>
          <w:numId w:val="12"/>
        </w:numPr>
        <w:spacing w:line="240" w:lineRule="auto"/>
        <w:ind w:left="426"/>
        <w:contextualSpacing/>
        <w:jc w:val="both"/>
        <w:rPr>
          <w:rFonts w:ascii="Garamond" w:eastAsia="Times New Roman" w:hAnsi="Garamond" w:cs="Times New Roman"/>
          <w:sz w:val="24"/>
          <w:szCs w:val="24"/>
        </w:rPr>
      </w:pPr>
      <w:r w:rsidRPr="006D6119">
        <w:rPr>
          <w:rFonts w:ascii="Garamond" w:eastAsia="Times New Roman" w:hAnsi="Garamond" w:cs="Times New Roman"/>
          <w:sz w:val="24"/>
          <w:szCs w:val="24"/>
        </w:rPr>
        <w:t xml:space="preserve">A </w:t>
      </w:r>
      <w:r w:rsidRPr="006D6119">
        <w:rPr>
          <w:rFonts w:ascii="Garamond" w:eastAsia="Times New Roman" w:hAnsi="Garamond" w:cs="Times New Roman"/>
          <w:b/>
          <w:bCs/>
          <w:i/>
          <w:iCs/>
          <w:sz w:val="24"/>
          <w:szCs w:val="24"/>
        </w:rPr>
        <w:t>halálesetek száma</w:t>
      </w:r>
      <w:r w:rsidRPr="006D6119">
        <w:rPr>
          <w:rFonts w:ascii="Garamond" w:eastAsia="Times New Roman" w:hAnsi="Garamond" w:cs="Times New Roman"/>
          <w:sz w:val="24"/>
          <w:szCs w:val="24"/>
        </w:rPr>
        <w:t xml:space="preserve"> a négy településen az előző beszámolási időszakban 187, most pedig 205, tehát itt is, mintegy 10 %-os növekedés tapasztalható, melyből Hajdúnánáson 195 fő az elhunytak száma 2019-ben. Hangsúlyozni kell, hogy ez utóbbi adat nem mind helyi lakos, de az anyakönyvezési feladatok itt jelennek meg, ha pl. valamelyik idősotthonban az ellátott elhalálozik.</w:t>
      </w:r>
    </w:p>
    <w:p w14:paraId="7EFB19CF" w14:textId="77777777" w:rsidR="00213EA7" w:rsidRPr="006D6119" w:rsidRDefault="00213EA7" w:rsidP="00213EA7">
      <w:pPr>
        <w:jc w:val="both"/>
        <w:rPr>
          <w:rFonts w:ascii="Garamond" w:eastAsia="Calibri" w:hAnsi="Garamond" w:cs="Times New Roman"/>
          <w:sz w:val="24"/>
          <w:szCs w:val="24"/>
        </w:rPr>
      </w:pPr>
      <w:r w:rsidRPr="006D6119">
        <w:rPr>
          <w:rFonts w:ascii="Garamond" w:eastAsia="Calibri" w:hAnsi="Garamond" w:cs="Times New Roman"/>
          <w:sz w:val="24"/>
          <w:szCs w:val="24"/>
        </w:rPr>
        <w:tab/>
      </w:r>
    </w:p>
    <w:p w14:paraId="021A03B4" w14:textId="77777777" w:rsidR="00213EA7" w:rsidRPr="006D6119" w:rsidRDefault="00213EA7" w:rsidP="00213EA7">
      <w:pPr>
        <w:jc w:val="both"/>
        <w:rPr>
          <w:rFonts w:ascii="Garamond" w:eastAsia="Calibri" w:hAnsi="Garamond" w:cs="Calibri"/>
          <w:b/>
          <w:sz w:val="24"/>
          <w:szCs w:val="24"/>
          <w:u w:val="single"/>
        </w:rPr>
      </w:pPr>
      <w:r w:rsidRPr="006D6119">
        <w:rPr>
          <w:rFonts w:ascii="Garamond" w:eastAsia="Calibri" w:hAnsi="Garamond" w:cs="Calibri"/>
          <w:b/>
          <w:sz w:val="24"/>
          <w:szCs w:val="24"/>
          <w:u w:val="single"/>
        </w:rPr>
        <w:t>Egyéb hatósági ügyek:</w:t>
      </w:r>
    </w:p>
    <w:p w14:paraId="3B0CBA47" w14:textId="77777777" w:rsidR="00213EA7" w:rsidRPr="006D6119" w:rsidRDefault="00213EA7" w:rsidP="00213EA7">
      <w:pPr>
        <w:jc w:val="both"/>
        <w:rPr>
          <w:rFonts w:ascii="Garamond" w:eastAsia="Calibri" w:hAnsi="Garamond" w:cs="Times New Roman"/>
          <w:sz w:val="24"/>
          <w:szCs w:val="24"/>
        </w:rPr>
      </w:pPr>
      <w:r w:rsidRPr="006D6119">
        <w:rPr>
          <w:rFonts w:ascii="Garamond" w:eastAsia="Calibri" w:hAnsi="Garamond" w:cs="Times New Roman"/>
          <w:sz w:val="24"/>
          <w:szCs w:val="24"/>
        </w:rPr>
        <w:t xml:space="preserve">Állampolgársági eskü a beszámolási időszakban </w:t>
      </w:r>
      <w:r w:rsidRPr="006D6119">
        <w:rPr>
          <w:rFonts w:ascii="Garamond" w:eastAsia="Calibri" w:hAnsi="Garamond" w:cs="Times New Roman"/>
          <w:b/>
          <w:i/>
          <w:sz w:val="24"/>
          <w:szCs w:val="24"/>
        </w:rPr>
        <w:t>nem volt</w:t>
      </w:r>
      <w:r w:rsidRPr="006D6119">
        <w:rPr>
          <w:rFonts w:ascii="Garamond" w:eastAsia="Calibri" w:hAnsi="Garamond" w:cs="Times New Roman"/>
          <w:sz w:val="24"/>
          <w:szCs w:val="24"/>
        </w:rPr>
        <w:t xml:space="preserve">. </w:t>
      </w:r>
    </w:p>
    <w:p w14:paraId="7252FDE0" w14:textId="77777777" w:rsidR="00213EA7" w:rsidRPr="006D6119" w:rsidRDefault="00213EA7" w:rsidP="00213EA7">
      <w:pPr>
        <w:jc w:val="both"/>
        <w:rPr>
          <w:rFonts w:ascii="Garamond" w:eastAsia="Calibri" w:hAnsi="Garamond" w:cs="Times New Roman"/>
          <w:sz w:val="24"/>
          <w:szCs w:val="24"/>
        </w:rPr>
      </w:pPr>
      <w:r w:rsidRPr="006D6119">
        <w:rPr>
          <w:rFonts w:ascii="Garamond" w:eastAsia="Calibri" w:hAnsi="Garamond" w:cs="Times New Roman"/>
          <w:sz w:val="24"/>
          <w:szCs w:val="24"/>
        </w:rPr>
        <w:t xml:space="preserve">Családi jogállás rendezésével kapcsolatos ügyek száma: </w:t>
      </w:r>
      <w:r w:rsidRPr="006D6119">
        <w:rPr>
          <w:rFonts w:ascii="Garamond" w:eastAsia="Calibri" w:hAnsi="Garamond" w:cs="Times New Roman"/>
          <w:b/>
          <w:i/>
          <w:sz w:val="24"/>
          <w:szCs w:val="24"/>
        </w:rPr>
        <w:t>63 (előző időszakban 53).</w:t>
      </w:r>
      <w:r w:rsidRPr="006D6119">
        <w:rPr>
          <w:rFonts w:ascii="Garamond" w:eastAsia="Calibri" w:hAnsi="Garamond" w:cs="Times New Roman"/>
          <w:sz w:val="24"/>
          <w:szCs w:val="24"/>
        </w:rPr>
        <w:t xml:space="preserve"> </w:t>
      </w:r>
    </w:p>
    <w:p w14:paraId="74E2612C" w14:textId="77777777" w:rsidR="00213EA7" w:rsidRPr="006D6119" w:rsidRDefault="00213EA7" w:rsidP="00213EA7">
      <w:pPr>
        <w:jc w:val="both"/>
        <w:rPr>
          <w:rFonts w:ascii="Garamond" w:eastAsia="Calibri" w:hAnsi="Garamond" w:cs="Times New Roman"/>
          <w:sz w:val="24"/>
          <w:szCs w:val="24"/>
        </w:rPr>
      </w:pPr>
      <w:r w:rsidRPr="006D6119">
        <w:rPr>
          <w:rFonts w:ascii="Garamond" w:eastAsia="Calibri" w:hAnsi="Garamond" w:cs="Times New Roman"/>
          <w:sz w:val="24"/>
          <w:szCs w:val="24"/>
        </w:rPr>
        <w:lastRenderedPageBreak/>
        <w:t xml:space="preserve">Anyakönyvi kivonat iránti kérelmek száma: </w:t>
      </w:r>
      <w:r w:rsidRPr="006D6119">
        <w:rPr>
          <w:rFonts w:ascii="Garamond" w:eastAsia="Calibri" w:hAnsi="Garamond" w:cs="Times New Roman"/>
          <w:b/>
          <w:i/>
          <w:sz w:val="24"/>
          <w:szCs w:val="24"/>
        </w:rPr>
        <w:t xml:space="preserve">702 (előző időszakban 501), </w:t>
      </w:r>
      <w:r w:rsidRPr="006D6119">
        <w:rPr>
          <w:rFonts w:ascii="Garamond" w:eastAsia="Calibri" w:hAnsi="Garamond" w:cs="Times New Roman"/>
          <w:bCs/>
          <w:iCs/>
          <w:sz w:val="24"/>
          <w:szCs w:val="24"/>
        </w:rPr>
        <w:t>társ szervezeteknek adott adatszolgáltatás</w:t>
      </w:r>
      <w:r w:rsidRPr="006D6119">
        <w:rPr>
          <w:rFonts w:ascii="Garamond" w:eastAsia="Calibri" w:hAnsi="Garamond" w:cs="Times New Roman"/>
          <w:b/>
          <w:i/>
          <w:sz w:val="24"/>
          <w:szCs w:val="24"/>
        </w:rPr>
        <w:t xml:space="preserve"> 36</w:t>
      </w:r>
      <w:r w:rsidRPr="006D6119">
        <w:rPr>
          <w:rFonts w:ascii="Garamond" w:eastAsia="Calibri" w:hAnsi="Garamond" w:cs="Times New Roman"/>
          <w:sz w:val="24"/>
          <w:szCs w:val="24"/>
        </w:rPr>
        <w:t xml:space="preserve">. </w:t>
      </w:r>
    </w:p>
    <w:p w14:paraId="2BB6DD48" w14:textId="77777777" w:rsidR="00213EA7" w:rsidRPr="006D6119" w:rsidRDefault="00213EA7" w:rsidP="00213EA7">
      <w:pPr>
        <w:jc w:val="both"/>
        <w:rPr>
          <w:rFonts w:ascii="Garamond" w:eastAsia="Calibri" w:hAnsi="Garamond" w:cs="Times New Roman"/>
          <w:b/>
          <w:i/>
          <w:sz w:val="24"/>
          <w:szCs w:val="24"/>
        </w:rPr>
      </w:pPr>
      <w:r w:rsidRPr="006D6119">
        <w:rPr>
          <w:rFonts w:ascii="Garamond" w:eastAsia="Calibri" w:hAnsi="Garamond" w:cs="Times New Roman"/>
          <w:sz w:val="24"/>
          <w:szCs w:val="24"/>
        </w:rPr>
        <w:t xml:space="preserve">Hazai anyakönyvezéssel kapcsolatos ügyek száma: </w:t>
      </w:r>
      <w:r w:rsidRPr="006D6119">
        <w:rPr>
          <w:rFonts w:ascii="Garamond" w:eastAsia="Calibri" w:hAnsi="Garamond" w:cs="Times New Roman"/>
          <w:b/>
          <w:i/>
          <w:sz w:val="24"/>
          <w:szCs w:val="24"/>
        </w:rPr>
        <w:t>39.</w:t>
      </w:r>
    </w:p>
    <w:p w14:paraId="2153D638" w14:textId="6B9E010B" w:rsidR="00213EA7" w:rsidRDefault="00213EA7" w:rsidP="00213EA7">
      <w:pPr>
        <w:jc w:val="both"/>
        <w:rPr>
          <w:rFonts w:ascii="Garamond" w:hAnsi="Garamond"/>
          <w:bCs/>
          <w:iCs/>
          <w:sz w:val="24"/>
          <w:szCs w:val="24"/>
        </w:rPr>
      </w:pPr>
      <w:r w:rsidRPr="006D6119">
        <w:rPr>
          <w:rFonts w:ascii="Garamond" w:hAnsi="Garamond"/>
          <w:bCs/>
          <w:iCs/>
          <w:sz w:val="24"/>
          <w:szCs w:val="24"/>
        </w:rPr>
        <w:t>Az anyakönyvi ügyintézéssel kapcsolatban az előző számadatok alapján megállapítható, hogy folyamatosan nő az elvégzendő feladatok száma, jelentősen megnövelve a feladatellátásban résztvevő hivatali dolgozók leterheltségét.</w:t>
      </w:r>
    </w:p>
    <w:p w14:paraId="279AE7DA" w14:textId="77777777" w:rsidR="00CD5B0F" w:rsidRPr="006D6119" w:rsidRDefault="00CD5B0F" w:rsidP="00213EA7">
      <w:pPr>
        <w:jc w:val="both"/>
        <w:rPr>
          <w:rFonts w:ascii="Garamond" w:hAnsi="Garamond"/>
          <w:bCs/>
          <w:iCs/>
          <w:sz w:val="24"/>
          <w:szCs w:val="24"/>
        </w:rPr>
      </w:pPr>
    </w:p>
    <w:p w14:paraId="50552554" w14:textId="23B13381" w:rsidR="00213EA7" w:rsidRPr="006D6119" w:rsidRDefault="00213EA7" w:rsidP="00981899">
      <w:pPr>
        <w:pStyle w:val="Listaszerbekezds"/>
        <w:widowControl w:val="0"/>
        <w:numPr>
          <w:ilvl w:val="0"/>
          <w:numId w:val="16"/>
        </w:numPr>
        <w:suppressAutoHyphens/>
        <w:spacing w:after="0" w:line="240" w:lineRule="auto"/>
        <w:jc w:val="center"/>
        <w:rPr>
          <w:rFonts w:ascii="Garamond" w:eastAsia="Lucida Sans Unicode" w:hAnsi="Garamond"/>
          <w:b/>
          <w:bCs/>
          <w:smallCaps/>
          <w:sz w:val="24"/>
          <w:szCs w:val="24"/>
        </w:rPr>
      </w:pPr>
      <w:r w:rsidRPr="006D6119">
        <w:rPr>
          <w:rFonts w:ascii="Garamond" w:eastAsia="Lucida Sans Unicode" w:hAnsi="Garamond"/>
          <w:b/>
          <w:bCs/>
          <w:smallCaps/>
          <w:sz w:val="24"/>
          <w:szCs w:val="24"/>
        </w:rPr>
        <w:t>Kereskedelmi és iparigazgatási feladatok</w:t>
      </w:r>
    </w:p>
    <w:p w14:paraId="6D85D6F0" w14:textId="77777777" w:rsidR="00213EA7" w:rsidRPr="006D6119" w:rsidRDefault="00213EA7" w:rsidP="00213EA7">
      <w:pPr>
        <w:widowControl w:val="0"/>
        <w:suppressAutoHyphens/>
        <w:spacing w:after="0" w:line="240" w:lineRule="auto"/>
        <w:ind w:left="360"/>
        <w:rPr>
          <w:rFonts w:ascii="Garamond" w:eastAsia="Lucida Sans Unicode" w:hAnsi="Garamond"/>
          <w:b/>
          <w:bCs/>
          <w:smallCaps/>
          <w:sz w:val="24"/>
          <w:szCs w:val="24"/>
        </w:rPr>
      </w:pPr>
    </w:p>
    <w:p w14:paraId="4293A3B5" w14:textId="77777777" w:rsidR="00213EA7" w:rsidRPr="006D6119" w:rsidRDefault="00213EA7" w:rsidP="00213EA7">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kereskedelmi tevékenység nyilvántartásba vételével, működési engedély kiadásával, azok adatmódosításaival, szálláshely-üzemeltetéssel, nem üzleti célú szabadidős szálláshely szolgáltatással kapcsolatos ügyintézést, valamint az iparigazgatási feladatokat Hajdúnánás és Folyás közigazgatási területén Hajdúnánás ügyintézője, Újtikos és Tiszagyulaháza közigazgatási területén a Kirendeltségek látják el. </w:t>
      </w:r>
    </w:p>
    <w:p w14:paraId="34FC2D99" w14:textId="77777777" w:rsidR="00213EA7" w:rsidRPr="006D6119" w:rsidRDefault="00213EA7" w:rsidP="00213EA7">
      <w:pPr>
        <w:spacing w:after="0" w:line="240" w:lineRule="auto"/>
        <w:jc w:val="both"/>
        <w:rPr>
          <w:rFonts w:ascii="Garamond" w:eastAsia="Calibri" w:hAnsi="Garamond" w:cs="Times New Roman"/>
          <w:sz w:val="24"/>
          <w:szCs w:val="24"/>
        </w:rPr>
      </w:pPr>
    </w:p>
    <w:p w14:paraId="496E0E10" w14:textId="77777777" w:rsidR="00213EA7" w:rsidRPr="006D6119" w:rsidRDefault="00213EA7" w:rsidP="00213EA7">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vonatkozó jogszabályok alapján, naprakész hatósági nyilvántartást vezetünk </w:t>
      </w:r>
    </w:p>
    <w:p w14:paraId="1E1E6098"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kereskedőkről, </w:t>
      </w:r>
    </w:p>
    <w:p w14:paraId="0E6C6676" w14:textId="46286113"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működési engedéllyel rendelkező és a bejelentett üzletekről, az üzletek </w:t>
      </w:r>
      <w:proofErr w:type="spellStart"/>
      <w:r w:rsidR="00013E06" w:rsidRPr="006D6119">
        <w:rPr>
          <w:rFonts w:ascii="Garamond" w:eastAsia="Calibri" w:hAnsi="Garamond" w:cs="Times New Roman"/>
          <w:sz w:val="24"/>
          <w:szCs w:val="24"/>
        </w:rPr>
        <w:t>nyitvatartásáról</w:t>
      </w:r>
      <w:proofErr w:type="spellEnd"/>
      <w:r w:rsidRPr="006D6119">
        <w:rPr>
          <w:rFonts w:ascii="Garamond" w:eastAsia="Calibri" w:hAnsi="Garamond" w:cs="Times New Roman"/>
          <w:sz w:val="24"/>
          <w:szCs w:val="24"/>
        </w:rPr>
        <w:t>,</w:t>
      </w:r>
    </w:p>
    <w:p w14:paraId="6FA37C07"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engedélyezett vásárokról és piacokról,</w:t>
      </w:r>
    </w:p>
    <w:p w14:paraId="6DDA1D77"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szálláshely szolgáltatási tevékenységet folytatókról,</w:t>
      </w:r>
    </w:p>
    <w:p w14:paraId="63A9410F"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bejelentés-köteles és telepengedély köteles telepekről,</w:t>
      </w:r>
    </w:p>
    <w:p w14:paraId="6F31CCC4"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nem üzleti célú közösségi, szabadidős szálláshelyekről</w:t>
      </w:r>
    </w:p>
    <w:p w14:paraId="64895FC1"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zenés, táncos rendezvényekről,</w:t>
      </w:r>
    </w:p>
    <w:p w14:paraId="052B6654" w14:textId="77777777" w:rsidR="00213EA7" w:rsidRPr="006D6119" w:rsidRDefault="00213EA7" w:rsidP="0077039A">
      <w:pPr>
        <w:widowControl w:val="0"/>
        <w:numPr>
          <w:ilvl w:val="0"/>
          <w:numId w:val="3"/>
        </w:numPr>
        <w:suppressAutoHyphens/>
        <w:spacing w:after="0" w:line="240" w:lineRule="auto"/>
        <w:jc w:val="both"/>
        <w:rPr>
          <w:rFonts w:ascii="Garamond" w:eastAsia="Calibri" w:hAnsi="Garamond" w:cs="Times New Roman"/>
          <w:sz w:val="24"/>
          <w:szCs w:val="24"/>
        </w:rPr>
      </w:pPr>
      <w:r w:rsidRPr="006D6119">
        <w:rPr>
          <w:rFonts w:ascii="Garamond" w:eastAsia="Lucida Sans Unicode" w:hAnsi="Garamond" w:cs="Times New Roman"/>
          <w:sz w:val="24"/>
          <w:szCs w:val="24"/>
        </w:rPr>
        <w:t>azon szolgáltatókról, amelyek tekintetében szolgáltatási tevékenység folytatását hatóságunk jogerősen megtiltotta</w:t>
      </w:r>
    </w:p>
    <w:p w14:paraId="6D01579D" w14:textId="77777777" w:rsidR="00213EA7" w:rsidRPr="006D6119" w:rsidRDefault="00213EA7" w:rsidP="00213EA7">
      <w:pPr>
        <w:spacing w:after="0" w:line="240" w:lineRule="auto"/>
        <w:ind w:left="720"/>
        <w:jc w:val="both"/>
        <w:rPr>
          <w:rFonts w:ascii="Garamond" w:eastAsia="SimSun" w:hAnsi="Garamond" w:cs="Arial"/>
          <w:sz w:val="24"/>
          <w:szCs w:val="24"/>
          <w:lang w:eastAsia="zh-CN"/>
        </w:rPr>
      </w:pPr>
    </w:p>
    <w:p w14:paraId="678B1D97" w14:textId="77777777" w:rsidR="00213EA7" w:rsidRPr="006D6119" w:rsidRDefault="00213EA7" w:rsidP="00213EA7">
      <w:pPr>
        <w:spacing w:after="0" w:line="240" w:lineRule="auto"/>
        <w:jc w:val="both"/>
        <w:rPr>
          <w:rFonts w:ascii="Garamond" w:eastAsia="SimSun" w:hAnsi="Garamond" w:cs="Arial"/>
          <w:sz w:val="24"/>
          <w:szCs w:val="24"/>
          <w:lang w:eastAsia="zh-CN"/>
        </w:rPr>
      </w:pPr>
      <w:r w:rsidRPr="006D6119">
        <w:rPr>
          <w:rFonts w:ascii="Garamond" w:eastAsia="SimSun" w:hAnsi="Garamond" w:cs="Arial"/>
          <w:sz w:val="24"/>
          <w:szCs w:val="24"/>
          <w:lang w:eastAsia="zh-CN"/>
        </w:rPr>
        <w:t>A nyilvántartások a települések honlapján naprakészen közzétételre kerülnek.</w:t>
      </w:r>
    </w:p>
    <w:p w14:paraId="5EFB17EC" w14:textId="77777777" w:rsidR="00213EA7" w:rsidRPr="006D6119" w:rsidRDefault="00213EA7" w:rsidP="00213EA7">
      <w:pPr>
        <w:spacing w:after="0" w:line="240" w:lineRule="auto"/>
        <w:jc w:val="both"/>
        <w:rPr>
          <w:rFonts w:ascii="Garamond" w:eastAsia="SimSun" w:hAnsi="Garamond" w:cs="Arial"/>
          <w:i/>
          <w:sz w:val="24"/>
          <w:szCs w:val="24"/>
          <w:u w:val="single"/>
          <w:lang w:eastAsia="zh-CN"/>
        </w:rPr>
      </w:pPr>
    </w:p>
    <w:p w14:paraId="07947C92" w14:textId="77777777" w:rsidR="00CD5B0F" w:rsidRDefault="00CD5B0F" w:rsidP="00213EA7">
      <w:pPr>
        <w:spacing w:after="0" w:line="240" w:lineRule="auto"/>
        <w:jc w:val="center"/>
        <w:rPr>
          <w:rFonts w:ascii="Garamond" w:eastAsia="SimSun" w:hAnsi="Garamond" w:cs="Arial"/>
          <w:b/>
          <w:bCs/>
          <w:iCs/>
          <w:sz w:val="24"/>
          <w:szCs w:val="24"/>
          <w:lang w:eastAsia="zh-CN"/>
        </w:rPr>
      </w:pPr>
    </w:p>
    <w:p w14:paraId="61D1B26B" w14:textId="7CBD5C8D" w:rsidR="00213EA7" w:rsidRPr="006D6119" w:rsidRDefault="00213EA7" w:rsidP="00213EA7">
      <w:pPr>
        <w:spacing w:after="0" w:line="240" w:lineRule="auto"/>
        <w:jc w:val="center"/>
        <w:rPr>
          <w:rFonts w:ascii="Garamond" w:eastAsia="SimSun" w:hAnsi="Garamond" w:cs="Arial"/>
          <w:b/>
          <w:bCs/>
          <w:iCs/>
          <w:sz w:val="24"/>
          <w:szCs w:val="24"/>
          <w:lang w:eastAsia="zh-CN"/>
        </w:rPr>
      </w:pPr>
      <w:r w:rsidRPr="006D6119">
        <w:rPr>
          <w:rFonts w:ascii="Garamond" w:eastAsia="SimSun" w:hAnsi="Garamond" w:cs="Arial"/>
          <w:b/>
          <w:bCs/>
          <w:iCs/>
          <w:sz w:val="24"/>
          <w:szCs w:val="24"/>
          <w:lang w:eastAsia="zh-CN"/>
        </w:rPr>
        <w:t xml:space="preserve">a) </w:t>
      </w:r>
      <w:r w:rsidRPr="006D6119">
        <w:rPr>
          <w:rFonts w:ascii="Garamond" w:eastAsia="SimSun" w:hAnsi="Garamond" w:cs="Arial"/>
          <w:b/>
          <w:bCs/>
          <w:iCs/>
          <w:sz w:val="24"/>
          <w:szCs w:val="24"/>
          <w:u w:val="single"/>
          <w:lang w:eastAsia="zh-CN"/>
        </w:rPr>
        <w:t>Kereskedelmi ügyek</w:t>
      </w:r>
    </w:p>
    <w:p w14:paraId="44B68C1C" w14:textId="77777777" w:rsidR="00213EA7" w:rsidRPr="006D6119" w:rsidRDefault="00213EA7" w:rsidP="00213EA7">
      <w:pPr>
        <w:spacing w:after="0" w:line="240" w:lineRule="auto"/>
        <w:jc w:val="both"/>
        <w:rPr>
          <w:rFonts w:ascii="Garamond" w:eastAsia="SimSun" w:hAnsi="Garamond" w:cs="Arial"/>
          <w:sz w:val="24"/>
          <w:szCs w:val="24"/>
          <w:u w:val="single"/>
          <w:lang w:eastAsia="zh-CN"/>
        </w:rPr>
      </w:pPr>
    </w:p>
    <w:p w14:paraId="2A29F4D3"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Az iktatott kereskedelmi hatósági ügyek száma a beszámolási időszakban: 99</w:t>
      </w:r>
    </w:p>
    <w:p w14:paraId="26A216A6" w14:textId="77777777" w:rsidR="00213EA7" w:rsidRPr="006D6119" w:rsidRDefault="00213EA7" w:rsidP="00213EA7">
      <w:pPr>
        <w:spacing w:after="0" w:line="240" w:lineRule="auto"/>
        <w:jc w:val="both"/>
        <w:rPr>
          <w:rFonts w:ascii="Garamond" w:eastAsia="SimSun" w:hAnsi="Garamond" w:cs="Arial"/>
          <w:sz w:val="24"/>
          <w:szCs w:val="24"/>
          <w:u w:val="single"/>
          <w:lang w:eastAsia="zh-CN"/>
        </w:rPr>
      </w:pPr>
    </w:p>
    <w:p w14:paraId="334BA989"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 xml:space="preserve">65 új kereskedelmi tevékenység bejelentését vettük nyilvántartásba, amelyből a kereskedelmi formákat tekintve 32 üzletben folytatott kereskedelmi tevékenység, 12 csomagküldő, 3 közterületi értékesítés, 10 piaci és 8 mozgóbolti árusítási forma.  </w:t>
      </w:r>
    </w:p>
    <w:p w14:paraId="78B3AE54"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2033CA3F"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 xml:space="preserve">Működési engedélyezési eljárást nem folytattunk le. Adatváltozás bejelentések száma: 37 db, amelyből 18 db nyitvatartási idő módosítására vonatkozott. Működési engedélyt érintő adatváltozások száma: 1 db </w:t>
      </w:r>
    </w:p>
    <w:p w14:paraId="7DE2A4EE" w14:textId="667B9D84" w:rsidR="00213EA7" w:rsidRDefault="00213EA7" w:rsidP="00213EA7">
      <w:pPr>
        <w:spacing w:after="0" w:line="240" w:lineRule="auto"/>
        <w:jc w:val="both"/>
        <w:rPr>
          <w:rFonts w:ascii="Garamond" w:eastAsia="Lucida Sans Unicode" w:hAnsi="Garamond" w:cs="Times New Roman"/>
          <w:bCs/>
          <w:sz w:val="24"/>
          <w:szCs w:val="24"/>
        </w:rPr>
      </w:pPr>
      <w:r w:rsidRPr="006D6119">
        <w:rPr>
          <w:rFonts w:ascii="Garamond" w:eastAsia="Lucida Sans Unicode" w:hAnsi="Garamond" w:cs="Times New Roman"/>
          <w:bCs/>
          <w:sz w:val="24"/>
          <w:szCs w:val="24"/>
        </w:rPr>
        <w:t xml:space="preserve">A beszámolási időszakban 22 db üzletben folytatott kereskedelmi tevékenység megszüntetését rögzítettük a nyilvántartásban. </w:t>
      </w:r>
    </w:p>
    <w:p w14:paraId="2F56BECD" w14:textId="2DE27CE4" w:rsidR="00CD5B0F" w:rsidRDefault="00CD5B0F" w:rsidP="00213EA7">
      <w:pPr>
        <w:spacing w:after="0" w:line="240" w:lineRule="auto"/>
        <w:jc w:val="both"/>
        <w:rPr>
          <w:rFonts w:ascii="Garamond" w:eastAsia="Lucida Sans Unicode" w:hAnsi="Garamond" w:cs="Times New Roman"/>
          <w:bCs/>
          <w:sz w:val="24"/>
          <w:szCs w:val="24"/>
        </w:rPr>
      </w:pPr>
    </w:p>
    <w:p w14:paraId="64DDF611" w14:textId="3235CFB4" w:rsidR="00CD5B0F" w:rsidRDefault="00CD5B0F" w:rsidP="00213EA7">
      <w:pPr>
        <w:spacing w:after="0" w:line="240" w:lineRule="auto"/>
        <w:jc w:val="both"/>
        <w:rPr>
          <w:rFonts w:ascii="Garamond" w:eastAsia="Lucida Sans Unicode" w:hAnsi="Garamond" w:cs="Times New Roman"/>
          <w:bCs/>
          <w:sz w:val="24"/>
          <w:szCs w:val="24"/>
        </w:rPr>
      </w:pPr>
    </w:p>
    <w:p w14:paraId="556E0AF3" w14:textId="77777777" w:rsidR="00CD5B0F" w:rsidRPr="006D6119" w:rsidRDefault="00CD5B0F" w:rsidP="00213EA7">
      <w:pPr>
        <w:spacing w:after="0" w:line="240" w:lineRule="auto"/>
        <w:jc w:val="both"/>
        <w:rPr>
          <w:rFonts w:ascii="Garamond" w:eastAsia="Lucida Sans Unicode" w:hAnsi="Garamond" w:cs="Times New Roman"/>
          <w:bCs/>
          <w:sz w:val="24"/>
          <w:szCs w:val="24"/>
        </w:rPr>
      </w:pPr>
    </w:p>
    <w:p w14:paraId="7ADE3AB0" w14:textId="77777777" w:rsidR="00213EA7" w:rsidRPr="006D6119" w:rsidRDefault="00213EA7" w:rsidP="00213EA7">
      <w:pPr>
        <w:widowControl w:val="0"/>
        <w:suppressAutoHyphens/>
        <w:spacing w:after="0" w:line="240" w:lineRule="auto"/>
        <w:rPr>
          <w:rFonts w:ascii="Garamond" w:eastAsia="Lucida Sans Unicode" w:hAnsi="Garamond"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262"/>
        <w:gridCol w:w="2552"/>
        <w:gridCol w:w="1276"/>
      </w:tblGrid>
      <w:tr w:rsidR="006D6119" w:rsidRPr="006D6119" w14:paraId="20DF15F7" w14:textId="77777777" w:rsidTr="0068732A">
        <w:trPr>
          <w:trHeight w:val="307"/>
          <w:jc w:val="center"/>
        </w:trPr>
        <w:tc>
          <w:tcPr>
            <w:tcW w:w="7792" w:type="dxa"/>
            <w:gridSpan w:val="4"/>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3A7E786F"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b/>
                <w:bCs/>
                <w:sz w:val="24"/>
                <w:szCs w:val="24"/>
              </w:rPr>
            </w:pPr>
            <w:r w:rsidRPr="006D6119">
              <w:rPr>
                <w:rFonts w:ascii="Garamond" w:eastAsia="Lucida Sans Unicode" w:hAnsi="Garamond" w:cs="Times New Roman"/>
                <w:b/>
                <w:bCs/>
                <w:sz w:val="24"/>
                <w:szCs w:val="24"/>
              </w:rPr>
              <w:lastRenderedPageBreak/>
              <w:t>A működő üzletek száma</w:t>
            </w:r>
          </w:p>
        </w:tc>
      </w:tr>
      <w:tr w:rsidR="006D6119" w:rsidRPr="006D6119" w14:paraId="46D2BDA4" w14:textId="77777777" w:rsidTr="00DE7815">
        <w:trPr>
          <w:trHeight w:val="307"/>
          <w:jc w:val="center"/>
        </w:trPr>
        <w:tc>
          <w:tcPr>
            <w:tcW w:w="170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95A5DD4"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b/>
                <w:iCs/>
                <w:sz w:val="24"/>
                <w:szCs w:val="24"/>
              </w:rPr>
            </w:pPr>
            <w:r w:rsidRPr="006D6119">
              <w:rPr>
                <w:rFonts w:ascii="Garamond" w:eastAsia="Lucida Sans Unicode" w:hAnsi="Garamond" w:cs="Times New Roman"/>
                <w:b/>
                <w:iCs/>
                <w:sz w:val="24"/>
                <w:szCs w:val="24"/>
              </w:rPr>
              <w:t>Év</w:t>
            </w:r>
          </w:p>
        </w:tc>
        <w:tc>
          <w:tcPr>
            <w:tcW w:w="226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0ACE513B"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b/>
                <w:iCs/>
                <w:sz w:val="24"/>
                <w:szCs w:val="24"/>
              </w:rPr>
            </w:pPr>
            <w:r w:rsidRPr="006D6119">
              <w:rPr>
                <w:rFonts w:ascii="Garamond" w:eastAsia="Lucida Sans Unicode" w:hAnsi="Garamond" w:cs="Times New Roman"/>
                <w:b/>
                <w:iCs/>
                <w:sz w:val="24"/>
                <w:szCs w:val="24"/>
              </w:rPr>
              <w:t>Vendéglátó üzletek*</w:t>
            </w:r>
          </w:p>
        </w:tc>
        <w:tc>
          <w:tcPr>
            <w:tcW w:w="255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80EF54A"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b/>
                <w:iCs/>
                <w:sz w:val="24"/>
                <w:szCs w:val="24"/>
              </w:rPr>
            </w:pPr>
            <w:r w:rsidRPr="006D6119">
              <w:rPr>
                <w:rFonts w:ascii="Garamond" w:eastAsia="Lucida Sans Unicode" w:hAnsi="Garamond" w:cs="Times New Roman"/>
                <w:b/>
                <w:iCs/>
                <w:sz w:val="24"/>
                <w:szCs w:val="24"/>
              </w:rPr>
              <w:t>Bolti kereskedelmi üzletek</w:t>
            </w:r>
          </w:p>
        </w:tc>
        <w:tc>
          <w:tcPr>
            <w:tcW w:w="127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60E4DBD7"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b/>
                <w:iCs/>
                <w:sz w:val="24"/>
                <w:szCs w:val="24"/>
              </w:rPr>
            </w:pPr>
            <w:r w:rsidRPr="006D6119">
              <w:rPr>
                <w:rFonts w:ascii="Garamond" w:eastAsia="Lucida Sans Unicode" w:hAnsi="Garamond" w:cs="Times New Roman"/>
                <w:b/>
                <w:iCs/>
                <w:sz w:val="24"/>
                <w:szCs w:val="24"/>
              </w:rPr>
              <w:t>Összesen</w:t>
            </w:r>
          </w:p>
        </w:tc>
      </w:tr>
      <w:tr w:rsidR="006D6119" w:rsidRPr="006D6119" w14:paraId="4406C636"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1DC2240E"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2011.12.31.</w:t>
            </w:r>
          </w:p>
        </w:tc>
        <w:tc>
          <w:tcPr>
            <w:tcW w:w="2262" w:type="dxa"/>
            <w:tcBorders>
              <w:top w:val="single" w:sz="12" w:space="0" w:color="auto"/>
              <w:left w:val="single" w:sz="12" w:space="0" w:color="auto"/>
            </w:tcBorders>
            <w:shd w:val="clear" w:color="auto" w:fill="auto"/>
          </w:tcPr>
          <w:p w14:paraId="3BEE0102"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59</w:t>
            </w:r>
          </w:p>
        </w:tc>
        <w:tc>
          <w:tcPr>
            <w:tcW w:w="2552" w:type="dxa"/>
            <w:tcBorders>
              <w:top w:val="single" w:sz="12" w:space="0" w:color="auto"/>
            </w:tcBorders>
            <w:shd w:val="clear" w:color="auto" w:fill="auto"/>
          </w:tcPr>
          <w:p w14:paraId="34A96DFD"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234</w:t>
            </w:r>
          </w:p>
        </w:tc>
        <w:tc>
          <w:tcPr>
            <w:tcW w:w="1276" w:type="dxa"/>
            <w:tcBorders>
              <w:top w:val="single" w:sz="12" w:space="0" w:color="auto"/>
              <w:right w:val="single" w:sz="12" w:space="0" w:color="auto"/>
            </w:tcBorders>
            <w:shd w:val="clear" w:color="auto" w:fill="auto"/>
          </w:tcPr>
          <w:p w14:paraId="62ED4897"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293</w:t>
            </w:r>
          </w:p>
        </w:tc>
      </w:tr>
      <w:tr w:rsidR="006D6119" w:rsidRPr="006D6119" w14:paraId="0B4F2D73"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52EEDB09"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2012.12.31.</w:t>
            </w:r>
          </w:p>
        </w:tc>
        <w:tc>
          <w:tcPr>
            <w:tcW w:w="2262" w:type="dxa"/>
            <w:tcBorders>
              <w:left w:val="single" w:sz="12" w:space="0" w:color="auto"/>
            </w:tcBorders>
            <w:shd w:val="clear" w:color="auto" w:fill="auto"/>
          </w:tcPr>
          <w:p w14:paraId="3055C4CF"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60</w:t>
            </w:r>
          </w:p>
        </w:tc>
        <w:tc>
          <w:tcPr>
            <w:tcW w:w="2552" w:type="dxa"/>
            <w:shd w:val="clear" w:color="auto" w:fill="auto"/>
          </w:tcPr>
          <w:p w14:paraId="656BF930"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245</w:t>
            </w:r>
          </w:p>
        </w:tc>
        <w:tc>
          <w:tcPr>
            <w:tcW w:w="1276" w:type="dxa"/>
            <w:tcBorders>
              <w:right w:val="single" w:sz="12" w:space="0" w:color="auto"/>
            </w:tcBorders>
            <w:shd w:val="clear" w:color="auto" w:fill="auto"/>
          </w:tcPr>
          <w:p w14:paraId="7A4384EB"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305</w:t>
            </w:r>
          </w:p>
        </w:tc>
      </w:tr>
      <w:tr w:rsidR="006D6119" w:rsidRPr="006D6119" w14:paraId="591A9C89"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778F54D7"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2014.06.30.</w:t>
            </w:r>
          </w:p>
        </w:tc>
        <w:tc>
          <w:tcPr>
            <w:tcW w:w="2262" w:type="dxa"/>
            <w:tcBorders>
              <w:left w:val="single" w:sz="12" w:space="0" w:color="auto"/>
            </w:tcBorders>
            <w:shd w:val="clear" w:color="auto" w:fill="auto"/>
          </w:tcPr>
          <w:p w14:paraId="50B6A18F"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49</w:t>
            </w:r>
          </w:p>
        </w:tc>
        <w:tc>
          <w:tcPr>
            <w:tcW w:w="2552" w:type="dxa"/>
            <w:shd w:val="clear" w:color="auto" w:fill="auto"/>
          </w:tcPr>
          <w:p w14:paraId="0960C2B2"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234</w:t>
            </w:r>
          </w:p>
        </w:tc>
        <w:tc>
          <w:tcPr>
            <w:tcW w:w="1276" w:type="dxa"/>
            <w:tcBorders>
              <w:right w:val="single" w:sz="12" w:space="0" w:color="auto"/>
            </w:tcBorders>
            <w:shd w:val="clear" w:color="auto" w:fill="auto"/>
          </w:tcPr>
          <w:p w14:paraId="6019CEAD"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283</w:t>
            </w:r>
          </w:p>
        </w:tc>
      </w:tr>
      <w:tr w:rsidR="006D6119" w:rsidRPr="006D6119" w14:paraId="732D07E3"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6CF41DDE"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2015.06.30.</w:t>
            </w:r>
          </w:p>
        </w:tc>
        <w:tc>
          <w:tcPr>
            <w:tcW w:w="2262" w:type="dxa"/>
            <w:tcBorders>
              <w:left w:val="single" w:sz="12" w:space="0" w:color="auto"/>
            </w:tcBorders>
            <w:shd w:val="clear" w:color="auto" w:fill="auto"/>
          </w:tcPr>
          <w:p w14:paraId="6C2AAF47"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54</w:t>
            </w:r>
          </w:p>
        </w:tc>
        <w:tc>
          <w:tcPr>
            <w:tcW w:w="2552" w:type="dxa"/>
            <w:shd w:val="clear" w:color="auto" w:fill="auto"/>
          </w:tcPr>
          <w:p w14:paraId="3C932AB5"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229</w:t>
            </w:r>
          </w:p>
        </w:tc>
        <w:tc>
          <w:tcPr>
            <w:tcW w:w="1276" w:type="dxa"/>
            <w:tcBorders>
              <w:right w:val="single" w:sz="12" w:space="0" w:color="auto"/>
            </w:tcBorders>
            <w:shd w:val="clear" w:color="auto" w:fill="auto"/>
          </w:tcPr>
          <w:p w14:paraId="74DA3B97"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283</w:t>
            </w:r>
          </w:p>
        </w:tc>
      </w:tr>
      <w:tr w:rsidR="006D6119" w:rsidRPr="006D6119" w14:paraId="0C145909"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21948F5F" w14:textId="77777777" w:rsidR="00213EA7" w:rsidRPr="006D6119" w:rsidRDefault="00213EA7" w:rsidP="0068732A">
            <w:pPr>
              <w:widowControl w:val="0"/>
              <w:tabs>
                <w:tab w:val="left" w:pos="1095"/>
              </w:tabs>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2016.06.30</w:t>
            </w:r>
          </w:p>
        </w:tc>
        <w:tc>
          <w:tcPr>
            <w:tcW w:w="2262" w:type="dxa"/>
            <w:tcBorders>
              <w:left w:val="single" w:sz="12" w:space="0" w:color="auto"/>
            </w:tcBorders>
            <w:shd w:val="clear" w:color="auto" w:fill="auto"/>
          </w:tcPr>
          <w:p w14:paraId="5B4CE562"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57</w:t>
            </w:r>
          </w:p>
        </w:tc>
        <w:tc>
          <w:tcPr>
            <w:tcW w:w="2552" w:type="dxa"/>
            <w:shd w:val="clear" w:color="auto" w:fill="auto"/>
          </w:tcPr>
          <w:p w14:paraId="3008D172"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226</w:t>
            </w:r>
          </w:p>
        </w:tc>
        <w:tc>
          <w:tcPr>
            <w:tcW w:w="1276" w:type="dxa"/>
            <w:tcBorders>
              <w:right w:val="single" w:sz="12" w:space="0" w:color="auto"/>
            </w:tcBorders>
            <w:shd w:val="clear" w:color="auto" w:fill="auto"/>
          </w:tcPr>
          <w:p w14:paraId="5D57CB05"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283</w:t>
            </w:r>
          </w:p>
        </w:tc>
      </w:tr>
      <w:tr w:rsidR="006D6119" w:rsidRPr="006D6119" w14:paraId="517F9703"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03A8560F"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2017.06.30.</w:t>
            </w:r>
          </w:p>
        </w:tc>
        <w:tc>
          <w:tcPr>
            <w:tcW w:w="2262" w:type="dxa"/>
            <w:tcBorders>
              <w:left w:val="single" w:sz="12" w:space="0" w:color="auto"/>
            </w:tcBorders>
            <w:shd w:val="clear" w:color="auto" w:fill="auto"/>
          </w:tcPr>
          <w:p w14:paraId="6BFA423B"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58</w:t>
            </w:r>
          </w:p>
        </w:tc>
        <w:tc>
          <w:tcPr>
            <w:tcW w:w="2552" w:type="dxa"/>
            <w:shd w:val="clear" w:color="auto" w:fill="auto"/>
          </w:tcPr>
          <w:p w14:paraId="7ACBC7E4"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230</w:t>
            </w:r>
          </w:p>
        </w:tc>
        <w:tc>
          <w:tcPr>
            <w:tcW w:w="1276" w:type="dxa"/>
            <w:tcBorders>
              <w:right w:val="single" w:sz="12" w:space="0" w:color="auto"/>
            </w:tcBorders>
            <w:shd w:val="clear" w:color="auto" w:fill="auto"/>
          </w:tcPr>
          <w:p w14:paraId="76C07CC5"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288</w:t>
            </w:r>
          </w:p>
        </w:tc>
      </w:tr>
      <w:tr w:rsidR="006D6119" w:rsidRPr="006D6119" w14:paraId="6AFFB733"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26D13B43"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2018.06.30.</w:t>
            </w:r>
          </w:p>
        </w:tc>
        <w:tc>
          <w:tcPr>
            <w:tcW w:w="2262" w:type="dxa"/>
            <w:tcBorders>
              <w:left w:val="single" w:sz="12" w:space="0" w:color="auto"/>
            </w:tcBorders>
            <w:shd w:val="clear" w:color="auto" w:fill="auto"/>
          </w:tcPr>
          <w:p w14:paraId="43DB45C4"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57</w:t>
            </w:r>
          </w:p>
        </w:tc>
        <w:tc>
          <w:tcPr>
            <w:tcW w:w="2552" w:type="dxa"/>
            <w:shd w:val="clear" w:color="auto" w:fill="auto"/>
          </w:tcPr>
          <w:p w14:paraId="4E105488"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222</w:t>
            </w:r>
          </w:p>
        </w:tc>
        <w:tc>
          <w:tcPr>
            <w:tcW w:w="1276" w:type="dxa"/>
            <w:tcBorders>
              <w:right w:val="single" w:sz="12" w:space="0" w:color="auto"/>
            </w:tcBorders>
            <w:shd w:val="clear" w:color="auto" w:fill="auto"/>
          </w:tcPr>
          <w:p w14:paraId="6387C78F"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279</w:t>
            </w:r>
          </w:p>
        </w:tc>
      </w:tr>
      <w:tr w:rsidR="006D6119" w:rsidRPr="006D6119" w14:paraId="0B78A070" w14:textId="77777777" w:rsidTr="00DE7815">
        <w:trPr>
          <w:jc w:val="center"/>
        </w:trPr>
        <w:tc>
          <w:tcPr>
            <w:tcW w:w="170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6F242233"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2019.12.31.</w:t>
            </w:r>
          </w:p>
        </w:tc>
        <w:tc>
          <w:tcPr>
            <w:tcW w:w="2262" w:type="dxa"/>
            <w:tcBorders>
              <w:left w:val="single" w:sz="12" w:space="0" w:color="auto"/>
              <w:bottom w:val="single" w:sz="12" w:space="0" w:color="auto"/>
            </w:tcBorders>
            <w:shd w:val="clear" w:color="auto" w:fill="auto"/>
          </w:tcPr>
          <w:p w14:paraId="5840F656"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
                <w:sz w:val="24"/>
                <w:szCs w:val="24"/>
              </w:rPr>
            </w:pPr>
            <w:r w:rsidRPr="006D6119">
              <w:rPr>
                <w:rFonts w:ascii="Garamond" w:eastAsia="Lucida Sans Unicode" w:hAnsi="Garamond" w:cs="Times New Roman"/>
                <w:i/>
                <w:sz w:val="24"/>
                <w:szCs w:val="24"/>
              </w:rPr>
              <w:t>59</w:t>
            </w:r>
          </w:p>
        </w:tc>
        <w:tc>
          <w:tcPr>
            <w:tcW w:w="2552" w:type="dxa"/>
            <w:tcBorders>
              <w:bottom w:val="single" w:sz="12" w:space="0" w:color="auto"/>
            </w:tcBorders>
            <w:shd w:val="clear" w:color="auto" w:fill="auto"/>
          </w:tcPr>
          <w:p w14:paraId="4F372C2A"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
                <w:sz w:val="24"/>
                <w:szCs w:val="24"/>
              </w:rPr>
            </w:pPr>
            <w:r w:rsidRPr="006D6119">
              <w:rPr>
                <w:rFonts w:ascii="Garamond" w:eastAsia="Lucida Sans Unicode" w:hAnsi="Garamond" w:cs="Times New Roman"/>
                <w:i/>
                <w:sz w:val="24"/>
                <w:szCs w:val="24"/>
              </w:rPr>
              <w:t>225</w:t>
            </w:r>
          </w:p>
        </w:tc>
        <w:tc>
          <w:tcPr>
            <w:tcW w:w="1276" w:type="dxa"/>
            <w:tcBorders>
              <w:bottom w:val="single" w:sz="12" w:space="0" w:color="auto"/>
              <w:right w:val="single" w:sz="12" w:space="0" w:color="auto"/>
            </w:tcBorders>
            <w:shd w:val="clear" w:color="auto" w:fill="auto"/>
          </w:tcPr>
          <w:p w14:paraId="12A628D1" w14:textId="77777777" w:rsidR="00213EA7" w:rsidRPr="006D6119" w:rsidRDefault="00213EA7" w:rsidP="0068732A">
            <w:pPr>
              <w:widowControl w:val="0"/>
              <w:suppressAutoHyphens/>
              <w:spacing w:after="0" w:line="240" w:lineRule="auto"/>
              <w:jc w:val="center"/>
              <w:rPr>
                <w:rFonts w:ascii="Garamond" w:eastAsia="Lucida Sans Unicode" w:hAnsi="Garamond" w:cs="Times New Roman"/>
                <w:i/>
                <w:sz w:val="24"/>
                <w:szCs w:val="24"/>
              </w:rPr>
            </w:pPr>
            <w:r w:rsidRPr="006D6119">
              <w:rPr>
                <w:rFonts w:ascii="Garamond" w:eastAsia="Lucida Sans Unicode" w:hAnsi="Garamond" w:cs="Times New Roman"/>
                <w:i/>
                <w:sz w:val="24"/>
                <w:szCs w:val="24"/>
              </w:rPr>
              <w:t>284</w:t>
            </w:r>
          </w:p>
        </w:tc>
      </w:tr>
    </w:tbl>
    <w:p w14:paraId="2DAF993E" w14:textId="77777777" w:rsidR="00213EA7" w:rsidRPr="006D6119" w:rsidRDefault="00213EA7" w:rsidP="00213EA7">
      <w:pPr>
        <w:widowControl w:val="0"/>
        <w:suppressAutoHyphens/>
        <w:spacing w:after="0" w:line="240" w:lineRule="auto"/>
        <w:jc w:val="right"/>
        <w:rPr>
          <w:rFonts w:ascii="Garamond" w:eastAsia="Lucida Sans Unicode" w:hAnsi="Garamond" w:cs="Times New Roman"/>
          <w:sz w:val="24"/>
          <w:szCs w:val="24"/>
        </w:rPr>
      </w:pPr>
      <w:r w:rsidRPr="006D6119">
        <w:rPr>
          <w:rFonts w:ascii="Garamond" w:eastAsia="Lucida Sans Unicode" w:hAnsi="Garamond" w:cs="Times New Roman"/>
          <w:b/>
          <w:iCs/>
          <w:sz w:val="24"/>
          <w:szCs w:val="24"/>
        </w:rPr>
        <w:t>*</w:t>
      </w:r>
      <w:r w:rsidRPr="006D6119">
        <w:rPr>
          <w:rFonts w:ascii="Garamond" w:eastAsia="Lucida Sans Unicode" w:hAnsi="Garamond" w:cs="Times New Roman"/>
          <w:i/>
          <w:sz w:val="24"/>
          <w:szCs w:val="24"/>
        </w:rPr>
        <w:t>A munkahelyi vendéglátó üzletekkel együtt.</w:t>
      </w:r>
    </w:p>
    <w:p w14:paraId="4496ADF9"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639D0A1D"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Az üzletek működésével kapcsolatosan a lakosság részéről panasz nem érkezett.</w:t>
      </w:r>
    </w:p>
    <w:p w14:paraId="1A99E084"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1C46E399"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Bírság kiszabására nem került sor.</w:t>
      </w:r>
    </w:p>
    <w:p w14:paraId="2A259ADA"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7FB268B8" w14:textId="77777777" w:rsidR="00213EA7" w:rsidRPr="006D6119" w:rsidRDefault="00213EA7" w:rsidP="00213EA7">
      <w:pPr>
        <w:widowControl w:val="0"/>
        <w:suppressAutoHyphens/>
        <w:spacing w:after="0" w:line="240" w:lineRule="auto"/>
        <w:jc w:val="center"/>
        <w:rPr>
          <w:rFonts w:ascii="Garamond" w:eastAsia="Lucida Sans Unicode" w:hAnsi="Garamond" w:cs="Times New Roman"/>
          <w:b/>
          <w:bCs/>
          <w:i/>
          <w:sz w:val="24"/>
          <w:szCs w:val="24"/>
        </w:rPr>
      </w:pPr>
      <w:r w:rsidRPr="006D6119">
        <w:rPr>
          <w:rFonts w:ascii="Garamond" w:eastAsia="Lucida Sans Unicode" w:hAnsi="Garamond" w:cs="Times New Roman"/>
          <w:b/>
          <w:bCs/>
          <w:i/>
          <w:sz w:val="24"/>
          <w:szCs w:val="24"/>
        </w:rPr>
        <w:t>Rendezvénytartási engedélyek</w:t>
      </w:r>
    </w:p>
    <w:p w14:paraId="7A685EA4" w14:textId="77777777" w:rsidR="00213EA7" w:rsidRPr="006D6119" w:rsidRDefault="00213EA7" w:rsidP="00213EA7">
      <w:pPr>
        <w:widowControl w:val="0"/>
        <w:suppressAutoHyphens/>
        <w:spacing w:after="0" w:line="240" w:lineRule="auto"/>
        <w:jc w:val="both"/>
        <w:rPr>
          <w:rFonts w:ascii="Garamond" w:eastAsia="Lucida Sans Unicode" w:hAnsi="Garamond" w:cs="Times New Roman"/>
          <w:i/>
          <w:sz w:val="24"/>
          <w:szCs w:val="24"/>
          <w:u w:val="single"/>
        </w:rPr>
      </w:pPr>
    </w:p>
    <w:p w14:paraId="1103A6E7"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Zenés, táncos rendezvények működésének biztonságosabbá tételéről szóló 23/2011. (III. 8.) Korm. rendelet alapján engedélyt azon rendezvényekre kell kérni, amelyeket tömegtartózkodásra szolgáló építményben, tömegtartózkodásra szolgáló helyiséget tartalmazó építményben (300 főnél nagyobb befogadóképességű helyiség, épület), illetve szabadan tartanak és ez esetben a résztvevők létszáma az 1000 főt meghaladja.</w:t>
      </w:r>
    </w:p>
    <w:p w14:paraId="54269FFE"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68D4B654"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 beszámolási időszakban 1 alkalmi rendezvénytartási engedélyt adtunk ki, és 1 rendezvényt töröltünk a nyilvántartásunkból.</w:t>
      </w:r>
    </w:p>
    <w:p w14:paraId="4363934D"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5E16C232" w14:textId="77777777" w:rsidR="00213EA7" w:rsidRPr="006D6119" w:rsidRDefault="00213EA7" w:rsidP="00213EA7">
      <w:pPr>
        <w:widowControl w:val="0"/>
        <w:suppressAutoHyphens/>
        <w:spacing w:after="0" w:line="240" w:lineRule="auto"/>
        <w:jc w:val="center"/>
        <w:rPr>
          <w:rFonts w:ascii="Garamond" w:eastAsia="Lucida Sans Unicode" w:hAnsi="Garamond" w:cs="Times New Roman"/>
          <w:b/>
          <w:bCs/>
          <w:i/>
          <w:sz w:val="24"/>
          <w:szCs w:val="24"/>
        </w:rPr>
      </w:pPr>
      <w:r w:rsidRPr="006D6119">
        <w:rPr>
          <w:rFonts w:ascii="Garamond" w:eastAsia="Lucida Sans Unicode" w:hAnsi="Garamond" w:cs="Times New Roman"/>
          <w:b/>
          <w:bCs/>
          <w:i/>
          <w:sz w:val="24"/>
          <w:szCs w:val="24"/>
        </w:rPr>
        <w:t>Szálláshely-üzemeltetés nyilvántartásba vétele</w:t>
      </w:r>
    </w:p>
    <w:p w14:paraId="2A24CE1C" w14:textId="77777777" w:rsidR="00213EA7" w:rsidRPr="006D6119" w:rsidRDefault="00213EA7" w:rsidP="00213EA7">
      <w:pPr>
        <w:widowControl w:val="0"/>
        <w:suppressAutoHyphens/>
        <w:spacing w:after="0" w:line="240" w:lineRule="auto"/>
        <w:jc w:val="both"/>
        <w:rPr>
          <w:rFonts w:ascii="Garamond" w:eastAsia="Lucida Sans Unicode" w:hAnsi="Garamond" w:cs="Times New Roman"/>
          <w:i/>
          <w:sz w:val="24"/>
          <w:szCs w:val="24"/>
          <w:u w:val="single"/>
        </w:rPr>
      </w:pPr>
    </w:p>
    <w:p w14:paraId="6103C8C2" w14:textId="77777777" w:rsidR="00213EA7" w:rsidRPr="006D6119" w:rsidRDefault="00213EA7" w:rsidP="00213EA7">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szálláshely-szolgáltatási tevékenység bejelentésével kapcsolatos eljárásban a szálláshely fekvése szerinti település jegyzője, mint kereskedelmi hatóság jár el. </w:t>
      </w:r>
    </w:p>
    <w:p w14:paraId="6939AA58"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 bejelentés megtörténtéről szóló igazolás megküldésével értesítjük a szakhatóságokat hatósági ellenőrzés lefolytatása céljából.</w:t>
      </w:r>
    </w:p>
    <w:p w14:paraId="6448D313"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58D66953"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 xml:space="preserve">A beszámolási időszakban 5 új szálláshelyet vettünk nyilvántartásba. Szálláshely üzemeltetésének a megszüntetését 4 szálláshely-üzemeltető jelentette be. </w:t>
      </w:r>
    </w:p>
    <w:p w14:paraId="349384CC"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1A5A5250"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Egy „egyéb szálláshely” típusba sorolt szálláshely jelentette be „magánszálláshely” típusra történő módosítását jogszabályváltozás miatt.</w:t>
      </w:r>
    </w:p>
    <w:p w14:paraId="1614967D" w14:textId="77777777" w:rsidR="00213EA7" w:rsidRPr="006D6119" w:rsidRDefault="00213EA7" w:rsidP="00213EA7">
      <w:pPr>
        <w:spacing w:after="0" w:line="240" w:lineRule="auto"/>
        <w:jc w:val="both"/>
        <w:rPr>
          <w:rFonts w:ascii="Garamond" w:eastAsia="Times New Roman" w:hAnsi="Garamond" w:cs="Times New Roman"/>
          <w:sz w:val="24"/>
          <w:szCs w:val="24"/>
          <w:lang w:eastAsia="hu-HU"/>
        </w:rPr>
      </w:pPr>
    </w:p>
    <w:tbl>
      <w:tblPr>
        <w:tblStyle w:val="Rcsostblzat1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39"/>
        <w:gridCol w:w="2835"/>
      </w:tblGrid>
      <w:tr w:rsidR="006D6119" w:rsidRPr="006D6119" w14:paraId="15EEEE72" w14:textId="77777777" w:rsidTr="00DE7815">
        <w:trPr>
          <w:jc w:val="center"/>
        </w:trPr>
        <w:tc>
          <w:tcPr>
            <w:tcW w:w="6374" w:type="dxa"/>
            <w:gridSpan w:val="2"/>
            <w:tcBorders>
              <w:bottom w:val="single" w:sz="12" w:space="0" w:color="auto"/>
            </w:tcBorders>
            <w:shd w:val="clear" w:color="auto" w:fill="FBD4B4" w:themeFill="accent6" w:themeFillTint="66"/>
          </w:tcPr>
          <w:p w14:paraId="2EDE0191" w14:textId="77777777" w:rsidR="00213EA7" w:rsidRPr="006D6119" w:rsidRDefault="00213EA7" w:rsidP="0068732A">
            <w:pPr>
              <w:jc w:val="center"/>
              <w:rPr>
                <w:rFonts w:ascii="Garamond" w:eastAsia="Times New Roman" w:hAnsi="Garamond" w:cs="Times New Roman"/>
                <w:b/>
                <w:bCs/>
                <w:sz w:val="24"/>
                <w:szCs w:val="24"/>
                <w:lang w:eastAsia="hu-HU"/>
              </w:rPr>
            </w:pPr>
            <w:r w:rsidRPr="006D6119">
              <w:rPr>
                <w:rFonts w:ascii="Garamond" w:eastAsia="Times New Roman" w:hAnsi="Garamond" w:cs="Times New Roman"/>
                <w:b/>
                <w:bCs/>
                <w:sz w:val="24"/>
                <w:szCs w:val="24"/>
                <w:lang w:eastAsia="hu-HU"/>
              </w:rPr>
              <w:t>Hajdúnánás város nyilvántartásában szereplő szállodák, panziók, kempingek, üdülőházak, közösségi szálláshelyek, egyéb szálláshelyek száma</w:t>
            </w:r>
          </w:p>
        </w:tc>
      </w:tr>
      <w:tr w:rsidR="006D6119" w:rsidRPr="006D6119" w14:paraId="291A3ADE" w14:textId="77777777" w:rsidTr="00DE7815">
        <w:trPr>
          <w:jc w:val="center"/>
        </w:trPr>
        <w:tc>
          <w:tcPr>
            <w:tcW w:w="3539" w:type="dxa"/>
            <w:tcBorders>
              <w:top w:val="single" w:sz="12" w:space="0" w:color="auto"/>
              <w:bottom w:val="single" w:sz="4" w:space="0" w:color="auto"/>
            </w:tcBorders>
          </w:tcPr>
          <w:p w14:paraId="0A3E4BEE"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2017. június 30</w:t>
            </w:r>
          </w:p>
        </w:tc>
        <w:tc>
          <w:tcPr>
            <w:tcW w:w="2835" w:type="dxa"/>
            <w:tcBorders>
              <w:top w:val="single" w:sz="12" w:space="0" w:color="auto"/>
              <w:bottom w:val="single" w:sz="4" w:space="0" w:color="auto"/>
            </w:tcBorders>
          </w:tcPr>
          <w:p w14:paraId="12F3AC00"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31</w:t>
            </w:r>
          </w:p>
        </w:tc>
      </w:tr>
      <w:tr w:rsidR="006D6119" w:rsidRPr="006D6119" w14:paraId="67A517E0" w14:textId="77777777" w:rsidTr="00DE7815">
        <w:trPr>
          <w:jc w:val="center"/>
        </w:trPr>
        <w:tc>
          <w:tcPr>
            <w:tcW w:w="3539" w:type="dxa"/>
            <w:tcBorders>
              <w:top w:val="single" w:sz="4" w:space="0" w:color="auto"/>
              <w:bottom w:val="single" w:sz="4" w:space="0" w:color="auto"/>
            </w:tcBorders>
          </w:tcPr>
          <w:p w14:paraId="6E511955"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2018. július 01</w:t>
            </w:r>
          </w:p>
        </w:tc>
        <w:tc>
          <w:tcPr>
            <w:tcW w:w="2835" w:type="dxa"/>
            <w:tcBorders>
              <w:top w:val="single" w:sz="4" w:space="0" w:color="auto"/>
              <w:bottom w:val="single" w:sz="4" w:space="0" w:color="auto"/>
            </w:tcBorders>
          </w:tcPr>
          <w:p w14:paraId="3845C50B"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33</w:t>
            </w:r>
          </w:p>
        </w:tc>
      </w:tr>
      <w:tr w:rsidR="006D6119" w:rsidRPr="006D6119" w14:paraId="6FF532D6" w14:textId="77777777" w:rsidTr="00DE7815">
        <w:trPr>
          <w:jc w:val="center"/>
        </w:trPr>
        <w:tc>
          <w:tcPr>
            <w:tcW w:w="3539" w:type="dxa"/>
            <w:tcBorders>
              <w:top w:val="single" w:sz="4" w:space="0" w:color="auto"/>
              <w:bottom w:val="single" w:sz="4" w:space="0" w:color="auto"/>
            </w:tcBorders>
          </w:tcPr>
          <w:p w14:paraId="4391E742"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2019. január 01.</w:t>
            </w:r>
          </w:p>
        </w:tc>
        <w:tc>
          <w:tcPr>
            <w:tcW w:w="2835" w:type="dxa"/>
            <w:tcBorders>
              <w:top w:val="single" w:sz="4" w:space="0" w:color="auto"/>
              <w:bottom w:val="single" w:sz="4" w:space="0" w:color="auto"/>
            </w:tcBorders>
          </w:tcPr>
          <w:p w14:paraId="4F61A49E"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40</w:t>
            </w:r>
          </w:p>
        </w:tc>
      </w:tr>
      <w:tr w:rsidR="00213EA7" w:rsidRPr="006D6119" w14:paraId="616EFB88" w14:textId="77777777" w:rsidTr="00DE7815">
        <w:trPr>
          <w:jc w:val="center"/>
        </w:trPr>
        <w:tc>
          <w:tcPr>
            <w:tcW w:w="3539" w:type="dxa"/>
            <w:tcBorders>
              <w:top w:val="single" w:sz="4" w:space="0" w:color="auto"/>
              <w:bottom w:val="single" w:sz="12" w:space="0" w:color="auto"/>
            </w:tcBorders>
          </w:tcPr>
          <w:p w14:paraId="2CAC3C19"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2019. december 31.</w:t>
            </w:r>
          </w:p>
        </w:tc>
        <w:tc>
          <w:tcPr>
            <w:tcW w:w="2835" w:type="dxa"/>
            <w:tcBorders>
              <w:top w:val="single" w:sz="4" w:space="0" w:color="auto"/>
              <w:bottom w:val="single" w:sz="12" w:space="0" w:color="auto"/>
            </w:tcBorders>
          </w:tcPr>
          <w:p w14:paraId="668A4466" w14:textId="77777777" w:rsidR="00213EA7" w:rsidRPr="006D6119" w:rsidRDefault="00213EA7" w:rsidP="0068732A">
            <w:pPr>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41</w:t>
            </w:r>
          </w:p>
        </w:tc>
      </w:tr>
    </w:tbl>
    <w:p w14:paraId="79B4819F"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1CDD9C36"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 xml:space="preserve">Az egyéb szálláshelyeken töltött vendégéjszakák számának alakulását az 1. számú melléklet mutatja. </w:t>
      </w:r>
      <w:r w:rsidRPr="006D6119">
        <w:rPr>
          <w:rFonts w:ascii="Garamond" w:eastAsia="Lucida Sans Unicode" w:hAnsi="Garamond" w:cs="Times New Roman"/>
          <w:sz w:val="24"/>
          <w:szCs w:val="24"/>
        </w:rPr>
        <w:lastRenderedPageBreak/>
        <w:t>Látható, hogy 2019. évben közel 30 %-kal csökkent a külföldről érkező vendégek száma az előző évhez képest, és mintegy 43 %-kal csökkent a 2018. év adatához képest a külföldről érkező vendégek által nálunk eltöltött vendégéjszakák száma. A belföldi vendégek száma is csökkent, de az általuk Hajdúnánáson töltött vendégéjszakák száma alig kevesebb, mint az előző évi adat, ez mindenképpen kiemelendő.</w:t>
      </w:r>
    </w:p>
    <w:p w14:paraId="7CBE895F"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34A905D6" w14:textId="77777777" w:rsidR="00213EA7" w:rsidRPr="006D6119" w:rsidRDefault="00213EA7" w:rsidP="00213EA7">
      <w:pPr>
        <w:widowControl w:val="0"/>
        <w:suppressAutoHyphens/>
        <w:spacing w:after="0" w:line="240" w:lineRule="auto"/>
        <w:jc w:val="center"/>
        <w:rPr>
          <w:rFonts w:ascii="Garamond" w:eastAsia="Lucida Sans Unicode" w:hAnsi="Garamond" w:cs="Times New Roman"/>
          <w:b/>
          <w:bCs/>
          <w:i/>
          <w:sz w:val="24"/>
          <w:szCs w:val="24"/>
        </w:rPr>
      </w:pPr>
      <w:r w:rsidRPr="006D6119">
        <w:rPr>
          <w:rFonts w:ascii="Garamond" w:eastAsia="Lucida Sans Unicode" w:hAnsi="Garamond" w:cs="Times New Roman"/>
          <w:b/>
          <w:bCs/>
          <w:i/>
          <w:sz w:val="24"/>
          <w:szCs w:val="24"/>
        </w:rPr>
        <w:t>Nem üzleti célú közösségi, szabadidős szálláshely-szolgáltatás</w:t>
      </w:r>
    </w:p>
    <w:p w14:paraId="5351B430" w14:textId="77777777" w:rsidR="00213EA7" w:rsidRPr="006D6119" w:rsidRDefault="00213EA7" w:rsidP="00213EA7">
      <w:pPr>
        <w:widowControl w:val="0"/>
        <w:suppressAutoHyphens/>
        <w:spacing w:after="0" w:line="240" w:lineRule="auto"/>
        <w:jc w:val="both"/>
        <w:rPr>
          <w:rFonts w:ascii="Garamond" w:eastAsia="Lucida Sans Unicode" w:hAnsi="Garamond" w:cs="Times New Roman"/>
          <w:i/>
          <w:sz w:val="24"/>
          <w:szCs w:val="24"/>
          <w:u w:val="single"/>
        </w:rPr>
      </w:pPr>
    </w:p>
    <w:p w14:paraId="007A804A" w14:textId="77777777" w:rsidR="00213EA7" w:rsidRPr="006D6119" w:rsidRDefault="00213EA7" w:rsidP="00213EA7">
      <w:pPr>
        <w:widowControl w:val="0"/>
        <w:suppressAutoHyphens/>
        <w:autoSpaceDE w:val="0"/>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 nem üzleti célú közösségi, szabadidős szálláshely-szolgáltatásról szóló 173/2003. (X. 28.) Korm. rendelet értelmében nem üzleti célú szabadidős szálláshely-szolgáltatást a hatósági nyilvántartásban szereplő szolgáltató a nyilvántartásban szereplő szálláshelyen nyújthat, melyről a jegyző hatósági igazolványt állít ki.</w:t>
      </w:r>
    </w:p>
    <w:p w14:paraId="76984B1B" w14:textId="77777777" w:rsidR="00213EA7" w:rsidRPr="006D6119" w:rsidRDefault="00213EA7" w:rsidP="00213EA7">
      <w:pPr>
        <w:widowControl w:val="0"/>
        <w:suppressAutoHyphens/>
        <w:autoSpaceDE w:val="0"/>
        <w:spacing w:after="0" w:line="240" w:lineRule="auto"/>
        <w:jc w:val="both"/>
        <w:rPr>
          <w:rFonts w:ascii="Garamond" w:eastAsia="Arial" w:hAnsi="Garamond" w:cs="Arial"/>
          <w:b/>
          <w:sz w:val="24"/>
          <w:szCs w:val="24"/>
        </w:rPr>
      </w:pPr>
      <w:r w:rsidRPr="006D6119">
        <w:rPr>
          <w:rFonts w:ascii="Garamond" w:eastAsia="Lucida Sans Unicode" w:hAnsi="Garamond" w:cs="Times New Roman"/>
          <w:sz w:val="24"/>
          <w:szCs w:val="24"/>
        </w:rPr>
        <w:t xml:space="preserve">A beszámolási időszakban változás a nyilvántartásunkban nem történt. </w:t>
      </w:r>
    </w:p>
    <w:p w14:paraId="4B863BCD" w14:textId="77777777" w:rsidR="00213EA7" w:rsidRPr="006D6119" w:rsidRDefault="00213EA7" w:rsidP="00213EA7">
      <w:pPr>
        <w:widowControl w:val="0"/>
        <w:suppressAutoHyphens/>
        <w:spacing w:after="0" w:line="240" w:lineRule="auto"/>
        <w:jc w:val="both"/>
        <w:rPr>
          <w:rFonts w:ascii="Garamond" w:eastAsia="Lucida Sans Unicode" w:hAnsi="Garamond" w:cs="Times New Roman"/>
          <w:i/>
          <w:sz w:val="24"/>
          <w:szCs w:val="24"/>
          <w:u w:val="single"/>
        </w:rPr>
      </w:pPr>
    </w:p>
    <w:p w14:paraId="77B1098D" w14:textId="77777777" w:rsidR="00213EA7" w:rsidRPr="006D6119" w:rsidRDefault="00213EA7" w:rsidP="00213EA7">
      <w:pPr>
        <w:widowControl w:val="0"/>
        <w:suppressAutoHyphens/>
        <w:spacing w:after="0" w:line="240" w:lineRule="auto"/>
        <w:jc w:val="both"/>
        <w:rPr>
          <w:rFonts w:ascii="Garamond" w:eastAsia="Lucida Sans Unicode" w:hAnsi="Garamond" w:cs="Arial"/>
          <w:sz w:val="24"/>
          <w:szCs w:val="24"/>
        </w:rPr>
      </w:pPr>
      <w:r w:rsidRPr="006D6119">
        <w:rPr>
          <w:rFonts w:ascii="Garamond" w:eastAsia="Lucida Sans Unicode" w:hAnsi="Garamond" w:cs="Arial"/>
          <w:sz w:val="24"/>
          <w:szCs w:val="24"/>
        </w:rPr>
        <w:t xml:space="preserve">A kereskedelmi hatósági munka során a beszámolási időszakban döntéseinkkel kapcsolatban fellebbezés nem érkezett. </w:t>
      </w:r>
    </w:p>
    <w:p w14:paraId="5DC85D82" w14:textId="77777777" w:rsidR="00213EA7" w:rsidRPr="006D6119" w:rsidRDefault="00213EA7" w:rsidP="00213EA7">
      <w:pPr>
        <w:spacing w:after="0" w:line="240" w:lineRule="auto"/>
        <w:rPr>
          <w:rFonts w:ascii="Garamond" w:eastAsia="Times New Roman" w:hAnsi="Garamond" w:cs="Times New Roman"/>
          <w:i/>
          <w:sz w:val="24"/>
          <w:szCs w:val="24"/>
          <w:u w:val="single"/>
          <w:lang w:eastAsia="hu-HU"/>
        </w:rPr>
      </w:pPr>
    </w:p>
    <w:p w14:paraId="6AB824A8" w14:textId="77777777" w:rsidR="00213EA7" w:rsidRPr="006D6119" w:rsidRDefault="00213EA7" w:rsidP="00213EA7">
      <w:pPr>
        <w:spacing w:after="0" w:line="240" w:lineRule="auto"/>
        <w:jc w:val="center"/>
        <w:rPr>
          <w:rFonts w:ascii="Garamond" w:eastAsia="Times New Roman" w:hAnsi="Garamond" w:cs="Times New Roman"/>
          <w:b/>
          <w:bCs/>
          <w:i/>
          <w:sz w:val="24"/>
          <w:szCs w:val="24"/>
          <w:lang w:eastAsia="hu-HU"/>
        </w:rPr>
      </w:pPr>
      <w:r w:rsidRPr="006D6119">
        <w:rPr>
          <w:rFonts w:ascii="Garamond" w:eastAsia="Times New Roman" w:hAnsi="Garamond" w:cs="Times New Roman"/>
          <w:b/>
          <w:bCs/>
          <w:i/>
          <w:sz w:val="24"/>
          <w:szCs w:val="24"/>
          <w:lang w:eastAsia="hu-HU"/>
        </w:rPr>
        <w:t>Vásárok, piacok és bevásárlóközpontok</w:t>
      </w:r>
    </w:p>
    <w:p w14:paraId="35633878" w14:textId="77777777" w:rsidR="00213EA7" w:rsidRPr="006D6119" w:rsidRDefault="00213EA7" w:rsidP="00213EA7">
      <w:pPr>
        <w:spacing w:after="0" w:line="240" w:lineRule="auto"/>
        <w:rPr>
          <w:rFonts w:ascii="Garamond" w:eastAsia="Times New Roman" w:hAnsi="Garamond" w:cs="Times New Roman"/>
          <w:i/>
          <w:sz w:val="24"/>
          <w:szCs w:val="24"/>
          <w:u w:val="single"/>
          <w:lang w:eastAsia="hu-HU"/>
        </w:rPr>
      </w:pPr>
    </w:p>
    <w:p w14:paraId="3A7A1B9A" w14:textId="77777777" w:rsidR="00213EA7" w:rsidRPr="006D6119" w:rsidRDefault="00213EA7" w:rsidP="00213EA7">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 vásárrendezőkről- és piacfenntartókról, valamint a bevásárlóközpontokat üzemeltetőkről szóló nyilvántartásban 1 piacüzemeltetési engedéllyel rendelkező gazdálkodó szervezet szerepel. A beszámolási időszakban Hajdúnánás Város közigazgatási területén vásárrendezői, piacüzemeltetési engedély nem került kiadásra. Kistermelői piac üzemeltetésére bejelentés nem érkezett.</w:t>
      </w:r>
    </w:p>
    <w:p w14:paraId="7981ABC6" w14:textId="77777777" w:rsidR="00213EA7" w:rsidRPr="006D6119" w:rsidRDefault="00213EA7" w:rsidP="00213EA7">
      <w:pPr>
        <w:spacing w:after="0" w:line="240" w:lineRule="auto"/>
        <w:rPr>
          <w:rFonts w:ascii="Garamond" w:eastAsia="Times New Roman" w:hAnsi="Garamond" w:cs="Times New Roman"/>
          <w:i/>
          <w:sz w:val="24"/>
          <w:szCs w:val="24"/>
          <w:u w:val="single"/>
          <w:lang w:eastAsia="hu-HU"/>
        </w:rPr>
      </w:pPr>
    </w:p>
    <w:p w14:paraId="2A35B572" w14:textId="77777777" w:rsidR="00213EA7" w:rsidRPr="006D6119" w:rsidRDefault="00213EA7" w:rsidP="00213EA7">
      <w:pPr>
        <w:widowControl w:val="0"/>
        <w:suppressAutoHyphens/>
        <w:spacing w:after="0" w:line="240" w:lineRule="auto"/>
        <w:jc w:val="center"/>
        <w:rPr>
          <w:rFonts w:ascii="Garamond" w:eastAsia="Lucida Sans Unicode" w:hAnsi="Garamond" w:cs="Times New Roman"/>
          <w:b/>
          <w:bCs/>
          <w:iCs/>
          <w:sz w:val="24"/>
          <w:szCs w:val="24"/>
        </w:rPr>
      </w:pPr>
      <w:r w:rsidRPr="006D6119">
        <w:rPr>
          <w:rFonts w:ascii="Garamond" w:eastAsia="Lucida Sans Unicode" w:hAnsi="Garamond" w:cs="Times New Roman"/>
          <w:b/>
          <w:bCs/>
          <w:iCs/>
          <w:sz w:val="24"/>
          <w:szCs w:val="24"/>
        </w:rPr>
        <w:t>b) Iparügyek</w:t>
      </w:r>
    </w:p>
    <w:p w14:paraId="697E9ECB" w14:textId="77777777" w:rsidR="00213EA7" w:rsidRPr="006D6119" w:rsidRDefault="00213EA7" w:rsidP="00213EA7">
      <w:pPr>
        <w:widowControl w:val="0"/>
        <w:suppressAutoHyphens/>
        <w:spacing w:after="0" w:line="240" w:lineRule="auto"/>
        <w:jc w:val="both"/>
        <w:rPr>
          <w:rFonts w:ascii="Garamond" w:eastAsia="Lucida Sans Unicode" w:hAnsi="Garamond" w:cs="Times New Roman"/>
          <w:sz w:val="24"/>
          <w:szCs w:val="24"/>
        </w:rPr>
      </w:pPr>
    </w:p>
    <w:p w14:paraId="399EBD6B" w14:textId="77777777" w:rsidR="00213EA7" w:rsidRPr="006D6119" w:rsidRDefault="00213EA7" w:rsidP="00213EA7">
      <w:pPr>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 xml:space="preserve">A jegyző az ipari tevékenységet folytató telepet telepengedély-köteles tevékenység esetében a telepengedély megadásával egyidejűleg, bejelentés-köteles tevékenység esetében jogszabályban meghatározott feltételek fennállásának vizsgálatát követően haladéktalanul nyilvántartásba veszi. </w:t>
      </w:r>
    </w:p>
    <w:p w14:paraId="19D58C63" w14:textId="77777777" w:rsidR="00213EA7" w:rsidRPr="006D6119" w:rsidRDefault="00213EA7" w:rsidP="00213EA7">
      <w:pPr>
        <w:spacing w:after="0" w:line="240" w:lineRule="auto"/>
        <w:jc w:val="both"/>
        <w:rPr>
          <w:rFonts w:ascii="Garamond" w:eastAsia="Lucida Sans Unicode" w:hAnsi="Garamond" w:cs="Times New Roman"/>
          <w:sz w:val="24"/>
          <w:szCs w:val="24"/>
        </w:rPr>
      </w:pPr>
    </w:p>
    <w:p w14:paraId="307775A0" w14:textId="77777777" w:rsidR="00213EA7" w:rsidRPr="006D6119" w:rsidRDefault="00213EA7" w:rsidP="00213EA7">
      <w:pPr>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 telephelyekkel kapcsolatos ügyiratok száma a beszámolási időszakban: 16 db.</w:t>
      </w:r>
    </w:p>
    <w:p w14:paraId="71E855C9" w14:textId="77777777" w:rsidR="00213EA7" w:rsidRPr="006D6119" w:rsidRDefault="00213EA7" w:rsidP="00213EA7">
      <w:pPr>
        <w:spacing w:after="0" w:line="240" w:lineRule="auto"/>
        <w:jc w:val="both"/>
        <w:rPr>
          <w:rFonts w:ascii="Garamond" w:eastAsia="Lucida Sans Unicode" w:hAnsi="Garamond" w:cs="Times New Roman"/>
          <w:sz w:val="24"/>
          <w:szCs w:val="24"/>
        </w:rPr>
      </w:pPr>
    </w:p>
    <w:p w14:paraId="792FF7FA" w14:textId="77777777" w:rsidR="00213EA7" w:rsidRPr="006D6119" w:rsidRDefault="00213EA7" w:rsidP="00213EA7">
      <w:pPr>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A beszámolási időszakban 14 bejelentés-köteles és 1 db telepengedély-köteles ipari tevékenységet folytató telepet vettünk nyilvántartásba. Az adatváltozások száma: 2.</w:t>
      </w:r>
    </w:p>
    <w:p w14:paraId="40492AAE" w14:textId="77777777" w:rsidR="00213EA7" w:rsidRPr="006D6119" w:rsidRDefault="00213EA7" w:rsidP="00213EA7">
      <w:pPr>
        <w:spacing w:after="0" w:line="240" w:lineRule="auto"/>
        <w:jc w:val="both"/>
        <w:rPr>
          <w:rFonts w:ascii="Garamond" w:eastAsia="Lucida Sans Unicode" w:hAnsi="Garamond" w:cs="Times New Roman"/>
          <w:sz w:val="24"/>
          <w:szCs w:val="24"/>
        </w:rPr>
      </w:pPr>
      <w:r w:rsidRPr="006D6119">
        <w:rPr>
          <w:rFonts w:ascii="Garamond" w:eastAsia="Lucida Sans Unicode" w:hAnsi="Garamond" w:cs="Times New Roman"/>
          <w:sz w:val="24"/>
          <w:szCs w:val="24"/>
        </w:rPr>
        <w:t>Tevékenység megszüntetése vagy engedély visszavonása miatt nem töröltünk telepet a nyilvántartásból.</w:t>
      </w:r>
    </w:p>
    <w:p w14:paraId="51F72E9A" w14:textId="77777777" w:rsidR="00213EA7" w:rsidRPr="006D6119" w:rsidRDefault="00213EA7" w:rsidP="00213EA7">
      <w:pPr>
        <w:spacing w:after="0" w:line="240" w:lineRule="auto"/>
        <w:jc w:val="both"/>
        <w:rPr>
          <w:rFonts w:ascii="Garamond" w:eastAsia="Lucida Sans Unicode" w:hAnsi="Garamond" w:cs="Times New Roman"/>
          <w:sz w:val="24"/>
          <w:szCs w:val="24"/>
        </w:rPr>
      </w:pPr>
    </w:p>
    <w:p w14:paraId="12C3982C" w14:textId="77777777" w:rsidR="00213EA7" w:rsidRPr="006D6119" w:rsidRDefault="00213EA7" w:rsidP="00213EA7">
      <w:pPr>
        <w:spacing w:after="0" w:line="240" w:lineRule="auto"/>
        <w:jc w:val="both"/>
        <w:rPr>
          <w:rFonts w:ascii="Garamond" w:eastAsia="Lucida Sans Unicode" w:hAnsi="Garamond" w:cs="Times New Roman"/>
          <w:i/>
          <w:sz w:val="24"/>
          <w:szCs w:val="24"/>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0"/>
        <w:gridCol w:w="1418"/>
      </w:tblGrid>
      <w:tr w:rsidR="006D6119" w:rsidRPr="006D6119" w14:paraId="5CB06DA3" w14:textId="77777777" w:rsidTr="00DE7815">
        <w:trPr>
          <w:trHeight w:val="261"/>
          <w:jc w:val="center"/>
        </w:trPr>
        <w:tc>
          <w:tcPr>
            <w:tcW w:w="4248" w:type="dxa"/>
            <w:gridSpan w:val="2"/>
            <w:tcBorders>
              <w:bottom w:val="single" w:sz="12" w:space="0" w:color="auto"/>
            </w:tcBorders>
            <w:shd w:val="clear" w:color="auto" w:fill="FBD4B4" w:themeFill="accent6" w:themeFillTint="66"/>
          </w:tcPr>
          <w:p w14:paraId="74B19BBC" w14:textId="77777777" w:rsidR="00213EA7" w:rsidRPr="006D6119" w:rsidRDefault="00213EA7" w:rsidP="0068732A">
            <w:pPr>
              <w:spacing w:after="0" w:line="240" w:lineRule="auto"/>
              <w:jc w:val="center"/>
              <w:rPr>
                <w:rFonts w:ascii="Garamond" w:eastAsia="Lucida Sans Unicode" w:hAnsi="Garamond" w:cs="Times New Roman"/>
                <w:b/>
                <w:iCs/>
                <w:sz w:val="24"/>
                <w:szCs w:val="24"/>
              </w:rPr>
            </w:pPr>
            <w:r w:rsidRPr="006D6119">
              <w:rPr>
                <w:rFonts w:ascii="Garamond" w:eastAsia="Lucida Sans Unicode" w:hAnsi="Garamond" w:cs="Times New Roman"/>
                <w:b/>
                <w:iCs/>
                <w:sz w:val="24"/>
                <w:szCs w:val="24"/>
              </w:rPr>
              <w:t>Működő telepek száma</w:t>
            </w:r>
          </w:p>
        </w:tc>
      </w:tr>
      <w:tr w:rsidR="006D6119" w:rsidRPr="006D6119" w14:paraId="4B028385" w14:textId="77777777" w:rsidTr="00DE7815">
        <w:trPr>
          <w:jc w:val="center"/>
        </w:trPr>
        <w:tc>
          <w:tcPr>
            <w:tcW w:w="2830" w:type="dxa"/>
            <w:tcBorders>
              <w:top w:val="single" w:sz="12" w:space="0" w:color="auto"/>
              <w:bottom w:val="single" w:sz="4" w:space="0" w:color="auto"/>
            </w:tcBorders>
            <w:shd w:val="clear" w:color="auto" w:fill="auto"/>
          </w:tcPr>
          <w:p w14:paraId="776AE73E" w14:textId="77777777" w:rsidR="00213EA7" w:rsidRPr="006D6119" w:rsidRDefault="00213EA7" w:rsidP="0068732A">
            <w:pPr>
              <w:spacing w:after="0" w:line="240" w:lineRule="auto"/>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2017. június 30.</w:t>
            </w:r>
          </w:p>
        </w:tc>
        <w:tc>
          <w:tcPr>
            <w:tcW w:w="1418" w:type="dxa"/>
            <w:tcBorders>
              <w:top w:val="single" w:sz="12" w:space="0" w:color="auto"/>
              <w:bottom w:val="single" w:sz="4" w:space="0" w:color="auto"/>
            </w:tcBorders>
            <w:shd w:val="clear" w:color="auto" w:fill="auto"/>
          </w:tcPr>
          <w:p w14:paraId="5B363E57" w14:textId="77777777" w:rsidR="00213EA7" w:rsidRPr="006D6119" w:rsidRDefault="00213EA7" w:rsidP="0068732A">
            <w:pPr>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89</w:t>
            </w:r>
          </w:p>
        </w:tc>
      </w:tr>
      <w:tr w:rsidR="006D6119" w:rsidRPr="006D6119" w14:paraId="6C4D6163" w14:textId="77777777" w:rsidTr="00DE7815">
        <w:trPr>
          <w:jc w:val="center"/>
        </w:trPr>
        <w:tc>
          <w:tcPr>
            <w:tcW w:w="2830" w:type="dxa"/>
            <w:tcBorders>
              <w:top w:val="single" w:sz="4" w:space="0" w:color="auto"/>
              <w:bottom w:val="single" w:sz="4" w:space="0" w:color="auto"/>
            </w:tcBorders>
            <w:shd w:val="clear" w:color="auto" w:fill="auto"/>
          </w:tcPr>
          <w:p w14:paraId="3A7C5F15" w14:textId="77777777" w:rsidR="00213EA7" w:rsidRPr="006D6119" w:rsidRDefault="00213EA7" w:rsidP="0068732A">
            <w:pPr>
              <w:spacing w:after="0" w:line="240" w:lineRule="auto"/>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2018. június 30.</w:t>
            </w:r>
          </w:p>
        </w:tc>
        <w:tc>
          <w:tcPr>
            <w:tcW w:w="1418" w:type="dxa"/>
            <w:tcBorders>
              <w:top w:val="single" w:sz="4" w:space="0" w:color="auto"/>
              <w:bottom w:val="single" w:sz="4" w:space="0" w:color="auto"/>
            </w:tcBorders>
            <w:shd w:val="clear" w:color="auto" w:fill="auto"/>
          </w:tcPr>
          <w:p w14:paraId="50587355" w14:textId="77777777" w:rsidR="00213EA7" w:rsidRPr="006D6119" w:rsidRDefault="00213EA7" w:rsidP="0068732A">
            <w:pPr>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93</w:t>
            </w:r>
          </w:p>
        </w:tc>
      </w:tr>
      <w:tr w:rsidR="006D6119" w:rsidRPr="006D6119" w14:paraId="652E0A13" w14:textId="77777777" w:rsidTr="00DE7815">
        <w:trPr>
          <w:jc w:val="center"/>
        </w:trPr>
        <w:tc>
          <w:tcPr>
            <w:tcW w:w="2830" w:type="dxa"/>
            <w:tcBorders>
              <w:top w:val="single" w:sz="4" w:space="0" w:color="auto"/>
              <w:bottom w:val="single" w:sz="4" w:space="0" w:color="auto"/>
            </w:tcBorders>
            <w:shd w:val="clear" w:color="auto" w:fill="auto"/>
          </w:tcPr>
          <w:p w14:paraId="6F9E072D" w14:textId="77777777" w:rsidR="00213EA7" w:rsidRPr="006D6119" w:rsidRDefault="00213EA7" w:rsidP="0068732A">
            <w:pPr>
              <w:spacing w:after="0" w:line="240" w:lineRule="auto"/>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2019. január 01.</w:t>
            </w:r>
          </w:p>
        </w:tc>
        <w:tc>
          <w:tcPr>
            <w:tcW w:w="1418" w:type="dxa"/>
            <w:tcBorders>
              <w:top w:val="single" w:sz="4" w:space="0" w:color="auto"/>
              <w:bottom w:val="single" w:sz="4" w:space="0" w:color="auto"/>
            </w:tcBorders>
            <w:shd w:val="clear" w:color="auto" w:fill="auto"/>
          </w:tcPr>
          <w:p w14:paraId="1C863F10" w14:textId="77777777" w:rsidR="00213EA7" w:rsidRPr="006D6119" w:rsidRDefault="00213EA7" w:rsidP="0068732A">
            <w:pPr>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102</w:t>
            </w:r>
          </w:p>
        </w:tc>
      </w:tr>
      <w:tr w:rsidR="00213EA7" w:rsidRPr="006D6119" w14:paraId="05049E5C" w14:textId="77777777" w:rsidTr="00DE7815">
        <w:trPr>
          <w:trHeight w:val="271"/>
          <w:jc w:val="center"/>
        </w:trPr>
        <w:tc>
          <w:tcPr>
            <w:tcW w:w="2830" w:type="dxa"/>
            <w:tcBorders>
              <w:top w:val="single" w:sz="4" w:space="0" w:color="auto"/>
              <w:bottom w:val="single" w:sz="12" w:space="0" w:color="auto"/>
            </w:tcBorders>
            <w:shd w:val="clear" w:color="auto" w:fill="auto"/>
          </w:tcPr>
          <w:p w14:paraId="32455CC3" w14:textId="77777777" w:rsidR="00213EA7" w:rsidRPr="006D6119" w:rsidRDefault="00213EA7" w:rsidP="0068732A">
            <w:pPr>
              <w:spacing w:after="0" w:line="240" w:lineRule="auto"/>
              <w:rPr>
                <w:rFonts w:ascii="Garamond" w:eastAsia="Lucida Sans Unicode" w:hAnsi="Garamond" w:cs="Times New Roman"/>
                <w:iCs/>
                <w:sz w:val="24"/>
                <w:szCs w:val="24"/>
              </w:rPr>
            </w:pPr>
            <w:r w:rsidRPr="006D6119">
              <w:rPr>
                <w:rFonts w:ascii="Garamond" w:eastAsia="Lucida Sans Unicode" w:hAnsi="Garamond" w:cs="Times New Roman"/>
                <w:iCs/>
                <w:sz w:val="24"/>
                <w:szCs w:val="24"/>
              </w:rPr>
              <w:t>2019. december 31.</w:t>
            </w:r>
          </w:p>
        </w:tc>
        <w:tc>
          <w:tcPr>
            <w:tcW w:w="1418" w:type="dxa"/>
            <w:tcBorders>
              <w:top w:val="single" w:sz="4" w:space="0" w:color="auto"/>
              <w:bottom w:val="single" w:sz="12" w:space="0" w:color="auto"/>
            </w:tcBorders>
            <w:shd w:val="clear" w:color="auto" w:fill="auto"/>
          </w:tcPr>
          <w:p w14:paraId="2A0460DC" w14:textId="77777777" w:rsidR="00213EA7" w:rsidRPr="006D6119" w:rsidRDefault="00213EA7" w:rsidP="0068732A">
            <w:pPr>
              <w:spacing w:after="0" w:line="240" w:lineRule="auto"/>
              <w:jc w:val="center"/>
              <w:rPr>
                <w:rFonts w:ascii="Garamond" w:eastAsia="Lucida Sans Unicode" w:hAnsi="Garamond" w:cs="Times New Roman"/>
                <w:iCs/>
                <w:sz w:val="24"/>
                <w:szCs w:val="24"/>
              </w:rPr>
            </w:pPr>
            <w:r w:rsidRPr="006D6119">
              <w:rPr>
                <w:rFonts w:ascii="Garamond" w:eastAsia="Lucida Sans Unicode" w:hAnsi="Garamond" w:cs="Times New Roman"/>
                <w:iCs/>
                <w:sz w:val="24"/>
                <w:szCs w:val="24"/>
              </w:rPr>
              <w:t>117</w:t>
            </w:r>
          </w:p>
        </w:tc>
      </w:tr>
    </w:tbl>
    <w:p w14:paraId="1D3BD902" w14:textId="77777777" w:rsidR="00213EA7" w:rsidRPr="006D6119" w:rsidRDefault="00213EA7" w:rsidP="00213EA7">
      <w:pPr>
        <w:spacing w:after="0" w:line="240" w:lineRule="auto"/>
        <w:jc w:val="both"/>
        <w:rPr>
          <w:rFonts w:ascii="Garamond" w:eastAsia="Lucida Sans Unicode" w:hAnsi="Garamond" w:cs="Times New Roman"/>
          <w:i/>
          <w:sz w:val="24"/>
          <w:szCs w:val="24"/>
          <w:u w:val="single"/>
        </w:rPr>
      </w:pPr>
    </w:p>
    <w:p w14:paraId="1C00F44D" w14:textId="77777777" w:rsidR="00213EA7" w:rsidRPr="006D6119" w:rsidRDefault="00213EA7" w:rsidP="00213EA7">
      <w:pPr>
        <w:spacing w:after="0" w:line="240" w:lineRule="auto"/>
        <w:jc w:val="center"/>
        <w:rPr>
          <w:rFonts w:ascii="Garamond" w:eastAsia="Lucida Sans Unicode" w:hAnsi="Garamond" w:cs="Times New Roman"/>
          <w:b/>
          <w:bCs/>
          <w:i/>
          <w:sz w:val="24"/>
          <w:szCs w:val="24"/>
        </w:rPr>
      </w:pPr>
      <w:r w:rsidRPr="006D6119">
        <w:rPr>
          <w:rFonts w:ascii="Garamond" w:eastAsia="Lucida Sans Unicode" w:hAnsi="Garamond" w:cs="Times New Roman"/>
          <w:b/>
          <w:bCs/>
          <w:i/>
          <w:sz w:val="24"/>
          <w:szCs w:val="24"/>
        </w:rPr>
        <w:t>Ellenőrzések</w:t>
      </w:r>
    </w:p>
    <w:p w14:paraId="6BA8E7E4" w14:textId="77777777" w:rsidR="00213EA7" w:rsidRPr="006D6119" w:rsidRDefault="00213EA7" w:rsidP="00213EA7">
      <w:pPr>
        <w:spacing w:after="0" w:line="240" w:lineRule="auto"/>
        <w:jc w:val="both"/>
        <w:rPr>
          <w:rFonts w:ascii="Garamond" w:eastAsia="Lucida Sans Unicode" w:hAnsi="Garamond" w:cs="Times New Roman"/>
          <w:i/>
          <w:sz w:val="24"/>
          <w:szCs w:val="24"/>
          <w:u w:val="single"/>
        </w:rPr>
      </w:pPr>
    </w:p>
    <w:p w14:paraId="49D4FF54" w14:textId="77777777" w:rsidR="00213EA7" w:rsidRPr="006D6119" w:rsidRDefault="00213EA7" w:rsidP="00213EA7">
      <w:pPr>
        <w:spacing w:after="0" w:line="240" w:lineRule="auto"/>
        <w:jc w:val="both"/>
        <w:rPr>
          <w:rFonts w:ascii="Garamond" w:eastAsia="SimSun" w:hAnsi="Garamond" w:cs="Arial"/>
          <w:sz w:val="24"/>
          <w:szCs w:val="24"/>
          <w:lang w:eastAsia="zh-CN"/>
        </w:rPr>
      </w:pPr>
      <w:r w:rsidRPr="006D6119">
        <w:rPr>
          <w:rFonts w:ascii="Garamond" w:eastAsia="SimSun" w:hAnsi="Garamond" w:cs="Arial"/>
          <w:sz w:val="24"/>
          <w:szCs w:val="24"/>
          <w:lang w:eastAsia="zh-CN"/>
        </w:rPr>
        <w:t xml:space="preserve">A nyilvántartások hitelességének megőrzéséhez szükségesek és rendkívül </w:t>
      </w:r>
      <w:proofErr w:type="spellStart"/>
      <w:r w:rsidRPr="006D6119">
        <w:rPr>
          <w:rFonts w:ascii="Garamond" w:eastAsia="SimSun" w:hAnsi="Garamond" w:cs="Arial"/>
          <w:sz w:val="24"/>
          <w:szCs w:val="24"/>
          <w:lang w:eastAsia="zh-CN"/>
        </w:rPr>
        <w:t>fontosak</w:t>
      </w:r>
      <w:proofErr w:type="spellEnd"/>
      <w:r w:rsidRPr="006D6119">
        <w:rPr>
          <w:rFonts w:ascii="Garamond" w:eastAsia="SimSun" w:hAnsi="Garamond" w:cs="Arial"/>
          <w:sz w:val="24"/>
          <w:szCs w:val="24"/>
          <w:lang w:eastAsia="zh-CN"/>
        </w:rPr>
        <w:t xml:space="preserve"> a rendszeres hatósági ellenőrzések, melyeket elkészített ütemterv szerint végzünk. Az ellenőrzés célja a vonatkozó jogszabályi előírások betartása, a nyilvántartások közhitelességének, valamint a kereskedelmi és ipari tevékenység törvényes működésének biztosítása. Az ellenőrzés eszközei:</w:t>
      </w:r>
    </w:p>
    <w:p w14:paraId="0B5409C4" w14:textId="77777777" w:rsidR="00213EA7" w:rsidRPr="006D6119" w:rsidRDefault="00213EA7" w:rsidP="00213EA7">
      <w:pPr>
        <w:spacing w:after="0" w:line="240" w:lineRule="auto"/>
        <w:rPr>
          <w:rFonts w:ascii="Garamond" w:eastAsia="SimSun" w:hAnsi="Garamond" w:cs="Arial"/>
          <w:sz w:val="24"/>
          <w:szCs w:val="24"/>
          <w:lang w:eastAsia="zh-CN"/>
        </w:rPr>
      </w:pPr>
      <w:r w:rsidRPr="006D6119">
        <w:rPr>
          <w:rFonts w:ascii="Garamond" w:eastAsia="SimSun" w:hAnsi="Garamond" w:cs="Arial"/>
          <w:sz w:val="24"/>
          <w:szCs w:val="24"/>
          <w:lang w:eastAsia="zh-CN"/>
        </w:rPr>
        <w:t>- helyszíni ellenőrzés</w:t>
      </w:r>
    </w:p>
    <w:p w14:paraId="32076C49" w14:textId="77777777" w:rsidR="00213EA7" w:rsidRPr="006D6119" w:rsidRDefault="00213EA7" w:rsidP="00213EA7">
      <w:pPr>
        <w:spacing w:after="0" w:line="240" w:lineRule="auto"/>
        <w:rPr>
          <w:rFonts w:ascii="Garamond" w:eastAsia="SimSun" w:hAnsi="Garamond" w:cs="Arial"/>
          <w:sz w:val="24"/>
          <w:szCs w:val="24"/>
          <w:lang w:eastAsia="zh-CN"/>
        </w:rPr>
      </w:pPr>
      <w:r w:rsidRPr="006D6119">
        <w:rPr>
          <w:rFonts w:ascii="Garamond" w:eastAsia="SimSun" w:hAnsi="Garamond" w:cs="Arial"/>
          <w:sz w:val="24"/>
          <w:szCs w:val="24"/>
          <w:lang w:eastAsia="zh-CN"/>
        </w:rPr>
        <w:lastRenderedPageBreak/>
        <w:t>- adategyeztetés, tájékoztatás kérése</w:t>
      </w:r>
    </w:p>
    <w:p w14:paraId="61D1FC51" w14:textId="77777777" w:rsidR="00213EA7" w:rsidRPr="006D6119" w:rsidRDefault="00213EA7" w:rsidP="00213EA7">
      <w:pPr>
        <w:spacing w:after="0" w:line="240" w:lineRule="auto"/>
        <w:rPr>
          <w:rFonts w:ascii="Garamond" w:eastAsia="SimSun" w:hAnsi="Garamond" w:cs="Arial"/>
          <w:sz w:val="24"/>
          <w:szCs w:val="24"/>
          <w:lang w:eastAsia="zh-CN"/>
        </w:rPr>
      </w:pPr>
    </w:p>
    <w:p w14:paraId="4FC99A6C" w14:textId="77777777" w:rsidR="00213EA7" w:rsidRPr="006D6119" w:rsidRDefault="00213EA7" w:rsidP="00213EA7">
      <w:pPr>
        <w:spacing w:after="0" w:line="240" w:lineRule="auto"/>
        <w:jc w:val="both"/>
        <w:rPr>
          <w:rFonts w:ascii="Garamond" w:eastAsia="SimSun" w:hAnsi="Garamond" w:cs="Arial"/>
          <w:sz w:val="24"/>
          <w:szCs w:val="24"/>
          <w:lang w:eastAsia="zh-CN"/>
        </w:rPr>
      </w:pPr>
      <w:r w:rsidRPr="006D6119">
        <w:rPr>
          <w:rFonts w:ascii="Garamond" w:eastAsia="SimSun" w:hAnsi="Garamond" w:cs="Arial"/>
          <w:sz w:val="24"/>
          <w:szCs w:val="24"/>
          <w:lang w:eastAsia="zh-CN"/>
        </w:rPr>
        <w:t>A kereskedelmi hatósági ellenőrzések száma a beszámolási időszakban 5, több esetben jegyzőkönyv felvétele nélküli szemlére is sor került, tipikusan ide sorolható a halottak napja körüli időszakban a temető körüli virágárusokhoz a közterület felügyelet munkatársával történő közös kiszállás, vagy a Valentin nap, nőnap időszakában a virágboltok körbejárása. Ez utóbbi szemlék tapasztalata, hogy a kereskedők nyitottabban beszélnek észrevételeikről, könnyebben felszínre kerülnek a hozzánk tartozó kérdéseik, problémáik, amik megoldásában segíteni tudunk, ezzel fokozódik a bizalom és az együttműködés a Hivatal és a kereskedők között.</w:t>
      </w:r>
    </w:p>
    <w:p w14:paraId="043609C3" w14:textId="77777777" w:rsidR="00213EA7" w:rsidRPr="006D6119" w:rsidRDefault="00213EA7" w:rsidP="00213EA7">
      <w:pPr>
        <w:spacing w:after="0" w:line="240" w:lineRule="auto"/>
        <w:rPr>
          <w:rFonts w:ascii="Garamond" w:eastAsia="SimSun" w:hAnsi="Garamond" w:cs="Arial"/>
          <w:sz w:val="24"/>
          <w:szCs w:val="24"/>
          <w:lang w:eastAsia="zh-CN"/>
        </w:rPr>
      </w:pPr>
    </w:p>
    <w:p w14:paraId="2821403A" w14:textId="77777777" w:rsidR="00213EA7" w:rsidRPr="006D6119" w:rsidRDefault="00213EA7" w:rsidP="00213EA7">
      <w:pPr>
        <w:spacing w:after="0" w:line="240" w:lineRule="auto"/>
        <w:rPr>
          <w:rFonts w:ascii="Garamond" w:eastAsia="SimSun" w:hAnsi="Garamond" w:cs="Arial"/>
          <w:sz w:val="24"/>
          <w:szCs w:val="24"/>
          <w:lang w:eastAsia="zh-CN"/>
        </w:rPr>
      </w:pPr>
      <w:r w:rsidRPr="006D6119">
        <w:rPr>
          <w:rFonts w:ascii="Garamond" w:eastAsia="SimSun" w:hAnsi="Garamond" w:cs="Arial"/>
          <w:sz w:val="24"/>
          <w:szCs w:val="24"/>
          <w:lang w:eastAsia="zh-CN"/>
        </w:rPr>
        <w:t>A kereskedelmi hatósági ellenőrzések lezárását követően hivatalból indított intézkedés nem volt indokolt.</w:t>
      </w:r>
    </w:p>
    <w:p w14:paraId="1EA9C85D" w14:textId="77777777" w:rsidR="00213EA7" w:rsidRPr="006D6119" w:rsidRDefault="00213EA7" w:rsidP="00213EA7">
      <w:pPr>
        <w:spacing w:after="0" w:line="240" w:lineRule="auto"/>
        <w:rPr>
          <w:rFonts w:ascii="Garamond" w:eastAsia="SimSun" w:hAnsi="Garamond" w:cs="Arial"/>
          <w:sz w:val="24"/>
          <w:szCs w:val="24"/>
          <w:lang w:eastAsia="zh-CN"/>
        </w:rPr>
      </w:pPr>
    </w:p>
    <w:p w14:paraId="727862B6" w14:textId="77777777" w:rsidR="00213EA7" w:rsidRPr="006D6119" w:rsidRDefault="00213EA7" w:rsidP="00213EA7">
      <w:pPr>
        <w:spacing w:after="0" w:line="240" w:lineRule="auto"/>
        <w:jc w:val="both"/>
        <w:rPr>
          <w:rFonts w:ascii="Garamond" w:eastAsia="SimSun" w:hAnsi="Garamond" w:cs="Arial"/>
          <w:sz w:val="24"/>
          <w:szCs w:val="24"/>
          <w:lang w:eastAsia="zh-CN"/>
        </w:rPr>
      </w:pPr>
      <w:r w:rsidRPr="006D6119">
        <w:rPr>
          <w:rFonts w:ascii="Garamond" w:eastAsia="SimSun" w:hAnsi="Garamond" w:cs="Arial"/>
          <w:sz w:val="24"/>
          <w:szCs w:val="24"/>
          <w:lang w:eastAsia="zh-CN"/>
        </w:rPr>
        <w:t xml:space="preserve">Ipari tevékenységet végző vállalkozások adatait folyamatosan ellenőrizzük a cégnyilvántartás és az egyéni vállalkozói nyilvántartás adatainak összevetésével. Helyszíni ellenőrzésre a beszámolási időszakban 3 esetben került sor, 2 alkalommal kíséreltünk meg hivatalból indított, értesítés nélküli szemlét, a telepre történő bejutás hiánya miatt sikertelenül. </w:t>
      </w:r>
    </w:p>
    <w:p w14:paraId="0F6FD289" w14:textId="77777777" w:rsidR="00213EA7" w:rsidRPr="006D6119" w:rsidRDefault="00213EA7" w:rsidP="00213EA7">
      <w:pPr>
        <w:spacing w:after="0" w:line="240" w:lineRule="auto"/>
        <w:jc w:val="both"/>
        <w:rPr>
          <w:rFonts w:ascii="Garamond" w:eastAsia="SimSun" w:hAnsi="Garamond" w:cs="Arial"/>
          <w:sz w:val="24"/>
          <w:szCs w:val="24"/>
          <w:lang w:eastAsia="zh-CN"/>
        </w:rPr>
      </w:pPr>
    </w:p>
    <w:p w14:paraId="4FEC9355" w14:textId="77777777" w:rsidR="00213EA7" w:rsidRPr="006D6119" w:rsidRDefault="00213EA7" w:rsidP="00213EA7">
      <w:pPr>
        <w:spacing w:after="0" w:line="240" w:lineRule="auto"/>
        <w:jc w:val="both"/>
        <w:rPr>
          <w:rFonts w:ascii="Garamond" w:eastAsia="SimSun" w:hAnsi="Garamond" w:cs="Arial"/>
          <w:sz w:val="24"/>
          <w:szCs w:val="24"/>
          <w:lang w:eastAsia="zh-CN"/>
        </w:rPr>
      </w:pPr>
      <w:r w:rsidRPr="006D6119">
        <w:rPr>
          <w:rFonts w:ascii="Garamond" w:eastAsia="SimSun" w:hAnsi="Garamond" w:cs="Arial"/>
          <w:sz w:val="24"/>
          <w:szCs w:val="24"/>
          <w:lang w:eastAsia="zh-CN"/>
        </w:rPr>
        <w:t>Általánosságban kijelenthető, hogy felhívásunkra a bejelentési kötelezettségüknek a vállalkozók eleget tesznek, az ellenőrzéseink alkalmával együttműködőek, telefonon és személyesen számos eredményes egyeztetésre került sor 2019-ben is.</w:t>
      </w:r>
    </w:p>
    <w:p w14:paraId="41DCFB3F" w14:textId="4AF07654" w:rsidR="00213EA7" w:rsidRDefault="00213EA7" w:rsidP="00213EA7">
      <w:pPr>
        <w:spacing w:after="0" w:line="240" w:lineRule="auto"/>
        <w:jc w:val="both"/>
        <w:rPr>
          <w:rFonts w:ascii="Garamond" w:eastAsia="Lucida Sans Unicode" w:hAnsi="Garamond" w:cs="Times New Roman"/>
        </w:rPr>
      </w:pPr>
    </w:p>
    <w:p w14:paraId="2C3F4FF0" w14:textId="77777777" w:rsidR="00213EA7" w:rsidRPr="006D6119" w:rsidRDefault="00213EA7" w:rsidP="00213EA7">
      <w:pPr>
        <w:widowControl w:val="0"/>
        <w:suppressAutoHyphens/>
        <w:spacing w:after="0" w:line="240" w:lineRule="auto"/>
        <w:ind w:left="360"/>
        <w:jc w:val="center"/>
        <w:rPr>
          <w:rFonts w:ascii="Garamond" w:eastAsia="Lucida Sans Unicode" w:hAnsi="Garamond"/>
          <w:b/>
          <w:bCs/>
          <w:smallCaps/>
          <w:sz w:val="24"/>
          <w:szCs w:val="24"/>
        </w:rPr>
      </w:pPr>
    </w:p>
    <w:p w14:paraId="2E875EDF" w14:textId="6DA9F595" w:rsidR="00B57A4C" w:rsidRPr="006D6119" w:rsidRDefault="00B57A4C" w:rsidP="00981899">
      <w:pPr>
        <w:pStyle w:val="Listaszerbekezds"/>
        <w:widowControl w:val="0"/>
        <w:numPr>
          <w:ilvl w:val="0"/>
          <w:numId w:val="16"/>
        </w:numPr>
        <w:suppressAutoHyphens/>
        <w:spacing w:after="0" w:line="240" w:lineRule="auto"/>
        <w:jc w:val="center"/>
        <w:rPr>
          <w:rFonts w:ascii="Garamond" w:eastAsia="Lucida Sans Unicode" w:hAnsi="Garamond"/>
          <w:b/>
          <w:bCs/>
          <w:smallCaps/>
          <w:sz w:val="24"/>
          <w:szCs w:val="24"/>
        </w:rPr>
      </w:pPr>
      <w:r w:rsidRPr="006D6119">
        <w:rPr>
          <w:rFonts w:ascii="Garamond" w:eastAsia="Lucida Sans Unicode" w:hAnsi="Garamond"/>
          <w:b/>
          <w:bCs/>
          <w:smallCaps/>
          <w:sz w:val="24"/>
          <w:szCs w:val="24"/>
        </w:rPr>
        <w:t xml:space="preserve">Közterület felügyelet </w:t>
      </w:r>
    </w:p>
    <w:p w14:paraId="58C9FE89" w14:textId="77777777" w:rsidR="00B57A4C" w:rsidRPr="006D6119" w:rsidRDefault="00B57A4C" w:rsidP="00B57A4C">
      <w:pPr>
        <w:widowControl w:val="0"/>
        <w:suppressAutoHyphens/>
        <w:spacing w:after="0" w:line="240" w:lineRule="auto"/>
        <w:jc w:val="center"/>
        <w:rPr>
          <w:rFonts w:ascii="Garamond" w:eastAsia="Lucida Sans Unicode" w:hAnsi="Garamond"/>
          <w:b/>
          <w:bCs/>
          <w:smallCaps/>
          <w:sz w:val="24"/>
          <w:szCs w:val="24"/>
        </w:rPr>
      </w:pPr>
    </w:p>
    <w:p w14:paraId="45103916" w14:textId="77777777" w:rsidR="00B57A4C" w:rsidRPr="006D6119" w:rsidRDefault="00B57A4C" w:rsidP="00B57A4C">
      <w:pPr>
        <w:autoSpaceDE w:val="0"/>
        <w:autoSpaceDN w:val="0"/>
        <w:adjustRightInd w:val="0"/>
        <w:jc w:val="both"/>
        <w:rPr>
          <w:rFonts w:ascii="Garamond" w:eastAsia="Calibri" w:hAnsi="Garamond" w:cs="Times New Roman"/>
          <w:sz w:val="24"/>
          <w:szCs w:val="24"/>
        </w:rPr>
      </w:pPr>
      <w:r w:rsidRPr="006D6119">
        <w:rPr>
          <w:rFonts w:ascii="Garamond" w:eastAsia="Calibri" w:hAnsi="Garamond" w:cs="Times New Roman"/>
          <w:sz w:val="24"/>
          <w:szCs w:val="24"/>
        </w:rPr>
        <w:t>A közterület-felügyelők míg</w:t>
      </w:r>
      <w:r w:rsidRPr="006D6119">
        <w:rPr>
          <w:rFonts w:ascii="Garamond" w:eastAsia="Calibri" w:hAnsi="Garamond" w:cs="Times New Roman"/>
          <w:b/>
          <w:sz w:val="24"/>
          <w:szCs w:val="24"/>
        </w:rPr>
        <w:t xml:space="preserve"> 2018-ban 26, 2019-ban 251 </w:t>
      </w:r>
      <w:r w:rsidRPr="006D6119">
        <w:rPr>
          <w:rFonts w:ascii="Garamond" w:eastAsia="Calibri" w:hAnsi="Garamond" w:cs="Times New Roman"/>
          <w:sz w:val="24"/>
          <w:szCs w:val="24"/>
        </w:rPr>
        <w:t xml:space="preserve">esetben felhívást, 51 esetben felszólítást kézbesítettek írásban és szóban 30 esetben figyelmeztették az ingatlantulajdonost az ingatlan és az út közötti terület, vagy a telkük </w:t>
      </w:r>
      <w:proofErr w:type="spellStart"/>
      <w:r w:rsidRPr="006D6119">
        <w:rPr>
          <w:rFonts w:ascii="Garamond" w:eastAsia="Calibri" w:hAnsi="Garamond" w:cs="Times New Roman"/>
          <w:sz w:val="24"/>
          <w:szCs w:val="24"/>
        </w:rPr>
        <w:t>gaztalanítására</w:t>
      </w:r>
      <w:proofErr w:type="spellEnd"/>
      <w:r w:rsidRPr="006D6119">
        <w:rPr>
          <w:rFonts w:ascii="Garamond" w:eastAsia="Calibri" w:hAnsi="Garamond" w:cs="Times New Roman"/>
          <w:sz w:val="24"/>
          <w:szCs w:val="24"/>
        </w:rPr>
        <w:t xml:space="preserve">, azok elhanyagoltsága miatt. Kényszerkaszálás </w:t>
      </w:r>
      <w:r w:rsidRPr="006D6119">
        <w:rPr>
          <w:rFonts w:ascii="Garamond" w:eastAsia="Calibri" w:hAnsi="Garamond" w:cs="Times New Roman"/>
          <w:b/>
          <w:sz w:val="24"/>
          <w:szCs w:val="24"/>
        </w:rPr>
        <w:t xml:space="preserve">6 esetben </w:t>
      </w:r>
      <w:r w:rsidRPr="006D6119">
        <w:rPr>
          <w:rFonts w:ascii="Garamond" w:eastAsia="Calibri" w:hAnsi="Garamond" w:cs="Times New Roman"/>
          <w:sz w:val="24"/>
          <w:szCs w:val="24"/>
        </w:rPr>
        <w:t xml:space="preserve">történt. A cél továbbra is a rendezett lakókörnyezet kialakítása és biztosítása, nem pedig a bírságolás. A közterület- felügyelők törekednek az ügyfelekkel való személyes kommunikációra és a problémák békés kezelésére szankciók alkalmazása nélkül. </w:t>
      </w:r>
    </w:p>
    <w:p w14:paraId="1A6AEA58" w14:textId="77777777" w:rsidR="00B57A4C" w:rsidRPr="006D6119" w:rsidRDefault="00B57A4C" w:rsidP="00B57A4C">
      <w:pPr>
        <w:jc w:val="both"/>
        <w:rPr>
          <w:rFonts w:ascii="Garamond" w:eastAsia="Calibri" w:hAnsi="Garamond" w:cs="Times New Roman"/>
          <w:sz w:val="24"/>
          <w:szCs w:val="24"/>
        </w:rPr>
      </w:pPr>
      <w:r w:rsidRPr="006D6119">
        <w:rPr>
          <w:rFonts w:ascii="Garamond" w:eastAsia="Calibri" w:hAnsi="Garamond" w:cs="Times New Roman"/>
          <w:sz w:val="24"/>
          <w:szCs w:val="24"/>
        </w:rPr>
        <w:t>A közterület –felügyelet továbbra is rendszeresen járőrözik a Rendőrség, Polgárőrség és a Mezei Őrszolgálat munkatársaival az együttműködési megállapodás keretein belül.</w:t>
      </w:r>
    </w:p>
    <w:p w14:paraId="12ACF449" w14:textId="77777777" w:rsidR="00B57A4C" w:rsidRPr="006D6119" w:rsidRDefault="00B57A4C" w:rsidP="00B57A4C">
      <w:pPr>
        <w:jc w:val="both"/>
        <w:rPr>
          <w:rFonts w:ascii="Garamond" w:eastAsia="Times New Roman" w:hAnsi="Garamond" w:cs="Times New Roman"/>
          <w:sz w:val="24"/>
          <w:szCs w:val="24"/>
          <w:lang w:eastAsia="hu-HU"/>
        </w:rPr>
      </w:pPr>
      <w:r w:rsidRPr="006D6119">
        <w:rPr>
          <w:rFonts w:ascii="Garamond" w:eastAsia="Calibri" w:hAnsi="Garamond" w:cs="Times New Roman"/>
          <w:sz w:val="24"/>
          <w:szCs w:val="24"/>
        </w:rPr>
        <w:t xml:space="preserve"> A Rendőrség gyakran kéri munkatársainkat hatósági tanúként való részvételre, és a felderítések érdekében igénybe veszik a térfigyelő kamerafelvételeket.</w:t>
      </w:r>
      <w:r w:rsidRPr="006D6119">
        <w:rPr>
          <w:rFonts w:ascii="Garamond" w:eastAsia="Times New Roman" w:hAnsi="Garamond" w:cs="Times New Roman"/>
          <w:sz w:val="24"/>
          <w:szCs w:val="24"/>
          <w:lang w:eastAsia="hu-HU"/>
        </w:rPr>
        <w:t xml:space="preserve"> </w:t>
      </w:r>
      <w:bookmarkStart w:id="4" w:name="_Hlk34644089"/>
      <w:r w:rsidRPr="006D6119">
        <w:rPr>
          <w:rFonts w:ascii="Garamond" w:eastAsia="Times New Roman" w:hAnsi="Garamond" w:cs="Times New Roman"/>
          <w:sz w:val="24"/>
          <w:szCs w:val="24"/>
          <w:lang w:eastAsia="hu-HU"/>
        </w:rPr>
        <w:t xml:space="preserve">A beszámoló időszakában </w:t>
      </w:r>
      <w:r w:rsidRPr="006D6119">
        <w:rPr>
          <w:rFonts w:ascii="Garamond" w:eastAsia="Times New Roman" w:hAnsi="Garamond" w:cs="Times New Roman"/>
          <w:b/>
          <w:sz w:val="24"/>
          <w:szCs w:val="24"/>
          <w:lang w:eastAsia="hu-HU"/>
        </w:rPr>
        <w:t>10</w:t>
      </w:r>
      <w:r w:rsidRPr="006D6119">
        <w:rPr>
          <w:rFonts w:ascii="Garamond" w:eastAsia="Times New Roman" w:hAnsi="Garamond" w:cs="Times New Roman"/>
          <w:sz w:val="24"/>
          <w:szCs w:val="24"/>
          <w:lang w:eastAsia="hu-HU"/>
        </w:rPr>
        <w:t xml:space="preserve"> esetben tettünk feljelentést a Hajdúnánási Rendőrkapitányságon rongálókkal és szabálysértést elkövetőkkel szemben. </w:t>
      </w:r>
      <w:r w:rsidRPr="006D6119">
        <w:rPr>
          <w:rFonts w:ascii="Garamond" w:eastAsia="Calibri" w:hAnsi="Garamond" w:cs="Times New Roman"/>
          <w:sz w:val="24"/>
          <w:szCs w:val="24"/>
        </w:rPr>
        <w:t xml:space="preserve"> </w:t>
      </w:r>
    </w:p>
    <w:bookmarkEnd w:id="4"/>
    <w:p w14:paraId="10243E7C" w14:textId="77777777" w:rsidR="00B57A4C" w:rsidRPr="006D6119" w:rsidRDefault="00B57A4C" w:rsidP="00B57A4C">
      <w:pPr>
        <w:jc w:val="both"/>
        <w:rPr>
          <w:rFonts w:ascii="Garamond" w:eastAsia="Calibri" w:hAnsi="Garamond" w:cs="Times New Roman"/>
          <w:sz w:val="24"/>
          <w:szCs w:val="24"/>
        </w:rPr>
      </w:pPr>
      <w:r w:rsidRPr="006D6119">
        <w:rPr>
          <w:rFonts w:ascii="Garamond" w:eastAsia="Calibri" w:hAnsi="Garamond" w:cs="Times New Roman"/>
          <w:sz w:val="24"/>
          <w:szCs w:val="24"/>
        </w:rPr>
        <w:t xml:space="preserve">A közterület-felügyelők ellátják az útellenőri feladatainkat, ennek keretében figyelik a közúti jelzések hiányosságait, az úttest és járdahibákat, sérült, vagy ellopott jelzőtáblák időbeni cseréjét jelzésével elősegíti, illetve a beláthatóságot akadályozó gallyak, bokrok vágását, metszését melyet a konfliktus elkerülése végett lehetőség szerint a lakóingatlanok tulajdonosaival egyeztetnek. Intézkednek a szabálytalanul és a tiltott helyen járműveikkel várakozókkal, valamint a járműveiket tartósan közterületen parkírozókkal szemben, a rendezett közterület fenntartása, de nem a bírságkiszabás érdekében. </w:t>
      </w:r>
    </w:p>
    <w:p w14:paraId="597DC3BB" w14:textId="77777777" w:rsidR="00B57A4C" w:rsidRPr="006D6119" w:rsidRDefault="00B57A4C" w:rsidP="00B57A4C">
      <w:pPr>
        <w:spacing w:after="0" w:line="240" w:lineRule="auto"/>
        <w:jc w:val="both"/>
        <w:rPr>
          <w:rFonts w:ascii="Garamond" w:eastAsia="Times New Roman" w:hAnsi="Garamond" w:cs="Times New Roman"/>
          <w:sz w:val="24"/>
          <w:szCs w:val="24"/>
          <w:lang w:eastAsia="hu-HU"/>
        </w:rPr>
      </w:pPr>
      <w:r w:rsidRPr="006D6119">
        <w:rPr>
          <w:rFonts w:ascii="Garamond" w:eastAsia="Calibri" w:hAnsi="Garamond" w:cs="Times New Roman"/>
          <w:sz w:val="24"/>
          <w:szCs w:val="24"/>
        </w:rPr>
        <w:lastRenderedPageBreak/>
        <w:t xml:space="preserve">A közterület eltérő célú igénybevételével kapcsolatos kérelmeket a közterület-felügyelet bírálja el. A beszámoló időszakában </w:t>
      </w:r>
      <w:r w:rsidRPr="006D6119">
        <w:rPr>
          <w:rFonts w:ascii="Garamond" w:eastAsia="Calibri" w:hAnsi="Garamond" w:cs="Calibri"/>
          <w:sz w:val="24"/>
          <w:szCs w:val="24"/>
        </w:rPr>
        <w:t>2019</w:t>
      </w:r>
      <w:r w:rsidRPr="006D6119">
        <w:rPr>
          <w:rFonts w:ascii="Garamond" w:eastAsia="Times New Roman" w:hAnsi="Garamond" w:cs="Times New Roman"/>
          <w:sz w:val="24"/>
          <w:szCs w:val="24"/>
          <w:lang w:eastAsia="hu-HU"/>
        </w:rPr>
        <w:t>-es évben 26 db közterület használati engedély után 682 310 Ft bevétele volt az önkormányzatnak.</w:t>
      </w:r>
    </w:p>
    <w:p w14:paraId="48CACEF9" w14:textId="77777777" w:rsidR="00B57A4C" w:rsidRPr="006D6119" w:rsidRDefault="00B57A4C" w:rsidP="00B57A4C">
      <w:pPr>
        <w:spacing w:after="0" w:line="240" w:lineRule="auto"/>
        <w:jc w:val="both"/>
        <w:rPr>
          <w:rFonts w:ascii="Garamond" w:eastAsia="Times New Roman" w:hAnsi="Garamond" w:cs="Times New Roman"/>
          <w:sz w:val="24"/>
          <w:szCs w:val="24"/>
          <w:lang w:eastAsia="hu-HU"/>
        </w:rPr>
      </w:pPr>
    </w:p>
    <w:p w14:paraId="277311D5" w14:textId="77777777" w:rsidR="00B57A4C" w:rsidRPr="006D6119" w:rsidRDefault="00B57A4C" w:rsidP="00B57A4C">
      <w:pPr>
        <w:jc w:val="both"/>
        <w:rPr>
          <w:rFonts w:ascii="Garamond" w:eastAsia="Times New Roman" w:hAnsi="Garamond" w:cs="Times New Roman"/>
          <w:sz w:val="24"/>
          <w:szCs w:val="24"/>
          <w:lang w:eastAsia="hu-HU"/>
        </w:rPr>
      </w:pPr>
      <w:r w:rsidRPr="006D6119">
        <w:rPr>
          <w:rFonts w:ascii="Garamond" w:eastAsia="Calibri" w:hAnsi="Garamond" w:cs="Times New Roman"/>
          <w:sz w:val="24"/>
          <w:szCs w:val="24"/>
        </w:rPr>
        <w:t>A közterület-felügyelők ellenőrzik és felügyelik a különféle hulladékok közterületen történő illegális elhelyezését,</w:t>
      </w:r>
      <w:r w:rsidRPr="006D6119">
        <w:rPr>
          <w:rFonts w:ascii="Garamond" w:hAnsi="Garamond"/>
          <w:b/>
          <w:sz w:val="24"/>
          <w:szCs w:val="24"/>
        </w:rPr>
        <w:t xml:space="preserve"> </w:t>
      </w:r>
      <w:r w:rsidRPr="006D6119">
        <w:rPr>
          <w:rFonts w:ascii="Garamond" w:eastAsia="Calibri" w:hAnsi="Garamond" w:cs="Times New Roman"/>
          <w:sz w:val="24"/>
          <w:szCs w:val="24"/>
        </w:rPr>
        <w:t>és intézkednek azok elszállíttatására, a kihelyezők felkutatására, kilétének megállapítására.</w:t>
      </w:r>
      <w:r w:rsidRPr="006D6119">
        <w:rPr>
          <w:rFonts w:ascii="Garamond" w:eastAsia="Times New Roman" w:hAnsi="Garamond" w:cs="Times New Roman"/>
          <w:sz w:val="24"/>
          <w:szCs w:val="24"/>
          <w:lang w:eastAsia="hu-HU"/>
        </w:rPr>
        <w:t xml:space="preserve"> A beszámoló időszakában </w:t>
      </w:r>
      <w:r w:rsidRPr="006D6119">
        <w:rPr>
          <w:rFonts w:ascii="Garamond" w:eastAsia="Times New Roman" w:hAnsi="Garamond" w:cs="Times New Roman"/>
          <w:bCs/>
          <w:sz w:val="24"/>
          <w:szCs w:val="24"/>
          <w:lang w:eastAsia="hu-HU"/>
        </w:rPr>
        <w:t>több</w:t>
      </w:r>
      <w:r w:rsidRPr="006D6119">
        <w:rPr>
          <w:rFonts w:ascii="Garamond" w:eastAsia="Times New Roman" w:hAnsi="Garamond" w:cs="Times New Roman"/>
          <w:sz w:val="24"/>
          <w:szCs w:val="24"/>
          <w:lang w:eastAsia="hu-HU"/>
        </w:rPr>
        <w:t xml:space="preserve"> esetben tettünk feljelentést a Hajdúnánási Járási Hivatalban</w:t>
      </w:r>
      <w:r w:rsidRPr="006D6119">
        <w:rPr>
          <w:rFonts w:ascii="Garamond" w:eastAsia="Calibri" w:hAnsi="Garamond" w:cs="Times New Roman"/>
          <w:sz w:val="24"/>
          <w:szCs w:val="24"/>
        </w:rPr>
        <w:t xml:space="preserve"> illegális hulladékot elhelyező személyekkel szemben.</w:t>
      </w:r>
      <w:r w:rsidRPr="006D6119">
        <w:rPr>
          <w:rFonts w:ascii="Garamond" w:eastAsia="Times New Roman" w:hAnsi="Garamond" w:cs="Times New Roman"/>
          <w:sz w:val="24"/>
          <w:szCs w:val="24"/>
          <w:lang w:eastAsia="hu-HU"/>
        </w:rPr>
        <w:t xml:space="preserve">  </w:t>
      </w:r>
      <w:r w:rsidRPr="006D6119">
        <w:rPr>
          <w:rFonts w:ascii="Garamond" w:eastAsia="Calibri" w:hAnsi="Garamond" w:cs="Times New Roman"/>
          <w:sz w:val="24"/>
          <w:szCs w:val="24"/>
        </w:rPr>
        <w:t xml:space="preserve"> </w:t>
      </w:r>
    </w:p>
    <w:p w14:paraId="047FD706" w14:textId="77777777" w:rsidR="00B57A4C" w:rsidRPr="006D6119" w:rsidRDefault="00B57A4C" w:rsidP="00B57A4C">
      <w:pPr>
        <w:spacing w:before="240" w:after="240"/>
        <w:jc w:val="both"/>
        <w:rPr>
          <w:rFonts w:ascii="Calibri" w:eastAsia="Calibri" w:hAnsi="Calibri" w:cs="Times New Roman"/>
          <w:sz w:val="24"/>
          <w:szCs w:val="24"/>
        </w:rPr>
      </w:pPr>
      <w:r w:rsidRPr="006D6119">
        <w:rPr>
          <w:rFonts w:ascii="Garamond" w:eastAsia="Calibri" w:hAnsi="Garamond" w:cs="Times New Roman"/>
          <w:sz w:val="24"/>
          <w:szCs w:val="24"/>
        </w:rPr>
        <w:t xml:space="preserve"> Felügyelik, ellenőrzik a hulladékszállítást Hajdúnánás és Tedej területén, és jó kapcsolatot építettek ki a HHG vezetőivel, munkatársaival.</w:t>
      </w:r>
    </w:p>
    <w:p w14:paraId="3768AEF6" w14:textId="79A6EEF4" w:rsidR="00B57A4C" w:rsidRDefault="00B57A4C" w:rsidP="00B57A4C">
      <w:pPr>
        <w:jc w:val="both"/>
        <w:rPr>
          <w:rFonts w:ascii="Garamond" w:eastAsia="Calibri" w:hAnsi="Garamond" w:cs="Times New Roman"/>
          <w:sz w:val="24"/>
          <w:szCs w:val="24"/>
        </w:rPr>
      </w:pPr>
      <w:r w:rsidRPr="006D6119">
        <w:rPr>
          <w:rFonts w:ascii="Garamond" w:eastAsia="Calibri" w:hAnsi="Garamond" w:cs="Times New Roman"/>
          <w:sz w:val="24"/>
          <w:szCs w:val="24"/>
        </w:rPr>
        <w:t>A közterület felügyelet együttműködik a közmunkaprogram vezetőivel a közterületi feladatok egyeztetésére, jelzést, észrevételt ad feléjük az elvégzendő feladatok tekintetében (utca részek elhanyagolt gazos és szemetes volta, szemetes edények állapota és ürítése, árkok tisztítása, a be-</w:t>
      </w:r>
      <w:proofErr w:type="spellStart"/>
      <w:r w:rsidRPr="006D6119">
        <w:rPr>
          <w:rFonts w:ascii="Garamond" w:eastAsia="Calibri" w:hAnsi="Garamond" w:cs="Times New Roman"/>
          <w:sz w:val="24"/>
          <w:szCs w:val="24"/>
        </w:rPr>
        <w:t>láthatóságot</w:t>
      </w:r>
      <w:proofErr w:type="spellEnd"/>
      <w:r w:rsidRPr="006D6119">
        <w:rPr>
          <w:rFonts w:ascii="Garamond" w:eastAsia="Calibri" w:hAnsi="Garamond" w:cs="Times New Roman"/>
          <w:sz w:val="24"/>
          <w:szCs w:val="24"/>
        </w:rPr>
        <w:t xml:space="preserve"> és járműforgalmat akadályozó növényzet visszavágására, közúti jelzőberendezések és jelzőtáblák helyreállítása, köztéri és közterületi, játszótéri tárgyak, az elhanyagolt állapotú önkormányzati területek rendbetételére).</w:t>
      </w:r>
    </w:p>
    <w:p w14:paraId="59DF6E4A" w14:textId="7BF76129" w:rsidR="004072BB" w:rsidRPr="006D6119" w:rsidRDefault="004072BB" w:rsidP="00981899">
      <w:pPr>
        <w:pStyle w:val="Listaszerbekezds"/>
        <w:numPr>
          <w:ilvl w:val="0"/>
          <w:numId w:val="16"/>
        </w:numPr>
        <w:spacing w:after="0" w:line="240" w:lineRule="auto"/>
        <w:jc w:val="center"/>
        <w:rPr>
          <w:rFonts w:ascii="Garamond" w:eastAsia="Lucida Sans Unicode" w:hAnsi="Garamond"/>
          <w:b/>
          <w:smallCaps/>
          <w:sz w:val="24"/>
          <w:szCs w:val="24"/>
        </w:rPr>
      </w:pPr>
      <w:r w:rsidRPr="006D6119">
        <w:rPr>
          <w:rFonts w:ascii="Garamond" w:eastAsia="Lucida Sans Unicode" w:hAnsi="Garamond"/>
          <w:b/>
          <w:smallCaps/>
          <w:sz w:val="24"/>
          <w:szCs w:val="24"/>
        </w:rPr>
        <w:t xml:space="preserve">Egyéb </w:t>
      </w:r>
      <w:r w:rsidR="006D6119">
        <w:rPr>
          <w:rFonts w:ascii="Garamond" w:eastAsia="Lucida Sans Unicode" w:hAnsi="Garamond"/>
          <w:b/>
          <w:smallCaps/>
          <w:sz w:val="24"/>
          <w:szCs w:val="24"/>
        </w:rPr>
        <w:t>feladatok és hatósági ügyek</w:t>
      </w:r>
      <w:r w:rsidRPr="006D6119">
        <w:rPr>
          <w:rFonts w:ascii="Garamond" w:eastAsia="Lucida Sans Unicode" w:hAnsi="Garamond"/>
          <w:b/>
          <w:smallCaps/>
          <w:sz w:val="24"/>
          <w:szCs w:val="24"/>
        </w:rPr>
        <w:t>:</w:t>
      </w:r>
    </w:p>
    <w:p w14:paraId="6B96F5B5" w14:textId="77777777" w:rsidR="004072BB" w:rsidRPr="006D6119" w:rsidRDefault="004072BB" w:rsidP="004072BB">
      <w:pPr>
        <w:spacing w:after="0" w:line="240" w:lineRule="auto"/>
        <w:jc w:val="both"/>
        <w:rPr>
          <w:rFonts w:ascii="Garamond" w:eastAsia="Lucida Sans Unicode" w:hAnsi="Garamond" w:cs="Times New Roman"/>
          <w:b/>
          <w:smallCaps/>
          <w:sz w:val="24"/>
          <w:szCs w:val="24"/>
        </w:rPr>
      </w:pPr>
    </w:p>
    <w:p w14:paraId="363AA05F" w14:textId="77777777" w:rsidR="006D6119" w:rsidRPr="006D6119" w:rsidRDefault="006D6119" w:rsidP="00981899">
      <w:pPr>
        <w:pStyle w:val="Listaszerbekezds"/>
        <w:numPr>
          <w:ilvl w:val="0"/>
          <w:numId w:val="43"/>
        </w:numPr>
        <w:spacing w:after="0" w:line="240" w:lineRule="auto"/>
        <w:ind w:left="284" w:hanging="284"/>
        <w:jc w:val="both"/>
        <w:rPr>
          <w:rFonts w:ascii="Garamond" w:hAnsi="Garamond"/>
          <w:sz w:val="24"/>
          <w:szCs w:val="24"/>
        </w:rPr>
      </w:pPr>
      <w:r w:rsidRPr="006D6119">
        <w:rPr>
          <w:rFonts w:ascii="Garamond" w:hAnsi="Garamond"/>
          <w:sz w:val="24"/>
          <w:szCs w:val="24"/>
        </w:rPr>
        <w:t xml:space="preserve">A feladataink közé tartozik a </w:t>
      </w:r>
      <w:r w:rsidRPr="006D6119">
        <w:rPr>
          <w:rFonts w:ascii="Garamond" w:hAnsi="Garamond"/>
          <w:b/>
          <w:sz w:val="24"/>
          <w:szCs w:val="24"/>
        </w:rPr>
        <w:t>Hajdúnánási Roma Nemzetiségi Önkormányzat</w:t>
      </w:r>
      <w:r w:rsidRPr="006D6119">
        <w:rPr>
          <w:rFonts w:ascii="Garamond" w:hAnsi="Garamond"/>
          <w:sz w:val="24"/>
          <w:szCs w:val="24"/>
        </w:rPr>
        <w:t xml:space="preserve"> működésével kapcsolatos adminisztrációs feladatok ellátása is, a testület kiszolgálása, előterjesztések készítése, jegyzőkönyv elkészítése, annak továbbítása a Kormányhivatal felé. </w:t>
      </w:r>
    </w:p>
    <w:p w14:paraId="02271BC1" w14:textId="77777777" w:rsidR="006D6119" w:rsidRPr="006D6119" w:rsidRDefault="006D6119" w:rsidP="006D6119">
      <w:pPr>
        <w:spacing w:after="0" w:line="240" w:lineRule="auto"/>
        <w:jc w:val="both"/>
        <w:rPr>
          <w:rFonts w:ascii="Garamond" w:hAnsi="Garamond"/>
          <w:sz w:val="24"/>
          <w:szCs w:val="24"/>
        </w:rPr>
      </w:pPr>
    </w:p>
    <w:p w14:paraId="31607A47" w14:textId="77777777" w:rsidR="006D6119" w:rsidRPr="006D6119" w:rsidRDefault="006D6119" w:rsidP="006D6119">
      <w:pPr>
        <w:spacing w:after="0" w:line="240" w:lineRule="auto"/>
        <w:ind w:left="284"/>
        <w:jc w:val="both"/>
        <w:rPr>
          <w:rFonts w:ascii="Garamond" w:hAnsi="Garamond"/>
          <w:sz w:val="24"/>
          <w:szCs w:val="24"/>
        </w:rPr>
      </w:pPr>
      <w:r w:rsidRPr="006D6119">
        <w:rPr>
          <w:rFonts w:ascii="Garamond" w:hAnsi="Garamond"/>
          <w:sz w:val="24"/>
          <w:szCs w:val="24"/>
        </w:rPr>
        <w:t xml:space="preserve">2019-ben új képviselőket választottunk, a nemzetiségi képviselőválasztás rendben lezajlott. Sor került a képviselők eskütételére, a megbízólevelek átadására és az alakuló ülés megtartására is. </w:t>
      </w:r>
    </w:p>
    <w:p w14:paraId="5D3FD45A" w14:textId="77777777" w:rsidR="006D6119" w:rsidRPr="006D6119" w:rsidRDefault="006D6119" w:rsidP="006D6119">
      <w:pPr>
        <w:spacing w:after="0" w:line="240" w:lineRule="auto"/>
        <w:ind w:left="284"/>
        <w:jc w:val="both"/>
        <w:rPr>
          <w:rFonts w:ascii="Garamond" w:hAnsi="Garamond"/>
          <w:sz w:val="24"/>
          <w:szCs w:val="24"/>
        </w:rPr>
      </w:pPr>
      <w:r w:rsidRPr="006D6119">
        <w:rPr>
          <w:rFonts w:ascii="Garamond" w:hAnsi="Garamond"/>
          <w:sz w:val="24"/>
          <w:szCs w:val="24"/>
        </w:rPr>
        <w:t>A Nemzetiségi Önkormányzat költségvetésével kapcsolatos feladatokat a Közgazdasági Iroda végzi.</w:t>
      </w:r>
    </w:p>
    <w:p w14:paraId="74C27A60" w14:textId="77777777" w:rsidR="006D6119" w:rsidRPr="006D6119" w:rsidRDefault="006D6119" w:rsidP="006D6119">
      <w:pPr>
        <w:spacing w:after="0" w:line="240" w:lineRule="auto"/>
        <w:jc w:val="both"/>
        <w:rPr>
          <w:rFonts w:ascii="Garamond" w:eastAsia="Lucida Sans Unicode" w:hAnsi="Garamond" w:cs="Times New Roman"/>
          <w:b/>
          <w:strike/>
          <w:sz w:val="24"/>
          <w:szCs w:val="24"/>
        </w:rPr>
      </w:pPr>
    </w:p>
    <w:p w14:paraId="63DDB47A" w14:textId="550328AB" w:rsidR="006D6119" w:rsidRPr="006D6119" w:rsidRDefault="006D6119" w:rsidP="006D6119">
      <w:pPr>
        <w:spacing w:after="0" w:line="240" w:lineRule="auto"/>
        <w:jc w:val="both"/>
        <w:rPr>
          <w:rFonts w:ascii="Garamond" w:eastAsia="Lucida Sans Unicode" w:hAnsi="Garamond" w:cs="Times New Roman"/>
          <w:b/>
          <w:sz w:val="24"/>
          <w:szCs w:val="24"/>
        </w:rPr>
      </w:pPr>
      <w:r>
        <w:rPr>
          <w:rFonts w:ascii="Garamond" w:eastAsia="Lucida Sans Unicode" w:hAnsi="Garamond" w:cs="Times New Roman"/>
          <w:b/>
          <w:sz w:val="24"/>
          <w:szCs w:val="24"/>
        </w:rPr>
        <w:t>b</w:t>
      </w:r>
      <w:r w:rsidRPr="006D6119">
        <w:rPr>
          <w:rFonts w:ascii="Garamond" w:eastAsia="Lucida Sans Unicode" w:hAnsi="Garamond" w:cs="Times New Roman"/>
          <w:b/>
          <w:sz w:val="24"/>
          <w:szCs w:val="24"/>
        </w:rPr>
        <w:t>) Birtokvédelmi ügyek</w:t>
      </w:r>
    </w:p>
    <w:p w14:paraId="4B61930C" w14:textId="77777777" w:rsidR="006D6119" w:rsidRPr="006D6119" w:rsidRDefault="006D6119" w:rsidP="006D6119">
      <w:pPr>
        <w:spacing w:after="0" w:line="240" w:lineRule="auto"/>
        <w:jc w:val="both"/>
        <w:rPr>
          <w:rFonts w:ascii="Garamond" w:eastAsia="Lucida Sans Unicode" w:hAnsi="Garamond" w:cs="Times New Roman"/>
          <w:sz w:val="24"/>
          <w:szCs w:val="24"/>
        </w:rPr>
      </w:pPr>
    </w:p>
    <w:p w14:paraId="79530E52" w14:textId="77777777" w:rsidR="006D6119" w:rsidRPr="006D6119" w:rsidRDefault="006D6119" w:rsidP="006D6119">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Polgári Törvénykönyvről szóló 2013. évi V. törvény 5:8. §-a mellett a jegyző hatáskörébe tartozó </w:t>
      </w:r>
      <w:r w:rsidRPr="006D6119">
        <w:rPr>
          <w:rFonts w:ascii="Garamond" w:eastAsia="Calibri" w:hAnsi="Garamond" w:cs="Times New Roman"/>
          <w:b/>
          <w:sz w:val="24"/>
          <w:szCs w:val="24"/>
        </w:rPr>
        <w:t>birtokvédelmi eljárásról</w:t>
      </w:r>
      <w:r w:rsidRPr="006D6119">
        <w:rPr>
          <w:rFonts w:ascii="Garamond" w:eastAsia="Calibri" w:hAnsi="Garamond" w:cs="Times New Roman"/>
          <w:sz w:val="24"/>
          <w:szCs w:val="24"/>
        </w:rPr>
        <w:t xml:space="preserve"> szóló 17/2015. (II. 16.) Korm. rendelet tartalmazza a birtok és a birtokvédelem szabályait. A </w:t>
      </w:r>
      <w:r w:rsidRPr="006D6119">
        <w:rPr>
          <w:rFonts w:ascii="Garamond" w:eastAsia="Calibri" w:hAnsi="Garamond" w:cs="Times New Roman"/>
          <w:b/>
          <w:bCs/>
          <w:sz w:val="24"/>
          <w:szCs w:val="24"/>
        </w:rPr>
        <w:t>nagy felkészültséget és körültekintést</w:t>
      </w:r>
      <w:r w:rsidRPr="006D6119">
        <w:rPr>
          <w:rFonts w:ascii="Garamond" w:eastAsia="Calibri" w:hAnsi="Garamond" w:cs="Times New Roman"/>
          <w:sz w:val="24"/>
          <w:szCs w:val="24"/>
        </w:rPr>
        <w:t xml:space="preserve"> igénylő eljárás határidejét a Kormányrendelet – szankció kilátásba helyezésével – 15 napra rövidítette. A beszámolási időszakban, 8 db kérelem érkezett hivatalunkhoz. Az eljárást kezdeményező felek a végrehajtás foganatosítása végett egyetlen esetben sem tettek bejelentést.</w:t>
      </w:r>
    </w:p>
    <w:p w14:paraId="02594D43" w14:textId="77777777" w:rsidR="006D6119" w:rsidRPr="006D6119" w:rsidRDefault="006D6119" w:rsidP="006D6119">
      <w:pPr>
        <w:spacing w:after="0" w:line="240" w:lineRule="auto"/>
        <w:jc w:val="both"/>
        <w:rPr>
          <w:rFonts w:ascii="Garamond" w:eastAsia="Times New Roman" w:hAnsi="Garamond" w:cs="Times New Roman"/>
          <w:i/>
          <w:sz w:val="24"/>
          <w:szCs w:val="24"/>
          <w:u w:val="single"/>
          <w:lang w:eastAsia="hu-HU"/>
        </w:rPr>
      </w:pPr>
    </w:p>
    <w:p w14:paraId="36F5C55A" w14:textId="1BB39A11" w:rsidR="006D6119" w:rsidRPr="006D6119" w:rsidRDefault="006D6119" w:rsidP="006D6119">
      <w:pPr>
        <w:spacing w:after="0" w:line="240" w:lineRule="auto"/>
        <w:jc w:val="both"/>
        <w:rPr>
          <w:rFonts w:ascii="Garamond" w:eastAsia="Times New Roman" w:hAnsi="Garamond" w:cs="Times New Roman"/>
          <w:b/>
          <w:bCs/>
          <w:iCs/>
          <w:sz w:val="24"/>
          <w:szCs w:val="24"/>
          <w:lang w:eastAsia="hu-HU"/>
        </w:rPr>
      </w:pPr>
      <w:r>
        <w:rPr>
          <w:rFonts w:ascii="Garamond" w:eastAsia="Times New Roman" w:hAnsi="Garamond" w:cs="Times New Roman"/>
          <w:b/>
          <w:bCs/>
          <w:iCs/>
          <w:sz w:val="24"/>
          <w:szCs w:val="24"/>
          <w:lang w:eastAsia="hu-HU"/>
        </w:rPr>
        <w:t>c</w:t>
      </w:r>
      <w:r w:rsidRPr="006D6119">
        <w:rPr>
          <w:rFonts w:ascii="Garamond" w:eastAsia="Times New Roman" w:hAnsi="Garamond" w:cs="Times New Roman"/>
          <w:b/>
          <w:bCs/>
          <w:iCs/>
          <w:sz w:val="24"/>
          <w:szCs w:val="24"/>
          <w:lang w:eastAsia="hu-HU"/>
        </w:rPr>
        <w:t>) Vagyonleltár felvétel</w:t>
      </w:r>
    </w:p>
    <w:p w14:paraId="0DA0E884" w14:textId="77777777" w:rsidR="006D6119" w:rsidRPr="006D6119" w:rsidRDefault="006D6119" w:rsidP="006D6119">
      <w:pPr>
        <w:spacing w:after="0" w:line="240" w:lineRule="auto"/>
        <w:rPr>
          <w:rFonts w:ascii="Garamond" w:eastAsia="Times New Roman" w:hAnsi="Garamond" w:cs="Times New Roman"/>
          <w:i/>
          <w:sz w:val="24"/>
          <w:szCs w:val="24"/>
          <w:u w:val="single"/>
          <w:lang w:eastAsia="hu-HU"/>
        </w:rPr>
      </w:pPr>
    </w:p>
    <w:p w14:paraId="7104B9C3" w14:textId="77777777" w:rsidR="006D6119" w:rsidRPr="006D6119" w:rsidRDefault="006D6119" w:rsidP="006D6119">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gyermek, illetőleg a gondnokság alatt álló személy vagyonát a gyám és a gondnok leltárral veszi át. A leltárt soron kívül, a hagyatéki leltározásra vonatkozó rendelkezések szerint kell elkészíteni. </w:t>
      </w:r>
    </w:p>
    <w:p w14:paraId="5D575550" w14:textId="77777777" w:rsidR="006D6119" w:rsidRPr="006D6119" w:rsidRDefault="006D6119" w:rsidP="006D6119">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Vagyonleltár ügyek száma: 11 db</w:t>
      </w:r>
    </w:p>
    <w:p w14:paraId="5057C6A7" w14:textId="77777777" w:rsidR="006D6119" w:rsidRDefault="006D6119" w:rsidP="004072BB">
      <w:pPr>
        <w:spacing w:after="0" w:line="240" w:lineRule="auto"/>
        <w:jc w:val="both"/>
        <w:rPr>
          <w:rFonts w:ascii="Garamond" w:eastAsia="Times New Roman" w:hAnsi="Garamond" w:cs="Times New Roman"/>
          <w:i/>
          <w:sz w:val="24"/>
          <w:szCs w:val="24"/>
          <w:u w:val="single"/>
          <w:lang w:eastAsia="hu-HU"/>
        </w:rPr>
      </w:pPr>
    </w:p>
    <w:p w14:paraId="474E5341" w14:textId="7435F452" w:rsidR="004072BB" w:rsidRDefault="006D6119" w:rsidP="006D6119">
      <w:pPr>
        <w:spacing w:after="0" w:line="240" w:lineRule="auto"/>
        <w:ind w:left="709" w:hanging="709"/>
        <w:jc w:val="both"/>
        <w:rPr>
          <w:rFonts w:ascii="Garamond" w:eastAsia="Times New Roman" w:hAnsi="Garamond"/>
          <w:b/>
          <w:bCs/>
          <w:iCs/>
          <w:sz w:val="24"/>
          <w:szCs w:val="24"/>
          <w:u w:val="single"/>
          <w:lang w:eastAsia="hu-HU"/>
        </w:rPr>
      </w:pPr>
      <w:r w:rsidRPr="006D6119">
        <w:rPr>
          <w:rFonts w:ascii="Garamond" w:eastAsia="Times New Roman" w:hAnsi="Garamond"/>
          <w:b/>
          <w:bCs/>
          <w:iCs/>
          <w:sz w:val="24"/>
          <w:szCs w:val="24"/>
          <w:u w:val="single"/>
          <w:lang w:eastAsia="hu-HU"/>
        </w:rPr>
        <w:t xml:space="preserve">d.) </w:t>
      </w:r>
      <w:r w:rsidR="000557E6" w:rsidRPr="006D6119">
        <w:rPr>
          <w:rFonts w:ascii="Garamond" w:eastAsia="Times New Roman" w:hAnsi="Garamond"/>
          <w:b/>
          <w:bCs/>
          <w:iCs/>
          <w:sz w:val="24"/>
          <w:szCs w:val="24"/>
          <w:u w:val="single"/>
          <w:lang w:eastAsia="hu-HU"/>
        </w:rPr>
        <w:t xml:space="preserve">Közbiztonsági referensi </w:t>
      </w:r>
      <w:r w:rsidR="004072BB" w:rsidRPr="006D6119">
        <w:rPr>
          <w:rFonts w:ascii="Garamond" w:eastAsia="Times New Roman" w:hAnsi="Garamond"/>
          <w:b/>
          <w:bCs/>
          <w:iCs/>
          <w:sz w:val="24"/>
          <w:szCs w:val="24"/>
          <w:u w:val="single"/>
          <w:lang w:eastAsia="hu-HU"/>
        </w:rPr>
        <w:t>feladatok:</w:t>
      </w:r>
    </w:p>
    <w:p w14:paraId="54EAF63C" w14:textId="77777777" w:rsidR="006D6119" w:rsidRPr="006D6119" w:rsidRDefault="006D6119" w:rsidP="006D6119">
      <w:pPr>
        <w:spacing w:after="0" w:line="240" w:lineRule="auto"/>
        <w:ind w:left="709" w:hanging="709"/>
        <w:jc w:val="both"/>
        <w:rPr>
          <w:rFonts w:ascii="Garamond" w:eastAsia="Times New Roman" w:hAnsi="Garamond"/>
          <w:i/>
          <w:sz w:val="24"/>
          <w:szCs w:val="24"/>
          <w:u w:val="single"/>
          <w:lang w:eastAsia="hu-HU"/>
        </w:rPr>
      </w:pPr>
    </w:p>
    <w:p w14:paraId="08A303E7" w14:textId="2C41C183" w:rsidR="004072BB" w:rsidRPr="006D6119" w:rsidRDefault="004072BB" w:rsidP="004072BB">
      <w:pPr>
        <w:autoSpaceDE w:val="0"/>
        <w:autoSpaceDN w:val="0"/>
        <w:adjustRightInd w:val="0"/>
        <w:spacing w:after="0" w:line="240" w:lineRule="auto"/>
        <w:jc w:val="both"/>
        <w:rPr>
          <w:rFonts w:ascii="Garamond" w:eastAsia="TimesNewRomanPSMT" w:hAnsi="Garamond" w:cs="Times New Roman"/>
          <w:sz w:val="24"/>
          <w:szCs w:val="24"/>
          <w:lang w:eastAsia="hu-HU"/>
        </w:rPr>
      </w:pPr>
      <w:r w:rsidRPr="006D6119">
        <w:rPr>
          <w:rFonts w:ascii="Garamond" w:eastAsia="TimesNewRomanPSMT" w:hAnsi="Garamond" w:cs="Times New Roman"/>
          <w:sz w:val="24"/>
          <w:szCs w:val="24"/>
          <w:lang w:eastAsia="hu-HU"/>
        </w:rPr>
        <w:t>A beszámolási időszakban a közbiztonsági referens</w:t>
      </w:r>
      <w:r w:rsidR="00B60225" w:rsidRPr="006D6119">
        <w:rPr>
          <w:rFonts w:ascii="Garamond" w:eastAsia="TimesNewRomanPSMT" w:hAnsi="Garamond" w:cs="Times New Roman"/>
          <w:sz w:val="24"/>
          <w:szCs w:val="24"/>
          <w:lang w:eastAsia="hu-HU"/>
        </w:rPr>
        <w:t xml:space="preserve"> (jelenleg aljegyző)</w:t>
      </w:r>
      <w:r w:rsidRPr="006D6119">
        <w:rPr>
          <w:rFonts w:ascii="Garamond" w:eastAsia="TimesNewRomanPSMT" w:hAnsi="Garamond" w:cs="Times New Roman"/>
          <w:sz w:val="24"/>
          <w:szCs w:val="24"/>
          <w:lang w:eastAsia="hu-HU"/>
        </w:rPr>
        <w:t xml:space="preserve"> közreműködésével került sor a polgármester honvédelem, polgári védelem, katasztrófavédelem terén jelentkező </w:t>
      </w:r>
      <w:r w:rsidR="00B60225" w:rsidRPr="006D6119">
        <w:rPr>
          <w:rFonts w:ascii="Garamond" w:eastAsia="TimesNewRomanPSMT" w:hAnsi="Garamond" w:cs="Times New Roman"/>
          <w:sz w:val="24"/>
          <w:szCs w:val="24"/>
          <w:lang w:eastAsia="hu-HU"/>
        </w:rPr>
        <w:t>sokrétű</w:t>
      </w:r>
      <w:r w:rsidRPr="006D6119">
        <w:rPr>
          <w:rFonts w:ascii="Garamond" w:eastAsia="TimesNewRomanPSMT" w:hAnsi="Garamond" w:cs="Times New Roman"/>
          <w:sz w:val="24"/>
          <w:szCs w:val="24"/>
          <w:lang w:eastAsia="hu-HU"/>
        </w:rPr>
        <w:t xml:space="preserve"> feladatainak ellátására.</w:t>
      </w:r>
    </w:p>
    <w:p w14:paraId="70D9767A" w14:textId="77777777" w:rsidR="004072BB" w:rsidRPr="006D6119" w:rsidRDefault="004072BB" w:rsidP="004072BB">
      <w:pPr>
        <w:autoSpaceDE w:val="0"/>
        <w:autoSpaceDN w:val="0"/>
        <w:adjustRightInd w:val="0"/>
        <w:spacing w:after="0" w:line="240" w:lineRule="auto"/>
        <w:jc w:val="both"/>
        <w:rPr>
          <w:rFonts w:ascii="Garamond" w:eastAsia="Times New Roman" w:hAnsi="Garamond" w:cs="Times New Roman"/>
          <w:sz w:val="24"/>
          <w:szCs w:val="24"/>
          <w:lang w:eastAsia="hu-HU"/>
        </w:rPr>
      </w:pPr>
    </w:p>
    <w:p w14:paraId="2DB7422F" w14:textId="6A9492E6" w:rsidR="00B60225" w:rsidRPr="006D6119" w:rsidRDefault="00B60225"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2019. március 29.-én </w:t>
      </w:r>
      <w:r w:rsidR="007A48DA" w:rsidRPr="006D6119">
        <w:rPr>
          <w:rFonts w:ascii="Garamond" w:eastAsia="Times New Roman" w:hAnsi="Garamond" w:cs="Times New Roman"/>
          <w:sz w:val="24"/>
          <w:szCs w:val="24"/>
          <w:lang w:eastAsia="hu-HU"/>
        </w:rPr>
        <w:t>reggel 7</w:t>
      </w:r>
      <w:r w:rsidRPr="006D6119">
        <w:rPr>
          <w:rFonts w:ascii="Garamond" w:eastAsia="Times New Roman" w:hAnsi="Garamond" w:cs="Times New Roman"/>
          <w:sz w:val="24"/>
          <w:szCs w:val="24"/>
          <w:lang w:eastAsia="hu-HU"/>
        </w:rPr>
        <w:t xml:space="preserve">:00 órára megjelenési gyakorlatot tartottunk, Hajdúnánás település polgári védelmi szervezet tagjai részére. A gyakorlatot sikeresen zártuk, ami annyit jelent, hogy a kiküldött 120 behívott kötelezett közül több, mint 70 fő eleget tett a kötelezettségének. </w:t>
      </w:r>
    </w:p>
    <w:p w14:paraId="7489BEC3" w14:textId="5B3CA685" w:rsidR="00B60225" w:rsidRPr="006D6119" w:rsidRDefault="00B60225"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gyakorlatra kötelezés során 9 fő jelezte, hogy a városból elköltözött, őket a kötelezés alól mentesíteni kellett és helyükre új kötelezéseket kiadni. </w:t>
      </w:r>
    </w:p>
    <w:p w14:paraId="40CD2A76" w14:textId="19E2CB29" w:rsidR="00B60225" w:rsidRPr="006D6119" w:rsidRDefault="00B60225" w:rsidP="00B60225">
      <w:pPr>
        <w:autoSpaceDE w:val="0"/>
        <w:autoSpaceDN w:val="0"/>
        <w:adjustRightInd w:val="0"/>
        <w:spacing w:after="0" w:line="240" w:lineRule="auto"/>
        <w:jc w:val="both"/>
        <w:rPr>
          <w:rFonts w:ascii="Garamond" w:eastAsia="Times New Roman" w:hAnsi="Garamond" w:cs="Times New Roman"/>
          <w:sz w:val="24"/>
          <w:szCs w:val="24"/>
          <w:lang w:eastAsia="hu-HU"/>
        </w:rPr>
      </w:pPr>
    </w:p>
    <w:p w14:paraId="2C9892A7" w14:textId="5F9C744E" w:rsidR="00B60225" w:rsidRPr="006D6119" w:rsidRDefault="00B60225"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Minden évben visszatérő feladat a lebiztosított technikai eszközök leltározása. Az érintett vállalkozók maximális támogatásával a feladatot határidőben el tudjuk végezni. </w:t>
      </w:r>
      <w:r w:rsidR="007A48DA" w:rsidRPr="006D6119">
        <w:rPr>
          <w:rFonts w:ascii="Garamond" w:eastAsia="Times New Roman" w:hAnsi="Garamond" w:cs="Times New Roman"/>
          <w:sz w:val="24"/>
          <w:szCs w:val="24"/>
          <w:lang w:eastAsia="hu-HU"/>
        </w:rPr>
        <w:t>Az eladott, vagy forgalomból kivont eszközöl pótlásáról gondoskodtunk.</w:t>
      </w:r>
    </w:p>
    <w:p w14:paraId="617BB642" w14:textId="77777777" w:rsidR="007A48DA" w:rsidRPr="006D6119" w:rsidRDefault="007A48DA" w:rsidP="00B60225">
      <w:pPr>
        <w:autoSpaceDE w:val="0"/>
        <w:autoSpaceDN w:val="0"/>
        <w:adjustRightInd w:val="0"/>
        <w:spacing w:after="0" w:line="240" w:lineRule="auto"/>
        <w:jc w:val="both"/>
        <w:rPr>
          <w:rFonts w:ascii="Garamond" w:eastAsia="Times New Roman" w:hAnsi="Garamond" w:cs="Times New Roman"/>
          <w:sz w:val="24"/>
          <w:szCs w:val="24"/>
          <w:lang w:eastAsia="hu-HU"/>
        </w:rPr>
      </w:pPr>
    </w:p>
    <w:p w14:paraId="76DEB96D" w14:textId="573D6012" w:rsidR="007A48DA" w:rsidRPr="006D6119" w:rsidRDefault="007A48DA"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Fontos feladtunk a lakossági légvédelmi szirénák folyamatos működőképességének biztosítása. A következő időszak</w:t>
      </w:r>
      <w:r w:rsidR="00EA1951" w:rsidRPr="006D6119">
        <w:rPr>
          <w:rFonts w:ascii="Garamond" w:eastAsia="Times New Roman" w:hAnsi="Garamond" w:cs="Times New Roman"/>
          <w:sz w:val="24"/>
          <w:szCs w:val="24"/>
          <w:lang w:eastAsia="hu-HU"/>
        </w:rPr>
        <w:t xml:space="preserve">ban </w:t>
      </w:r>
      <w:r w:rsidRPr="006D6119">
        <w:rPr>
          <w:rFonts w:ascii="Garamond" w:eastAsia="Times New Roman" w:hAnsi="Garamond" w:cs="Times New Roman"/>
          <w:sz w:val="24"/>
          <w:szCs w:val="24"/>
          <w:lang w:eastAsia="hu-HU"/>
        </w:rPr>
        <w:t>a jelenleg működésképtelen szirén</w:t>
      </w:r>
      <w:r w:rsidR="00EA1951" w:rsidRPr="006D6119">
        <w:rPr>
          <w:rFonts w:ascii="Garamond" w:eastAsia="Times New Roman" w:hAnsi="Garamond" w:cs="Times New Roman"/>
          <w:sz w:val="24"/>
          <w:szCs w:val="24"/>
          <w:lang w:eastAsia="hu-HU"/>
        </w:rPr>
        <w:t xml:space="preserve">ák </w:t>
      </w:r>
      <w:r w:rsidRPr="006D6119">
        <w:rPr>
          <w:rFonts w:ascii="Garamond" w:eastAsia="Times New Roman" w:hAnsi="Garamond" w:cs="Times New Roman"/>
          <w:sz w:val="24"/>
          <w:szCs w:val="24"/>
          <w:lang w:eastAsia="hu-HU"/>
        </w:rPr>
        <w:t>megjavíttatás</w:t>
      </w:r>
      <w:r w:rsidR="00EA1951" w:rsidRPr="006D6119">
        <w:rPr>
          <w:rFonts w:ascii="Garamond" w:eastAsia="Times New Roman" w:hAnsi="Garamond" w:cs="Times New Roman"/>
          <w:sz w:val="24"/>
          <w:szCs w:val="24"/>
          <w:lang w:eastAsia="hu-HU"/>
        </w:rPr>
        <w:t>á</w:t>
      </w:r>
      <w:r w:rsidR="00493B99" w:rsidRPr="006D6119">
        <w:rPr>
          <w:rFonts w:ascii="Garamond" w:eastAsia="Times New Roman" w:hAnsi="Garamond" w:cs="Times New Roman"/>
          <w:sz w:val="24"/>
          <w:szCs w:val="24"/>
          <w:lang w:eastAsia="hu-HU"/>
        </w:rPr>
        <w:t>t</w:t>
      </w:r>
      <w:r w:rsidR="00EA1951" w:rsidRPr="006D6119">
        <w:rPr>
          <w:rFonts w:ascii="Garamond" w:eastAsia="Times New Roman" w:hAnsi="Garamond" w:cs="Times New Roman"/>
          <w:sz w:val="24"/>
          <w:szCs w:val="24"/>
          <w:lang w:eastAsia="hu-HU"/>
        </w:rPr>
        <w:t xml:space="preserve"> kell </w:t>
      </w:r>
      <w:r w:rsidR="00493B99" w:rsidRPr="006D6119">
        <w:rPr>
          <w:rFonts w:ascii="Garamond" w:eastAsia="Times New Roman" w:hAnsi="Garamond" w:cs="Times New Roman"/>
          <w:sz w:val="24"/>
          <w:szCs w:val="24"/>
          <w:lang w:eastAsia="hu-HU"/>
        </w:rPr>
        <w:t>elvégeznünk</w:t>
      </w:r>
      <w:r w:rsidRPr="006D6119">
        <w:rPr>
          <w:rFonts w:ascii="Garamond" w:eastAsia="Times New Roman" w:hAnsi="Garamond" w:cs="Times New Roman"/>
          <w:sz w:val="24"/>
          <w:szCs w:val="24"/>
          <w:lang w:eastAsia="hu-HU"/>
        </w:rPr>
        <w:t xml:space="preserve">. </w:t>
      </w:r>
    </w:p>
    <w:p w14:paraId="7F3B6D38" w14:textId="2A44807A" w:rsidR="007A48DA" w:rsidRPr="006D6119" w:rsidRDefault="007A48DA"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katasztrófavédelmi feladatok jelentős részét teszi ki az napi aktualitás miatt elrendelet adatközlések (hőségriadók, rendkívüli hideg időjárás, nagy mennyiségű csapadék </w:t>
      </w:r>
      <w:r w:rsidR="00E06686" w:rsidRPr="006D6119">
        <w:rPr>
          <w:rFonts w:ascii="Garamond" w:eastAsia="Times New Roman" w:hAnsi="Garamond" w:cs="Times New Roman"/>
          <w:sz w:val="24"/>
          <w:szCs w:val="24"/>
          <w:lang w:eastAsia="hu-HU"/>
        </w:rPr>
        <w:t>előrejelzése…</w:t>
      </w:r>
      <w:r w:rsidRPr="006D6119">
        <w:rPr>
          <w:rFonts w:ascii="Garamond" w:eastAsia="Times New Roman" w:hAnsi="Garamond" w:cs="Times New Roman"/>
          <w:sz w:val="24"/>
          <w:szCs w:val="24"/>
          <w:lang w:eastAsia="hu-HU"/>
        </w:rPr>
        <w:t xml:space="preserve">), és intézkedések, ezeknek minden esetben megfeleltünk. </w:t>
      </w:r>
    </w:p>
    <w:p w14:paraId="719D133B" w14:textId="31F7ADDA" w:rsidR="007A48DA" w:rsidRPr="006D6119" w:rsidRDefault="007A48DA" w:rsidP="00B60225">
      <w:pPr>
        <w:autoSpaceDE w:val="0"/>
        <w:autoSpaceDN w:val="0"/>
        <w:adjustRightInd w:val="0"/>
        <w:spacing w:after="0" w:line="240" w:lineRule="auto"/>
        <w:jc w:val="both"/>
        <w:rPr>
          <w:rFonts w:ascii="Garamond" w:eastAsia="Times New Roman" w:hAnsi="Garamond" w:cs="Times New Roman"/>
          <w:sz w:val="24"/>
          <w:szCs w:val="24"/>
          <w:lang w:eastAsia="hu-HU"/>
        </w:rPr>
      </w:pPr>
    </w:p>
    <w:p w14:paraId="05D561EF" w14:textId="64D66861" w:rsidR="007A48DA" w:rsidRDefault="006D6119" w:rsidP="00B60225">
      <w:pPr>
        <w:autoSpaceDE w:val="0"/>
        <w:autoSpaceDN w:val="0"/>
        <w:adjustRightInd w:val="0"/>
        <w:spacing w:after="0" w:line="240" w:lineRule="auto"/>
        <w:jc w:val="both"/>
        <w:rPr>
          <w:rFonts w:ascii="Garamond" w:eastAsia="Times New Roman" w:hAnsi="Garamond" w:cs="Times New Roman"/>
          <w:i/>
          <w:iCs/>
          <w:sz w:val="24"/>
          <w:szCs w:val="24"/>
          <w:u w:val="single"/>
          <w:lang w:eastAsia="hu-HU"/>
        </w:rPr>
      </w:pPr>
      <w:r w:rsidRPr="006D6119">
        <w:rPr>
          <w:rFonts w:ascii="Garamond" w:eastAsia="Times New Roman" w:hAnsi="Garamond" w:cs="Times New Roman"/>
          <w:b/>
          <w:bCs/>
          <w:sz w:val="24"/>
          <w:szCs w:val="24"/>
          <w:u w:val="single"/>
          <w:lang w:eastAsia="hu-HU"/>
        </w:rPr>
        <w:t>e.</w:t>
      </w:r>
      <w:r>
        <w:rPr>
          <w:rFonts w:ascii="Garamond" w:eastAsia="Times New Roman" w:hAnsi="Garamond" w:cs="Times New Roman"/>
          <w:i/>
          <w:iCs/>
          <w:sz w:val="24"/>
          <w:szCs w:val="24"/>
          <w:u w:val="single"/>
          <w:lang w:eastAsia="hu-HU"/>
        </w:rPr>
        <w:t xml:space="preserve">) </w:t>
      </w:r>
      <w:r w:rsidR="007A48DA" w:rsidRPr="006D6119">
        <w:rPr>
          <w:rFonts w:ascii="Garamond" w:eastAsia="Times New Roman" w:hAnsi="Garamond" w:cs="Times New Roman"/>
          <w:b/>
          <w:bCs/>
          <w:sz w:val="24"/>
          <w:szCs w:val="24"/>
          <w:u w:val="single"/>
          <w:lang w:eastAsia="hu-HU"/>
        </w:rPr>
        <w:t>Nánási Portéka védjegy használati eljárások:</w:t>
      </w:r>
      <w:r w:rsidR="007A48DA" w:rsidRPr="006D6119">
        <w:rPr>
          <w:rFonts w:ascii="Garamond" w:eastAsia="Times New Roman" w:hAnsi="Garamond" w:cs="Times New Roman"/>
          <w:i/>
          <w:iCs/>
          <w:sz w:val="24"/>
          <w:szCs w:val="24"/>
          <w:u w:val="single"/>
          <w:lang w:eastAsia="hu-HU"/>
        </w:rPr>
        <w:t xml:space="preserve"> </w:t>
      </w:r>
    </w:p>
    <w:p w14:paraId="106F39B1" w14:textId="77777777" w:rsidR="006D6119" w:rsidRPr="006D6119" w:rsidRDefault="006D6119" w:rsidP="00B60225">
      <w:pPr>
        <w:autoSpaceDE w:val="0"/>
        <w:autoSpaceDN w:val="0"/>
        <w:adjustRightInd w:val="0"/>
        <w:spacing w:after="0" w:line="240" w:lineRule="auto"/>
        <w:jc w:val="both"/>
        <w:rPr>
          <w:rFonts w:ascii="Garamond" w:eastAsia="Times New Roman" w:hAnsi="Garamond" w:cs="Times New Roman"/>
          <w:i/>
          <w:iCs/>
          <w:sz w:val="24"/>
          <w:szCs w:val="24"/>
          <w:u w:val="single"/>
          <w:lang w:eastAsia="hu-HU"/>
        </w:rPr>
      </w:pPr>
    </w:p>
    <w:p w14:paraId="3FF2A9D4" w14:textId="152112ED" w:rsidR="007A48DA" w:rsidRPr="006D6119" w:rsidRDefault="007A48DA"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2019 év elején minden védjegyszerződés határozatlan időre szóló megállapodásra módosul</w:t>
      </w:r>
      <w:r w:rsidR="00387D16" w:rsidRPr="006D6119">
        <w:rPr>
          <w:rFonts w:ascii="Garamond" w:eastAsia="Times New Roman" w:hAnsi="Garamond" w:cs="Times New Roman"/>
          <w:sz w:val="24"/>
          <w:szCs w:val="24"/>
          <w:lang w:eastAsia="hu-HU"/>
        </w:rPr>
        <w:t>t</w:t>
      </w:r>
      <w:r w:rsidRPr="006D6119">
        <w:rPr>
          <w:rFonts w:ascii="Garamond" w:eastAsia="Times New Roman" w:hAnsi="Garamond" w:cs="Times New Roman"/>
          <w:sz w:val="24"/>
          <w:szCs w:val="24"/>
          <w:lang w:eastAsia="hu-HU"/>
        </w:rPr>
        <w:t xml:space="preserve">, így az éves szerződéskötés </w:t>
      </w:r>
      <w:r w:rsidR="00387D16" w:rsidRPr="006D6119">
        <w:rPr>
          <w:rFonts w:ascii="Garamond" w:eastAsia="Times New Roman" w:hAnsi="Garamond" w:cs="Times New Roman"/>
          <w:sz w:val="24"/>
          <w:szCs w:val="24"/>
          <w:lang w:eastAsia="hu-HU"/>
        </w:rPr>
        <w:t xml:space="preserve">megszűnt. 2019-ben 1 fő új névjegyest vettünk nyilvántartásba. </w:t>
      </w:r>
    </w:p>
    <w:p w14:paraId="30DFBDD4" w14:textId="12823C8B" w:rsidR="00736FA4" w:rsidRPr="006D6119" w:rsidRDefault="00736FA4" w:rsidP="00B60225">
      <w:pPr>
        <w:autoSpaceDE w:val="0"/>
        <w:autoSpaceDN w:val="0"/>
        <w:adjustRightInd w:val="0"/>
        <w:spacing w:after="0" w:line="240" w:lineRule="auto"/>
        <w:jc w:val="both"/>
        <w:rPr>
          <w:rFonts w:ascii="Garamond" w:eastAsia="Times New Roman" w:hAnsi="Garamond" w:cs="Times New Roman"/>
          <w:sz w:val="24"/>
          <w:szCs w:val="24"/>
          <w:lang w:eastAsia="hu-HU"/>
        </w:rPr>
      </w:pPr>
    </w:p>
    <w:p w14:paraId="02E188E2" w14:textId="173930AB" w:rsidR="00213EA7" w:rsidRDefault="006D6119" w:rsidP="00B60225">
      <w:pPr>
        <w:autoSpaceDE w:val="0"/>
        <w:autoSpaceDN w:val="0"/>
        <w:adjustRightInd w:val="0"/>
        <w:spacing w:after="0" w:line="240" w:lineRule="auto"/>
        <w:jc w:val="both"/>
        <w:rPr>
          <w:rFonts w:ascii="Garamond" w:eastAsia="Times New Roman" w:hAnsi="Garamond" w:cs="Times New Roman"/>
          <w:b/>
          <w:bCs/>
          <w:sz w:val="24"/>
          <w:szCs w:val="24"/>
          <w:u w:val="single"/>
          <w:lang w:eastAsia="hu-HU"/>
        </w:rPr>
      </w:pPr>
      <w:r w:rsidRPr="006D6119">
        <w:rPr>
          <w:rFonts w:ascii="Garamond" w:eastAsia="Times New Roman" w:hAnsi="Garamond" w:cs="Times New Roman"/>
          <w:b/>
          <w:bCs/>
          <w:sz w:val="24"/>
          <w:szCs w:val="24"/>
          <w:u w:val="single"/>
          <w:lang w:eastAsia="hu-HU"/>
        </w:rPr>
        <w:t xml:space="preserve">f.) </w:t>
      </w:r>
      <w:r w:rsidR="00736FA4" w:rsidRPr="006D6119">
        <w:rPr>
          <w:rFonts w:ascii="Garamond" w:eastAsia="Times New Roman" w:hAnsi="Garamond" w:cs="Times New Roman"/>
          <w:b/>
          <w:bCs/>
          <w:sz w:val="24"/>
          <w:szCs w:val="24"/>
          <w:u w:val="single"/>
          <w:lang w:eastAsia="hu-HU"/>
        </w:rPr>
        <w:t xml:space="preserve">Civil szervezetek ügyeinek </w:t>
      </w:r>
      <w:r w:rsidR="00D467E6" w:rsidRPr="006D6119">
        <w:rPr>
          <w:rFonts w:ascii="Garamond" w:eastAsia="Times New Roman" w:hAnsi="Garamond" w:cs="Times New Roman"/>
          <w:b/>
          <w:bCs/>
          <w:sz w:val="24"/>
          <w:szCs w:val="24"/>
          <w:u w:val="single"/>
          <w:lang w:eastAsia="hu-HU"/>
        </w:rPr>
        <w:t xml:space="preserve">intézése: </w:t>
      </w:r>
    </w:p>
    <w:p w14:paraId="080CC2C7" w14:textId="77777777" w:rsidR="00D60B9D" w:rsidRPr="006D6119" w:rsidRDefault="00D60B9D" w:rsidP="00B60225">
      <w:pPr>
        <w:autoSpaceDE w:val="0"/>
        <w:autoSpaceDN w:val="0"/>
        <w:adjustRightInd w:val="0"/>
        <w:spacing w:after="0" w:line="240" w:lineRule="auto"/>
        <w:jc w:val="both"/>
        <w:rPr>
          <w:rFonts w:ascii="Garamond" w:eastAsia="Times New Roman" w:hAnsi="Garamond" w:cs="Times New Roman"/>
          <w:b/>
          <w:bCs/>
          <w:sz w:val="24"/>
          <w:szCs w:val="24"/>
          <w:u w:val="single"/>
          <w:lang w:eastAsia="hu-HU"/>
        </w:rPr>
      </w:pPr>
    </w:p>
    <w:p w14:paraId="4A2A4BC1" w14:textId="4609D948" w:rsidR="00D467E6" w:rsidRPr="006D6119" w:rsidRDefault="00D467E6" w:rsidP="00B60225">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w:t>
      </w:r>
      <w:r w:rsidR="00736FA4" w:rsidRPr="006D6119">
        <w:rPr>
          <w:rFonts w:ascii="Garamond" w:eastAsia="Times New Roman" w:hAnsi="Garamond" w:cs="Times New Roman"/>
          <w:sz w:val="24"/>
          <w:szCs w:val="24"/>
          <w:lang w:eastAsia="hu-HU"/>
        </w:rPr>
        <w:t xml:space="preserve"> Hivatal 2019-ben két civil szervezet ügyviteli feladatait látta el. </w:t>
      </w:r>
    </w:p>
    <w:p w14:paraId="295961C3" w14:textId="488AD186" w:rsidR="00736FA4" w:rsidRPr="006D6119" w:rsidRDefault="00736FA4" w:rsidP="00981899">
      <w:pPr>
        <w:pStyle w:val="Listaszerbekezds"/>
        <w:numPr>
          <w:ilvl w:val="0"/>
          <w:numId w:val="17"/>
        </w:numPr>
        <w:autoSpaceDE w:val="0"/>
        <w:autoSpaceDN w:val="0"/>
        <w:adjustRightInd w:val="0"/>
        <w:spacing w:after="0" w:line="240" w:lineRule="auto"/>
        <w:jc w:val="both"/>
        <w:rPr>
          <w:rFonts w:ascii="Garamond" w:eastAsia="Times New Roman" w:hAnsi="Garamond"/>
          <w:sz w:val="24"/>
          <w:szCs w:val="24"/>
          <w:lang w:eastAsia="hu-HU"/>
        </w:rPr>
      </w:pPr>
      <w:r w:rsidRPr="006D6119">
        <w:rPr>
          <w:rFonts w:ascii="Garamond" w:eastAsia="Times New Roman" w:hAnsi="Garamond"/>
          <w:sz w:val="24"/>
          <w:szCs w:val="24"/>
          <w:lang w:eastAsia="hu-HU"/>
        </w:rPr>
        <w:t xml:space="preserve">A Hajdúvárosok Hagyományőrző, Érdekképviseleti és Területfejlesztő Szövetsége a végelszámolási eljárása befejező szakaszába ért. A szükséges beszámolók elkészítését követően a Közgyűlés rendelkezéseinek megfelelően az egyesület számláján lévő összeget átutaltuk a Fehér Bot Alapítvány számlájára. </w:t>
      </w:r>
    </w:p>
    <w:p w14:paraId="7654EFC2" w14:textId="190B2416" w:rsidR="00D467E6" w:rsidRPr="006D6119" w:rsidRDefault="00D467E6" w:rsidP="00981899">
      <w:pPr>
        <w:pStyle w:val="Listaszerbekezds"/>
        <w:numPr>
          <w:ilvl w:val="0"/>
          <w:numId w:val="17"/>
        </w:numPr>
        <w:autoSpaceDE w:val="0"/>
        <w:autoSpaceDN w:val="0"/>
        <w:adjustRightInd w:val="0"/>
        <w:spacing w:after="0" w:line="240" w:lineRule="auto"/>
        <w:jc w:val="both"/>
        <w:rPr>
          <w:rFonts w:ascii="Garamond" w:eastAsia="Times New Roman" w:hAnsi="Garamond"/>
          <w:sz w:val="24"/>
          <w:szCs w:val="24"/>
          <w:lang w:eastAsia="hu-HU"/>
        </w:rPr>
      </w:pPr>
      <w:r w:rsidRPr="006D6119">
        <w:rPr>
          <w:rFonts w:ascii="Garamond" w:eastAsia="Times New Roman" w:hAnsi="Garamond"/>
          <w:sz w:val="24"/>
          <w:szCs w:val="24"/>
          <w:lang w:eastAsia="hu-HU"/>
        </w:rPr>
        <w:t xml:space="preserve">A Hajdúkerületi Hajdúvárosok Egyesülete 2019-ben egy közgyűlést tartott. A közgyűlés adminisztratív feladatait elláttuk, a tagdíjat a szövetség tagjainak kiszámláztuk. </w:t>
      </w:r>
      <w:r w:rsidR="009F2A9B" w:rsidRPr="006D6119">
        <w:rPr>
          <w:rFonts w:ascii="Garamond" w:eastAsia="Times New Roman" w:hAnsi="Garamond"/>
          <w:sz w:val="24"/>
          <w:szCs w:val="24"/>
          <w:lang w:eastAsia="hu-HU"/>
        </w:rPr>
        <w:t xml:space="preserve">A Szövetség gazdálkodási feladatait (tagdíjak számlázása, könyvelés, adóbevallások) a Közgazdasági Iroda látja el. </w:t>
      </w:r>
    </w:p>
    <w:p w14:paraId="7DD2E052" w14:textId="77777777" w:rsidR="00D467E6" w:rsidRPr="006D6119" w:rsidRDefault="00D467E6" w:rsidP="00D467E6">
      <w:pPr>
        <w:autoSpaceDE w:val="0"/>
        <w:autoSpaceDN w:val="0"/>
        <w:adjustRightInd w:val="0"/>
        <w:spacing w:after="0" w:line="240" w:lineRule="auto"/>
        <w:jc w:val="both"/>
        <w:rPr>
          <w:rFonts w:ascii="Garamond" w:eastAsia="Times New Roman" w:hAnsi="Garamond"/>
          <w:sz w:val="24"/>
          <w:szCs w:val="24"/>
          <w:lang w:eastAsia="hu-HU"/>
        </w:rPr>
      </w:pPr>
    </w:p>
    <w:p w14:paraId="1BAA819A" w14:textId="6C98F7AD" w:rsidR="00D467E6" w:rsidRDefault="00D60B9D" w:rsidP="00D467E6">
      <w:pPr>
        <w:autoSpaceDE w:val="0"/>
        <w:autoSpaceDN w:val="0"/>
        <w:adjustRightInd w:val="0"/>
        <w:spacing w:after="0" w:line="240" w:lineRule="auto"/>
        <w:jc w:val="both"/>
        <w:rPr>
          <w:rFonts w:ascii="Garamond" w:eastAsia="Times New Roman" w:hAnsi="Garamond"/>
          <w:b/>
          <w:bCs/>
          <w:sz w:val="24"/>
          <w:szCs w:val="24"/>
          <w:u w:val="single"/>
          <w:lang w:eastAsia="hu-HU"/>
        </w:rPr>
      </w:pPr>
      <w:r>
        <w:rPr>
          <w:rFonts w:ascii="Garamond" w:eastAsia="Times New Roman" w:hAnsi="Garamond"/>
          <w:b/>
          <w:bCs/>
          <w:sz w:val="24"/>
          <w:szCs w:val="24"/>
          <w:u w:val="single"/>
          <w:lang w:eastAsia="hu-HU"/>
        </w:rPr>
        <w:t xml:space="preserve">g) </w:t>
      </w:r>
      <w:r w:rsidR="00D467E6" w:rsidRPr="00D60B9D">
        <w:rPr>
          <w:rFonts w:ascii="Garamond" w:eastAsia="Times New Roman" w:hAnsi="Garamond"/>
          <w:b/>
          <w:bCs/>
          <w:sz w:val="24"/>
          <w:szCs w:val="24"/>
          <w:u w:val="single"/>
          <w:lang w:eastAsia="hu-HU"/>
        </w:rPr>
        <w:t>Társasházak törvényességi felügyelete:</w:t>
      </w:r>
    </w:p>
    <w:p w14:paraId="43628835" w14:textId="77777777" w:rsidR="00D60B9D" w:rsidRPr="00D60B9D" w:rsidRDefault="00D60B9D" w:rsidP="00D467E6">
      <w:pPr>
        <w:autoSpaceDE w:val="0"/>
        <w:autoSpaceDN w:val="0"/>
        <w:adjustRightInd w:val="0"/>
        <w:spacing w:after="0" w:line="240" w:lineRule="auto"/>
        <w:jc w:val="both"/>
        <w:rPr>
          <w:rFonts w:ascii="Garamond" w:eastAsia="Times New Roman" w:hAnsi="Garamond"/>
          <w:b/>
          <w:bCs/>
          <w:sz w:val="24"/>
          <w:szCs w:val="24"/>
          <w:u w:val="single"/>
          <w:lang w:eastAsia="hu-HU"/>
        </w:rPr>
      </w:pPr>
    </w:p>
    <w:p w14:paraId="274399C7" w14:textId="479EEBCC" w:rsidR="00BE0778" w:rsidRPr="006D6119" w:rsidRDefault="00D467E6" w:rsidP="00D467E6">
      <w:pPr>
        <w:autoSpaceDE w:val="0"/>
        <w:autoSpaceDN w:val="0"/>
        <w:adjustRightInd w:val="0"/>
        <w:spacing w:after="0" w:line="240" w:lineRule="auto"/>
        <w:jc w:val="both"/>
        <w:rPr>
          <w:rFonts w:ascii="Garamond" w:eastAsia="Times New Roman" w:hAnsi="Garamond"/>
          <w:sz w:val="24"/>
          <w:szCs w:val="24"/>
          <w:lang w:eastAsia="hu-HU"/>
        </w:rPr>
      </w:pPr>
      <w:r w:rsidRPr="006D6119">
        <w:rPr>
          <w:rFonts w:ascii="Garamond" w:eastAsia="Times New Roman" w:hAnsi="Garamond"/>
          <w:sz w:val="24"/>
          <w:szCs w:val="24"/>
          <w:lang w:eastAsia="hu-HU"/>
        </w:rPr>
        <w:t xml:space="preserve">A Hajdú-Bihar megyei Kormányhivatal kijelölése alapján két eljárás indult a Hivatalban. </w:t>
      </w:r>
      <w:r w:rsidR="00BE0778" w:rsidRPr="006D6119">
        <w:rPr>
          <w:rFonts w:ascii="Garamond" w:eastAsia="Times New Roman" w:hAnsi="Garamond"/>
          <w:sz w:val="24"/>
          <w:szCs w:val="24"/>
          <w:lang w:eastAsia="hu-HU"/>
        </w:rPr>
        <w:t xml:space="preserve">Az egyik eljárás mellőzésével elutasítással zárult, a másikban felhívás kibocsájtására került sor. </w:t>
      </w:r>
    </w:p>
    <w:p w14:paraId="0029970E" w14:textId="77777777" w:rsidR="00D467E6" w:rsidRPr="006D6119" w:rsidRDefault="00D467E6" w:rsidP="00D467E6">
      <w:pPr>
        <w:autoSpaceDE w:val="0"/>
        <w:autoSpaceDN w:val="0"/>
        <w:adjustRightInd w:val="0"/>
        <w:spacing w:after="0" w:line="240" w:lineRule="auto"/>
        <w:jc w:val="both"/>
        <w:rPr>
          <w:rFonts w:ascii="Garamond" w:eastAsia="Times New Roman" w:hAnsi="Garamond"/>
          <w:sz w:val="24"/>
          <w:szCs w:val="24"/>
          <w:lang w:eastAsia="hu-HU"/>
        </w:rPr>
      </w:pPr>
    </w:p>
    <w:p w14:paraId="4AA38953" w14:textId="77777777" w:rsidR="00635216" w:rsidRPr="006D6119" w:rsidRDefault="00635216" w:rsidP="00B40121">
      <w:pPr>
        <w:spacing w:after="0" w:line="240" w:lineRule="auto"/>
        <w:jc w:val="both"/>
        <w:rPr>
          <w:rFonts w:ascii="Garamond" w:hAnsi="Garamond" w:cs="Times New Roman"/>
          <w:iCs/>
          <w:sz w:val="24"/>
          <w:szCs w:val="24"/>
        </w:rPr>
      </w:pPr>
    </w:p>
    <w:p w14:paraId="7ED815E2" w14:textId="611DCB73" w:rsidR="007D79E0" w:rsidRPr="006D6119" w:rsidRDefault="007D79E0" w:rsidP="00457FDF">
      <w:pPr>
        <w:pStyle w:val="Listaszerbekezds"/>
        <w:numPr>
          <w:ilvl w:val="0"/>
          <w:numId w:val="15"/>
        </w:numPr>
        <w:spacing w:after="0" w:line="240" w:lineRule="auto"/>
        <w:jc w:val="center"/>
        <w:rPr>
          <w:rFonts w:ascii="Garamond" w:eastAsia="Times New Roman" w:hAnsi="Garamond"/>
          <w:b/>
          <w:smallCaps/>
          <w:sz w:val="28"/>
          <w:szCs w:val="28"/>
          <w:u w:val="single"/>
          <w:lang w:eastAsia="hu-HU"/>
        </w:rPr>
      </w:pPr>
      <w:r w:rsidRPr="006D6119">
        <w:rPr>
          <w:rFonts w:ascii="Garamond" w:eastAsia="Times New Roman" w:hAnsi="Garamond"/>
          <w:b/>
          <w:smallCaps/>
          <w:sz w:val="28"/>
          <w:szCs w:val="28"/>
          <w:u w:val="single"/>
          <w:lang w:eastAsia="hu-HU"/>
        </w:rPr>
        <w:t>Közgazdasági Iroda</w:t>
      </w:r>
    </w:p>
    <w:p w14:paraId="1B45D58A" w14:textId="77777777" w:rsidR="00457FDF" w:rsidRPr="006D6119" w:rsidRDefault="00457FDF" w:rsidP="00457FDF">
      <w:pPr>
        <w:spacing w:after="0" w:line="240" w:lineRule="auto"/>
        <w:ind w:left="360"/>
        <w:jc w:val="center"/>
        <w:rPr>
          <w:rFonts w:ascii="Garamond" w:eastAsia="Times New Roman" w:hAnsi="Garamond"/>
          <w:b/>
          <w:smallCaps/>
          <w:sz w:val="28"/>
          <w:szCs w:val="28"/>
          <w:u w:val="single"/>
          <w:lang w:eastAsia="hu-HU"/>
        </w:rPr>
      </w:pPr>
    </w:p>
    <w:p w14:paraId="0BC6467F" w14:textId="77777777" w:rsidR="00457FDF" w:rsidRPr="006D6119" w:rsidRDefault="00457FDF" w:rsidP="00457FDF">
      <w:pPr>
        <w:spacing w:after="0" w:line="240" w:lineRule="auto"/>
        <w:jc w:val="center"/>
        <w:rPr>
          <w:rFonts w:ascii="Garamond" w:eastAsia="Calibri" w:hAnsi="Garamond" w:cs="Times New Roman"/>
          <w:b/>
          <w:smallCaps/>
          <w:sz w:val="24"/>
          <w:szCs w:val="24"/>
        </w:rPr>
      </w:pPr>
      <w:r w:rsidRPr="006D6119">
        <w:rPr>
          <w:rFonts w:ascii="Garamond" w:eastAsia="Calibri" w:hAnsi="Garamond" w:cs="Times New Roman"/>
          <w:b/>
          <w:smallCaps/>
          <w:sz w:val="24"/>
          <w:szCs w:val="24"/>
        </w:rPr>
        <w:t>1. Költségvetési Csoport</w:t>
      </w:r>
    </w:p>
    <w:p w14:paraId="508B299D" w14:textId="77777777" w:rsidR="00457FDF" w:rsidRPr="006D6119" w:rsidRDefault="00457FDF" w:rsidP="00457FDF">
      <w:pPr>
        <w:spacing w:after="0" w:line="240" w:lineRule="auto"/>
        <w:jc w:val="center"/>
        <w:rPr>
          <w:rFonts w:ascii="Garamond" w:eastAsia="Calibri" w:hAnsi="Garamond" w:cs="Times New Roman"/>
          <w:b/>
          <w:sz w:val="24"/>
          <w:szCs w:val="24"/>
        </w:rPr>
      </w:pPr>
    </w:p>
    <w:p w14:paraId="05C83DB6"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költségvetési csoport látja el a Hajdúnánási Közös Önkormányzati Hivatal gazdálkodással kapcsolatos feladatait, továbbá a Hajdúnánás Városi Önkormányzat, a Hajdúnánási Roma Nemzetiségi Önkormányzat, Folyás Község Önkormányzata, Újtikos Községi Önkormányzat, </w:t>
      </w:r>
      <w:proofErr w:type="spellStart"/>
      <w:r w:rsidRPr="006D6119">
        <w:rPr>
          <w:rFonts w:ascii="Garamond" w:eastAsia="Calibri" w:hAnsi="Garamond" w:cs="Times New Roman"/>
          <w:sz w:val="24"/>
          <w:szCs w:val="24"/>
        </w:rPr>
        <w:t>Újtikosi</w:t>
      </w:r>
      <w:proofErr w:type="spellEnd"/>
      <w:r w:rsidRPr="006D6119">
        <w:rPr>
          <w:rFonts w:ascii="Garamond" w:eastAsia="Calibri" w:hAnsi="Garamond" w:cs="Times New Roman"/>
          <w:sz w:val="24"/>
          <w:szCs w:val="24"/>
        </w:rPr>
        <w:t xml:space="preserve"> Lurkó-Kuckó Óvoda és Szociális Szolgáltató, Tiszagyulaháza Község Önkormányzata, Tiszagyulaházi Aprajafalva Óvoda, valamint a Hajdúnánás és Hajdúdorog Víziközmű Beruházási Társulás feladatait.</w:t>
      </w:r>
    </w:p>
    <w:p w14:paraId="6DF42224" w14:textId="77777777" w:rsidR="00457FDF" w:rsidRPr="006D6119" w:rsidRDefault="00457FDF" w:rsidP="00457FDF">
      <w:pPr>
        <w:spacing w:after="0" w:line="240" w:lineRule="auto"/>
        <w:jc w:val="both"/>
        <w:rPr>
          <w:rFonts w:ascii="Garamond" w:eastAsia="Calibri" w:hAnsi="Garamond" w:cs="Times New Roman"/>
          <w:sz w:val="24"/>
          <w:szCs w:val="24"/>
        </w:rPr>
      </w:pPr>
    </w:p>
    <w:p w14:paraId="49CEB3AB"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lastRenderedPageBreak/>
        <w:t>A csoport a vizsgált időszakban 9 fővel működött. Az adminisztratív feladatok ellátásával kapcsolatos munkára 2019. évben 1 fő közfoglalkoztatott segítséget kaptunk.</w:t>
      </w:r>
    </w:p>
    <w:p w14:paraId="19CF72E0" w14:textId="77777777" w:rsidR="00457FDF" w:rsidRPr="006D6119" w:rsidRDefault="00457FDF" w:rsidP="00457FDF">
      <w:pPr>
        <w:spacing w:after="0" w:line="240" w:lineRule="auto"/>
        <w:jc w:val="both"/>
        <w:rPr>
          <w:rFonts w:ascii="Garamond" w:eastAsia="Calibri" w:hAnsi="Garamond" w:cs="Times New Roman"/>
          <w:sz w:val="24"/>
          <w:szCs w:val="24"/>
        </w:rPr>
      </w:pPr>
    </w:p>
    <w:p w14:paraId="4676C75A"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ASP központon keresztül az alábbi modulokban végezzük el az előirányzatok rögzítését, az előirányzatok terhére történő kötelezettségvállalások nyilvántartásba vételét, a gazdasági események számviteli rögzítését, könyvelését, utalványrendeletek elkészítését, adóbevételek könyvelését, a házi pénztárak működtetését, valamint a havi, negyedéves költségvetési jelentés és a beszámoló elkészítését:</w:t>
      </w:r>
    </w:p>
    <w:p w14:paraId="55CAA894" w14:textId="77777777" w:rsidR="00457FDF" w:rsidRPr="006D6119" w:rsidRDefault="00457FDF" w:rsidP="00457FDF">
      <w:pPr>
        <w:spacing w:after="0" w:line="240" w:lineRule="auto"/>
        <w:jc w:val="both"/>
        <w:rPr>
          <w:rFonts w:ascii="Garamond" w:eastAsia="Calibri" w:hAnsi="Garamond" w:cs="Times New Roman"/>
          <w:sz w:val="24"/>
          <w:szCs w:val="24"/>
        </w:rPr>
      </w:pPr>
    </w:p>
    <w:p w14:paraId="5AB20A49" w14:textId="77777777" w:rsidR="00457FDF" w:rsidRPr="006D6119" w:rsidRDefault="00457FDF" w:rsidP="00457FDF">
      <w:pPr>
        <w:numPr>
          <w:ilvl w:val="0"/>
          <w:numId w:val="8"/>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KASZPER (Központi Analitikai Számviteli-Pénzügyi Rendszer)</w:t>
      </w:r>
    </w:p>
    <w:p w14:paraId="7B416829" w14:textId="77777777" w:rsidR="00457FDF" w:rsidRPr="006D6119" w:rsidRDefault="00457FDF" w:rsidP="00457FDF">
      <w:pPr>
        <w:numPr>
          <w:ilvl w:val="0"/>
          <w:numId w:val="8"/>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ETRIUSZ (Egységes tervezési, költségvetési, beszámoló készítési modul)</w:t>
      </w:r>
    </w:p>
    <w:p w14:paraId="1745DE57" w14:textId="77777777" w:rsidR="00457FDF" w:rsidRPr="006D6119" w:rsidRDefault="00457FDF" w:rsidP="00457FDF">
      <w:pPr>
        <w:spacing w:after="0" w:line="240" w:lineRule="auto"/>
        <w:jc w:val="both"/>
        <w:rPr>
          <w:rFonts w:ascii="Garamond" w:eastAsia="Calibri" w:hAnsi="Garamond" w:cs="Times New Roman"/>
          <w:sz w:val="24"/>
          <w:szCs w:val="24"/>
        </w:rPr>
      </w:pPr>
    </w:p>
    <w:p w14:paraId="6E6F6361" w14:textId="77777777" w:rsidR="00457FDF" w:rsidRPr="006D6119" w:rsidRDefault="00457FDF" w:rsidP="00457FDF">
      <w:pPr>
        <w:spacing w:after="0" w:line="240" w:lineRule="auto"/>
        <w:jc w:val="both"/>
        <w:rPr>
          <w:rFonts w:ascii="Garamond" w:eastAsia="Calibri" w:hAnsi="Garamond" w:cs="Times New Roman"/>
          <w:b/>
          <w:sz w:val="24"/>
          <w:szCs w:val="24"/>
        </w:rPr>
      </w:pPr>
      <w:r w:rsidRPr="006D6119">
        <w:rPr>
          <w:rFonts w:ascii="Garamond" w:eastAsia="Calibri" w:hAnsi="Garamond" w:cs="Times New Roman"/>
          <w:b/>
          <w:sz w:val="24"/>
          <w:szCs w:val="24"/>
        </w:rPr>
        <w:t>Az önkormányzat és intézményei gazdálkodásával kapcsolatos feladatok ellátása:</w:t>
      </w:r>
    </w:p>
    <w:p w14:paraId="42446DC9" w14:textId="77777777" w:rsidR="00457FDF" w:rsidRPr="006D6119" w:rsidRDefault="00457FDF" w:rsidP="00457FDF">
      <w:pPr>
        <w:spacing w:after="0" w:line="240" w:lineRule="auto"/>
        <w:jc w:val="both"/>
        <w:rPr>
          <w:rFonts w:ascii="Garamond" w:eastAsia="Calibri" w:hAnsi="Garamond" w:cs="Times New Roman"/>
          <w:b/>
          <w:sz w:val="24"/>
          <w:szCs w:val="24"/>
        </w:rPr>
      </w:pPr>
    </w:p>
    <w:p w14:paraId="56348113" w14:textId="77777777" w:rsidR="00457FDF" w:rsidRPr="006D6119" w:rsidRDefault="00457FDF" w:rsidP="00457FDF">
      <w:pPr>
        <w:numPr>
          <w:ilvl w:val="0"/>
          <w:numId w:val="5"/>
        </w:numPr>
        <w:spacing w:after="0" w:line="240" w:lineRule="auto"/>
        <w:jc w:val="both"/>
        <w:rPr>
          <w:rFonts w:ascii="Garamond" w:eastAsia="Calibri" w:hAnsi="Garamond" w:cs="Times New Roman"/>
          <w:sz w:val="24"/>
          <w:szCs w:val="24"/>
          <w:u w:val="single"/>
        </w:rPr>
      </w:pPr>
      <w:r w:rsidRPr="006D6119">
        <w:rPr>
          <w:rFonts w:ascii="Garamond" w:eastAsia="Calibri" w:hAnsi="Garamond" w:cs="Times New Roman"/>
          <w:sz w:val="24"/>
          <w:szCs w:val="24"/>
        </w:rPr>
        <w:t>Költségvetési és zárszámadási rendelet-tervezetek előkészítése, az intézményi költségvetések és beszámoló összeállítása. Időszaki beszámolók összeállítása a Magyar Államkincstár felé</w:t>
      </w:r>
      <w:r w:rsidRPr="006D6119">
        <w:rPr>
          <w:rFonts w:ascii="Garamond" w:eastAsia="Calibri" w:hAnsi="Garamond" w:cs="Times New Roman"/>
          <w:sz w:val="24"/>
          <w:szCs w:val="24"/>
          <w:u w:val="single"/>
        </w:rPr>
        <w:t>:</w:t>
      </w:r>
    </w:p>
    <w:p w14:paraId="37489390"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2019. havonta, intézményenként pénzforgalmi jelentés készítése;</w:t>
      </w:r>
    </w:p>
    <w:p w14:paraId="7651D719"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II. negyedévről mérlegjelentés, részesedések alakulása;</w:t>
      </w:r>
    </w:p>
    <w:p w14:paraId="3CB5C77A"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III. negyedévről mérlegjelentés, részesedések alakulása; </w:t>
      </w:r>
    </w:p>
    <w:p w14:paraId="24B274A7"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október, november hónapban az adósság adatok jelentése, részesedések jelentése;</w:t>
      </w:r>
    </w:p>
    <w:p w14:paraId="6D3202A2"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IV. negyedévről mérlegjelentés, gyorsjelentés;</w:t>
      </w:r>
    </w:p>
    <w:p w14:paraId="329BE422"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évről éves beszámoló, konszolidált beszámoló;</w:t>
      </w:r>
    </w:p>
    <w:p w14:paraId="218BB9C1"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Elemi költségvetés;</w:t>
      </w:r>
    </w:p>
    <w:p w14:paraId="0861ECF2"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I. negyedévről mérlegjelentés;</w:t>
      </w:r>
    </w:p>
    <w:p w14:paraId="2FCBAC7F" w14:textId="77777777" w:rsidR="00457FDF" w:rsidRPr="006D6119" w:rsidRDefault="00457FDF" w:rsidP="00457FDF">
      <w:pPr>
        <w:spacing w:after="0" w:line="240" w:lineRule="auto"/>
        <w:ind w:left="851"/>
        <w:jc w:val="both"/>
        <w:rPr>
          <w:rFonts w:ascii="Garamond" w:eastAsia="Calibri" w:hAnsi="Garamond" w:cs="Times New Roman"/>
          <w:sz w:val="24"/>
          <w:szCs w:val="24"/>
        </w:rPr>
      </w:pPr>
      <w:r w:rsidRPr="006D6119">
        <w:rPr>
          <w:rFonts w:ascii="Garamond" w:eastAsia="Calibri" w:hAnsi="Garamond" w:cs="Times New Roman"/>
          <w:sz w:val="24"/>
          <w:szCs w:val="24"/>
        </w:rPr>
        <w:t xml:space="preserve"> 2019. negyedévente beruházás-statisztikai jelentés, évente március hónapban     részletes éves beruházás statisztikai jelentés a Központi Statisztikai Hivatalnak.</w:t>
      </w:r>
    </w:p>
    <w:p w14:paraId="33A560E6" w14:textId="77777777" w:rsidR="00457FDF" w:rsidRPr="006D6119" w:rsidRDefault="00457FDF" w:rsidP="00457FDF">
      <w:pPr>
        <w:spacing w:after="0" w:line="240" w:lineRule="auto"/>
        <w:ind w:left="851" w:firstLine="851"/>
        <w:jc w:val="both"/>
        <w:rPr>
          <w:rFonts w:ascii="Garamond" w:eastAsia="Calibri" w:hAnsi="Garamond" w:cs="Times New Roman"/>
          <w:sz w:val="24"/>
          <w:szCs w:val="24"/>
        </w:rPr>
      </w:pPr>
    </w:p>
    <w:p w14:paraId="6A832C72" w14:textId="77777777" w:rsidR="00457FDF" w:rsidRPr="006D6119" w:rsidRDefault="00457FDF" w:rsidP="00457FDF">
      <w:pPr>
        <w:numPr>
          <w:ilvl w:val="0"/>
          <w:numId w:val="5"/>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Az ellátottak pénzbeli juttatásai, valamint az önkormányzati segélyek a Szociális Csoport által elkészített határozatok alapján kerülnek kifizetésre: </w:t>
      </w:r>
    </w:p>
    <w:p w14:paraId="454D09E6" w14:textId="77777777" w:rsidR="00457FDF" w:rsidRPr="006D6119" w:rsidRDefault="00457FDF" w:rsidP="00457FDF">
      <w:pPr>
        <w:spacing w:after="0" w:line="240" w:lineRule="auto"/>
        <w:jc w:val="both"/>
        <w:rPr>
          <w:rFonts w:ascii="Garamond" w:eastAsia="Calibri" w:hAnsi="Garamond" w:cs="Times New Roman"/>
          <w:sz w:val="24"/>
          <w:szCs w:val="24"/>
        </w:rPr>
      </w:pPr>
    </w:p>
    <w:p w14:paraId="37819964"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Szociális támogatások keretében 2019. január 1-től 2019. december 31-ig az alábbi összegű támogatások kifizetésére került sor a Hajdúnánás Városi Önkormányzat részéről:</w:t>
      </w:r>
    </w:p>
    <w:p w14:paraId="01E66D32" w14:textId="77777777" w:rsidR="00457FDF" w:rsidRPr="006D6119" w:rsidRDefault="00457FDF" w:rsidP="00457FDF">
      <w:pPr>
        <w:spacing w:after="0" w:line="240" w:lineRule="auto"/>
        <w:jc w:val="both"/>
        <w:rPr>
          <w:rFonts w:ascii="Garamond" w:eastAsia="Calibri" w:hAnsi="Garamond" w:cs="Times New Roman"/>
          <w:sz w:val="24"/>
          <w:szCs w:val="24"/>
        </w:rPr>
      </w:pPr>
    </w:p>
    <w:p w14:paraId="7FF7BECC" w14:textId="77777777" w:rsidR="00457FDF" w:rsidRPr="006D6119" w:rsidRDefault="00457FDF" w:rsidP="00457FDF">
      <w:pPr>
        <w:spacing w:after="0" w:line="240" w:lineRule="auto"/>
        <w:jc w:val="both"/>
        <w:rPr>
          <w:rFonts w:ascii="Garamond" w:eastAsia="Calibri" w:hAnsi="Garamond"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74"/>
      </w:tblGrid>
      <w:tr w:rsidR="006D6119" w:rsidRPr="006D6119" w14:paraId="1BDC28F0" w14:textId="77777777" w:rsidTr="00457FDF">
        <w:trPr>
          <w:jc w:val="center"/>
        </w:trPr>
        <w:tc>
          <w:tcPr>
            <w:tcW w:w="4678" w:type="dxa"/>
            <w:tcBorders>
              <w:top w:val="single" w:sz="12" w:space="0" w:color="auto"/>
              <w:left w:val="single" w:sz="12" w:space="0" w:color="auto"/>
              <w:bottom w:val="single" w:sz="12" w:space="0" w:color="auto"/>
            </w:tcBorders>
            <w:shd w:val="clear" w:color="auto" w:fill="FDE9D9" w:themeFill="accent6" w:themeFillTint="33"/>
          </w:tcPr>
          <w:p w14:paraId="5E5F9BAF" w14:textId="77777777" w:rsidR="00457FDF" w:rsidRPr="006D6119" w:rsidRDefault="00457FDF" w:rsidP="00457FDF">
            <w:pPr>
              <w:spacing w:after="0" w:line="240" w:lineRule="auto"/>
              <w:jc w:val="center"/>
              <w:rPr>
                <w:rFonts w:ascii="Garamond" w:eastAsia="Calibri" w:hAnsi="Garamond" w:cs="Times New Roman"/>
                <w:b/>
                <w:sz w:val="24"/>
                <w:szCs w:val="24"/>
              </w:rPr>
            </w:pPr>
            <w:bookmarkStart w:id="5" w:name="_Hlk524077797"/>
            <w:r w:rsidRPr="006D6119">
              <w:rPr>
                <w:rFonts w:ascii="Garamond" w:eastAsia="Calibri" w:hAnsi="Garamond" w:cs="Times New Roman"/>
                <w:b/>
                <w:sz w:val="24"/>
                <w:szCs w:val="24"/>
              </w:rPr>
              <w:t>Támogatási forma</w:t>
            </w:r>
          </w:p>
        </w:tc>
        <w:tc>
          <w:tcPr>
            <w:tcW w:w="1874" w:type="dxa"/>
            <w:tcBorders>
              <w:top w:val="single" w:sz="12" w:space="0" w:color="auto"/>
              <w:bottom w:val="single" w:sz="12" w:space="0" w:color="auto"/>
              <w:right w:val="single" w:sz="12" w:space="0" w:color="auto"/>
            </w:tcBorders>
            <w:shd w:val="clear" w:color="auto" w:fill="FDE9D9" w:themeFill="accent6" w:themeFillTint="33"/>
          </w:tcPr>
          <w:p w14:paraId="14E477FF"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Összeg (Ft)</w:t>
            </w:r>
          </w:p>
        </w:tc>
      </w:tr>
      <w:tr w:rsidR="006D6119" w:rsidRPr="006D6119" w14:paraId="79939781" w14:textId="77777777" w:rsidTr="00457FDF">
        <w:trPr>
          <w:jc w:val="center"/>
        </w:trPr>
        <w:tc>
          <w:tcPr>
            <w:tcW w:w="4678" w:type="dxa"/>
            <w:tcBorders>
              <w:top w:val="single" w:sz="12" w:space="0" w:color="auto"/>
              <w:left w:val="single" w:sz="12" w:space="0" w:color="auto"/>
            </w:tcBorders>
            <w:shd w:val="clear" w:color="auto" w:fill="auto"/>
          </w:tcPr>
          <w:p w14:paraId="681B349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Lakhatási támogatás</w:t>
            </w:r>
          </w:p>
        </w:tc>
        <w:tc>
          <w:tcPr>
            <w:tcW w:w="1874" w:type="dxa"/>
            <w:tcBorders>
              <w:top w:val="single" w:sz="12" w:space="0" w:color="auto"/>
              <w:right w:val="single" w:sz="12" w:space="0" w:color="auto"/>
            </w:tcBorders>
            <w:shd w:val="clear" w:color="auto" w:fill="auto"/>
            <w:vAlign w:val="center"/>
          </w:tcPr>
          <w:p w14:paraId="76BE3210"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9.487.000 </w:t>
            </w:r>
          </w:p>
        </w:tc>
      </w:tr>
      <w:tr w:rsidR="006D6119" w:rsidRPr="006D6119" w14:paraId="19F6C9B8" w14:textId="77777777" w:rsidTr="00457FDF">
        <w:trPr>
          <w:jc w:val="center"/>
        </w:trPr>
        <w:tc>
          <w:tcPr>
            <w:tcW w:w="4678" w:type="dxa"/>
            <w:tcBorders>
              <w:left w:val="single" w:sz="12" w:space="0" w:color="auto"/>
            </w:tcBorders>
            <w:shd w:val="clear" w:color="auto" w:fill="auto"/>
          </w:tcPr>
          <w:p w14:paraId="2E282E45"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Gyógyszerköltség támogatás</w:t>
            </w:r>
          </w:p>
        </w:tc>
        <w:tc>
          <w:tcPr>
            <w:tcW w:w="1874" w:type="dxa"/>
            <w:tcBorders>
              <w:right w:val="single" w:sz="12" w:space="0" w:color="auto"/>
            </w:tcBorders>
            <w:shd w:val="clear" w:color="auto" w:fill="auto"/>
            <w:vAlign w:val="center"/>
          </w:tcPr>
          <w:p w14:paraId="5683D10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2.672.840 </w:t>
            </w:r>
          </w:p>
        </w:tc>
      </w:tr>
      <w:tr w:rsidR="006D6119" w:rsidRPr="006D6119" w14:paraId="5575825B" w14:textId="77777777" w:rsidTr="00457FDF">
        <w:trPr>
          <w:jc w:val="center"/>
        </w:trPr>
        <w:tc>
          <w:tcPr>
            <w:tcW w:w="4678" w:type="dxa"/>
            <w:tcBorders>
              <w:left w:val="single" w:sz="12" w:space="0" w:color="auto"/>
            </w:tcBorders>
            <w:shd w:val="clear" w:color="auto" w:fill="auto"/>
          </w:tcPr>
          <w:p w14:paraId="2BA558F5"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Temetési támogatás</w:t>
            </w:r>
          </w:p>
        </w:tc>
        <w:tc>
          <w:tcPr>
            <w:tcW w:w="1874" w:type="dxa"/>
            <w:tcBorders>
              <w:right w:val="single" w:sz="12" w:space="0" w:color="auto"/>
            </w:tcBorders>
            <w:shd w:val="clear" w:color="auto" w:fill="auto"/>
            <w:vAlign w:val="center"/>
          </w:tcPr>
          <w:p w14:paraId="015282EE"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858.000 </w:t>
            </w:r>
          </w:p>
        </w:tc>
      </w:tr>
      <w:tr w:rsidR="006D6119" w:rsidRPr="006D6119" w14:paraId="26DA451B" w14:textId="77777777" w:rsidTr="00457FDF">
        <w:trPr>
          <w:jc w:val="center"/>
        </w:trPr>
        <w:tc>
          <w:tcPr>
            <w:tcW w:w="4678" w:type="dxa"/>
            <w:tcBorders>
              <w:left w:val="single" w:sz="12" w:space="0" w:color="auto"/>
            </w:tcBorders>
            <w:shd w:val="clear" w:color="auto" w:fill="auto"/>
          </w:tcPr>
          <w:p w14:paraId="1816C91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Rendkívüli élethelyzetben nyújtott települési támogatás</w:t>
            </w:r>
          </w:p>
        </w:tc>
        <w:tc>
          <w:tcPr>
            <w:tcW w:w="1874" w:type="dxa"/>
            <w:tcBorders>
              <w:right w:val="single" w:sz="12" w:space="0" w:color="auto"/>
            </w:tcBorders>
            <w:shd w:val="clear" w:color="auto" w:fill="auto"/>
            <w:vAlign w:val="center"/>
          </w:tcPr>
          <w:p w14:paraId="3D2DF344"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4.144.894 </w:t>
            </w:r>
          </w:p>
        </w:tc>
      </w:tr>
      <w:tr w:rsidR="006D6119" w:rsidRPr="006D6119" w14:paraId="3E3A69A8" w14:textId="77777777" w:rsidTr="00457FDF">
        <w:trPr>
          <w:jc w:val="center"/>
        </w:trPr>
        <w:tc>
          <w:tcPr>
            <w:tcW w:w="4678" w:type="dxa"/>
            <w:tcBorders>
              <w:left w:val="single" w:sz="12" w:space="0" w:color="auto"/>
            </w:tcBorders>
            <w:shd w:val="clear" w:color="auto" w:fill="auto"/>
          </w:tcPr>
          <w:p w14:paraId="1E99E8A3"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Krízis segély</w:t>
            </w:r>
          </w:p>
        </w:tc>
        <w:tc>
          <w:tcPr>
            <w:tcW w:w="1874" w:type="dxa"/>
            <w:tcBorders>
              <w:right w:val="single" w:sz="12" w:space="0" w:color="auto"/>
            </w:tcBorders>
            <w:shd w:val="clear" w:color="auto" w:fill="auto"/>
            <w:vAlign w:val="center"/>
          </w:tcPr>
          <w:p w14:paraId="117E882A"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 163.755 </w:t>
            </w:r>
          </w:p>
        </w:tc>
      </w:tr>
      <w:tr w:rsidR="006D6119" w:rsidRPr="006D6119" w14:paraId="2B28552E" w14:textId="77777777" w:rsidTr="00457FDF">
        <w:trPr>
          <w:jc w:val="center"/>
        </w:trPr>
        <w:tc>
          <w:tcPr>
            <w:tcW w:w="4678" w:type="dxa"/>
            <w:tcBorders>
              <w:left w:val="single" w:sz="12" w:space="0" w:color="auto"/>
            </w:tcBorders>
            <w:shd w:val="clear" w:color="auto" w:fill="auto"/>
          </w:tcPr>
          <w:p w14:paraId="61F426E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Köztemetés</w:t>
            </w:r>
          </w:p>
        </w:tc>
        <w:tc>
          <w:tcPr>
            <w:tcW w:w="1874" w:type="dxa"/>
            <w:tcBorders>
              <w:right w:val="single" w:sz="12" w:space="0" w:color="auto"/>
            </w:tcBorders>
            <w:shd w:val="clear" w:color="auto" w:fill="auto"/>
            <w:vAlign w:val="center"/>
          </w:tcPr>
          <w:p w14:paraId="6E862437"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949.880</w:t>
            </w:r>
          </w:p>
        </w:tc>
      </w:tr>
      <w:tr w:rsidR="006D6119" w:rsidRPr="006D6119" w14:paraId="111B8086" w14:textId="77777777" w:rsidTr="00457FDF">
        <w:trPr>
          <w:jc w:val="center"/>
        </w:trPr>
        <w:tc>
          <w:tcPr>
            <w:tcW w:w="4678" w:type="dxa"/>
            <w:tcBorders>
              <w:left w:val="single" w:sz="12" w:space="0" w:color="auto"/>
            </w:tcBorders>
            <w:shd w:val="clear" w:color="auto" w:fill="auto"/>
          </w:tcPr>
          <w:p w14:paraId="4558A1A6"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Gyermekszületési támogatás</w:t>
            </w:r>
          </w:p>
        </w:tc>
        <w:tc>
          <w:tcPr>
            <w:tcW w:w="1874" w:type="dxa"/>
            <w:tcBorders>
              <w:right w:val="single" w:sz="12" w:space="0" w:color="auto"/>
            </w:tcBorders>
            <w:shd w:val="clear" w:color="auto" w:fill="auto"/>
            <w:vAlign w:val="center"/>
          </w:tcPr>
          <w:p w14:paraId="743E3245"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4.590.000</w:t>
            </w:r>
          </w:p>
        </w:tc>
      </w:tr>
      <w:tr w:rsidR="006D6119" w:rsidRPr="006D6119" w14:paraId="3DDEF1D0" w14:textId="77777777" w:rsidTr="00457FDF">
        <w:trPr>
          <w:jc w:val="center"/>
        </w:trPr>
        <w:tc>
          <w:tcPr>
            <w:tcW w:w="4678" w:type="dxa"/>
            <w:tcBorders>
              <w:left w:val="single" w:sz="12" w:space="0" w:color="auto"/>
            </w:tcBorders>
            <w:shd w:val="clear" w:color="auto" w:fill="auto"/>
          </w:tcPr>
          <w:p w14:paraId="671E471B"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Év első újszülött támogatása</w:t>
            </w:r>
          </w:p>
        </w:tc>
        <w:tc>
          <w:tcPr>
            <w:tcW w:w="1874" w:type="dxa"/>
            <w:tcBorders>
              <w:right w:val="single" w:sz="12" w:space="0" w:color="auto"/>
            </w:tcBorders>
            <w:shd w:val="clear" w:color="auto" w:fill="auto"/>
            <w:vAlign w:val="center"/>
          </w:tcPr>
          <w:p w14:paraId="0F9ABA04"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50.000</w:t>
            </w:r>
          </w:p>
        </w:tc>
      </w:tr>
      <w:tr w:rsidR="006D6119" w:rsidRPr="006D6119" w14:paraId="4EFA7958" w14:textId="77777777" w:rsidTr="00457FDF">
        <w:trPr>
          <w:jc w:val="center"/>
        </w:trPr>
        <w:tc>
          <w:tcPr>
            <w:tcW w:w="4678" w:type="dxa"/>
            <w:tcBorders>
              <w:left w:val="single" w:sz="12" w:space="0" w:color="auto"/>
            </w:tcBorders>
            <w:shd w:val="clear" w:color="auto" w:fill="auto"/>
          </w:tcPr>
          <w:p w14:paraId="2CEF818B"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Buszbérlet támogatás</w:t>
            </w:r>
          </w:p>
        </w:tc>
        <w:tc>
          <w:tcPr>
            <w:tcW w:w="1874" w:type="dxa"/>
            <w:tcBorders>
              <w:right w:val="single" w:sz="12" w:space="0" w:color="auto"/>
            </w:tcBorders>
            <w:shd w:val="clear" w:color="auto" w:fill="auto"/>
            <w:vAlign w:val="center"/>
          </w:tcPr>
          <w:p w14:paraId="7B49882F"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302.400</w:t>
            </w:r>
          </w:p>
        </w:tc>
      </w:tr>
      <w:tr w:rsidR="006D6119" w:rsidRPr="006D6119" w14:paraId="6DCB548F" w14:textId="77777777" w:rsidTr="00457FDF">
        <w:trPr>
          <w:jc w:val="center"/>
        </w:trPr>
        <w:tc>
          <w:tcPr>
            <w:tcW w:w="4678" w:type="dxa"/>
            <w:tcBorders>
              <w:left w:val="single" w:sz="12" w:space="0" w:color="auto"/>
            </w:tcBorders>
            <w:shd w:val="clear" w:color="auto" w:fill="auto"/>
          </w:tcPr>
          <w:p w14:paraId="7A0E11F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Étkezési térítési díj</w:t>
            </w:r>
          </w:p>
        </w:tc>
        <w:tc>
          <w:tcPr>
            <w:tcW w:w="1874" w:type="dxa"/>
            <w:tcBorders>
              <w:right w:val="single" w:sz="12" w:space="0" w:color="auto"/>
            </w:tcBorders>
            <w:shd w:val="clear" w:color="auto" w:fill="auto"/>
            <w:vAlign w:val="center"/>
          </w:tcPr>
          <w:p w14:paraId="08D4FBC4"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223.000</w:t>
            </w:r>
          </w:p>
        </w:tc>
      </w:tr>
      <w:tr w:rsidR="00457FDF" w:rsidRPr="006D6119" w14:paraId="500426D6" w14:textId="77777777" w:rsidTr="00457FDF">
        <w:trPr>
          <w:jc w:val="center"/>
        </w:trPr>
        <w:tc>
          <w:tcPr>
            <w:tcW w:w="4678" w:type="dxa"/>
            <w:tcBorders>
              <w:left w:val="single" w:sz="12" w:space="0" w:color="auto"/>
              <w:bottom w:val="single" w:sz="12" w:space="0" w:color="auto"/>
            </w:tcBorders>
            <w:shd w:val="clear" w:color="auto" w:fill="auto"/>
          </w:tcPr>
          <w:p w14:paraId="2C77E14B" w14:textId="77777777" w:rsidR="00457FDF" w:rsidRPr="006D6119" w:rsidRDefault="00457FDF" w:rsidP="00457FDF">
            <w:pPr>
              <w:spacing w:after="0" w:line="240" w:lineRule="auto"/>
              <w:jc w:val="both"/>
              <w:rPr>
                <w:rFonts w:ascii="Garamond" w:eastAsia="Calibri" w:hAnsi="Garamond" w:cs="Times New Roman"/>
                <w:b/>
                <w:sz w:val="24"/>
                <w:szCs w:val="24"/>
              </w:rPr>
            </w:pPr>
            <w:r w:rsidRPr="006D6119">
              <w:rPr>
                <w:rFonts w:ascii="Garamond" w:eastAsia="Calibri" w:hAnsi="Garamond" w:cs="Times New Roman"/>
                <w:b/>
                <w:sz w:val="24"/>
                <w:szCs w:val="24"/>
              </w:rPr>
              <w:t>Összesen:</w:t>
            </w:r>
          </w:p>
        </w:tc>
        <w:tc>
          <w:tcPr>
            <w:tcW w:w="1874" w:type="dxa"/>
            <w:tcBorders>
              <w:bottom w:val="single" w:sz="12" w:space="0" w:color="auto"/>
              <w:right w:val="single" w:sz="12" w:space="0" w:color="auto"/>
            </w:tcBorders>
            <w:shd w:val="clear" w:color="auto" w:fill="auto"/>
            <w:vAlign w:val="center"/>
          </w:tcPr>
          <w:p w14:paraId="0E0AD117" w14:textId="77777777" w:rsidR="00457FDF" w:rsidRPr="006D6119" w:rsidRDefault="00457FDF" w:rsidP="00457FDF">
            <w:pPr>
              <w:spacing w:after="0" w:line="240" w:lineRule="auto"/>
              <w:jc w:val="right"/>
              <w:rPr>
                <w:rFonts w:ascii="Garamond" w:eastAsia="Calibri" w:hAnsi="Garamond" w:cs="Times New Roman"/>
                <w:b/>
                <w:sz w:val="24"/>
                <w:szCs w:val="24"/>
              </w:rPr>
            </w:pPr>
            <w:r w:rsidRPr="006D6119">
              <w:rPr>
                <w:rFonts w:ascii="Garamond" w:eastAsia="Calibri" w:hAnsi="Garamond" w:cs="Times New Roman"/>
                <w:b/>
                <w:sz w:val="24"/>
                <w:szCs w:val="24"/>
              </w:rPr>
              <w:t xml:space="preserve">23.441.769 </w:t>
            </w:r>
          </w:p>
        </w:tc>
      </w:tr>
      <w:bookmarkEnd w:id="5"/>
    </w:tbl>
    <w:p w14:paraId="4A52C485" w14:textId="77777777" w:rsidR="00457FDF" w:rsidRPr="006D6119" w:rsidRDefault="00457FDF" w:rsidP="00457FDF">
      <w:pPr>
        <w:spacing w:after="0" w:line="240" w:lineRule="auto"/>
        <w:jc w:val="both"/>
        <w:rPr>
          <w:rFonts w:ascii="Garamond" w:eastAsia="Calibri" w:hAnsi="Garamond" w:cs="Times New Roman"/>
          <w:b/>
          <w:sz w:val="24"/>
          <w:szCs w:val="24"/>
        </w:rPr>
      </w:pPr>
    </w:p>
    <w:p w14:paraId="644A07EB" w14:textId="77777777" w:rsidR="00457FDF" w:rsidRPr="006D6119" w:rsidRDefault="00457FDF" w:rsidP="00457FDF">
      <w:pPr>
        <w:contextualSpacing/>
        <w:jc w:val="both"/>
        <w:rPr>
          <w:rFonts w:ascii="Garamond" w:eastAsia="Calibri" w:hAnsi="Garamond" w:cs="Times New Roman"/>
          <w:sz w:val="24"/>
          <w:szCs w:val="24"/>
        </w:rPr>
      </w:pPr>
      <w:r w:rsidRPr="006D6119">
        <w:rPr>
          <w:rFonts w:ascii="Garamond" w:eastAsia="Calibri" w:hAnsi="Garamond" w:cs="Times New Roman"/>
          <w:sz w:val="24"/>
          <w:szCs w:val="24"/>
        </w:rPr>
        <w:lastRenderedPageBreak/>
        <w:t>A Hajdúnánás Városi Önkormányzat által kifizetett természetbeni gyermekvédelmi támogatás (Erzsébet utalvány) évente két alkalommal (augusztus és november hó) kerül kiosztásra. A beszámolási időszakban támogatás ezen a jogcímen 680 fő részére került kifizetésre, összesen 6.117.000 Ft összegben. A téli rezsicsökkentés támogatását 578 család vehette igénybe 6.856.220 Ft összegben.</w:t>
      </w:r>
    </w:p>
    <w:p w14:paraId="071EA7E7" w14:textId="2C9A2F87" w:rsidR="00457FDF"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Újtikos Községi Önkormányzat 2019. évben kifizetett ellátottak pénzbeli juttatásait tartalmazza az alábbi táblázat:</w:t>
      </w:r>
      <w:r w:rsidRPr="006D6119">
        <w:rPr>
          <w:rFonts w:ascii="Garamond" w:eastAsia="Calibri" w:hAnsi="Garamond" w:cs="Times New Roman"/>
          <w:sz w:val="24"/>
          <w:szCs w:val="24"/>
        </w:rPr>
        <w:tab/>
      </w:r>
    </w:p>
    <w:p w14:paraId="321E221D" w14:textId="77777777" w:rsidR="00CD5B0F" w:rsidRPr="006D6119" w:rsidRDefault="00CD5B0F" w:rsidP="00457FDF">
      <w:pPr>
        <w:spacing w:after="0" w:line="240" w:lineRule="auto"/>
        <w:jc w:val="both"/>
        <w:rPr>
          <w:rFonts w:ascii="Garamond" w:eastAsia="Calibri" w:hAnsi="Garamond" w:cs="Times New Roman"/>
          <w:sz w:val="24"/>
          <w:szCs w:val="24"/>
        </w:rPr>
      </w:pPr>
    </w:p>
    <w:p w14:paraId="3E1C011D" w14:textId="77777777" w:rsidR="00457FDF" w:rsidRPr="006D6119" w:rsidRDefault="00457FDF" w:rsidP="00457FDF">
      <w:pPr>
        <w:spacing w:after="0" w:line="240" w:lineRule="auto"/>
        <w:jc w:val="both"/>
        <w:rPr>
          <w:rFonts w:ascii="Garamond" w:eastAsia="Calibri" w:hAnsi="Garamond"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74"/>
      </w:tblGrid>
      <w:tr w:rsidR="006D6119" w:rsidRPr="006D6119" w14:paraId="7CEECE58" w14:textId="77777777" w:rsidTr="00457FDF">
        <w:trPr>
          <w:jc w:val="center"/>
        </w:trPr>
        <w:tc>
          <w:tcPr>
            <w:tcW w:w="4678" w:type="dxa"/>
            <w:tcBorders>
              <w:top w:val="single" w:sz="12" w:space="0" w:color="auto"/>
              <w:left w:val="single" w:sz="12" w:space="0" w:color="auto"/>
              <w:bottom w:val="single" w:sz="12" w:space="0" w:color="auto"/>
            </w:tcBorders>
            <w:shd w:val="clear" w:color="auto" w:fill="FDE9D9" w:themeFill="accent6" w:themeFillTint="33"/>
          </w:tcPr>
          <w:p w14:paraId="53639837"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Támogatási forma</w:t>
            </w:r>
          </w:p>
        </w:tc>
        <w:tc>
          <w:tcPr>
            <w:tcW w:w="1874" w:type="dxa"/>
            <w:tcBorders>
              <w:top w:val="single" w:sz="12" w:space="0" w:color="auto"/>
              <w:bottom w:val="single" w:sz="12" w:space="0" w:color="auto"/>
              <w:right w:val="single" w:sz="12" w:space="0" w:color="auto"/>
            </w:tcBorders>
            <w:shd w:val="clear" w:color="auto" w:fill="FDE9D9" w:themeFill="accent6" w:themeFillTint="33"/>
          </w:tcPr>
          <w:p w14:paraId="2ED3584A"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Összeg (Ft)</w:t>
            </w:r>
          </w:p>
        </w:tc>
      </w:tr>
      <w:tr w:rsidR="006D6119" w:rsidRPr="006D6119" w14:paraId="603AC7A7" w14:textId="77777777" w:rsidTr="00457FDF">
        <w:trPr>
          <w:jc w:val="center"/>
        </w:trPr>
        <w:tc>
          <w:tcPr>
            <w:tcW w:w="4678" w:type="dxa"/>
            <w:tcBorders>
              <w:top w:val="single" w:sz="12" w:space="0" w:color="auto"/>
              <w:left w:val="single" w:sz="12" w:space="0" w:color="auto"/>
            </w:tcBorders>
            <w:shd w:val="clear" w:color="auto" w:fill="auto"/>
          </w:tcPr>
          <w:p w14:paraId="706F0066"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Lakhatási támogatás</w:t>
            </w:r>
          </w:p>
        </w:tc>
        <w:tc>
          <w:tcPr>
            <w:tcW w:w="1874" w:type="dxa"/>
            <w:tcBorders>
              <w:top w:val="single" w:sz="12" w:space="0" w:color="auto"/>
              <w:right w:val="single" w:sz="12" w:space="0" w:color="auto"/>
            </w:tcBorders>
            <w:shd w:val="clear" w:color="auto" w:fill="auto"/>
            <w:vAlign w:val="center"/>
          </w:tcPr>
          <w:p w14:paraId="6D6F41C3"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498.000 </w:t>
            </w:r>
          </w:p>
        </w:tc>
      </w:tr>
      <w:tr w:rsidR="006D6119" w:rsidRPr="006D6119" w14:paraId="12A744C7" w14:textId="77777777" w:rsidTr="00457FDF">
        <w:trPr>
          <w:jc w:val="center"/>
        </w:trPr>
        <w:tc>
          <w:tcPr>
            <w:tcW w:w="4678" w:type="dxa"/>
            <w:tcBorders>
              <w:left w:val="single" w:sz="12" w:space="0" w:color="auto"/>
            </w:tcBorders>
            <w:shd w:val="clear" w:color="auto" w:fill="auto"/>
          </w:tcPr>
          <w:p w14:paraId="4A0A4E93"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Temetési támogatás</w:t>
            </w:r>
          </w:p>
        </w:tc>
        <w:tc>
          <w:tcPr>
            <w:tcW w:w="1874" w:type="dxa"/>
            <w:tcBorders>
              <w:right w:val="single" w:sz="12" w:space="0" w:color="auto"/>
            </w:tcBorders>
            <w:shd w:val="clear" w:color="auto" w:fill="auto"/>
            <w:vAlign w:val="center"/>
          </w:tcPr>
          <w:p w14:paraId="08752F61"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75.000 </w:t>
            </w:r>
          </w:p>
        </w:tc>
      </w:tr>
      <w:tr w:rsidR="006D6119" w:rsidRPr="006D6119" w14:paraId="50080492" w14:textId="77777777" w:rsidTr="00457FDF">
        <w:trPr>
          <w:jc w:val="center"/>
        </w:trPr>
        <w:tc>
          <w:tcPr>
            <w:tcW w:w="4678" w:type="dxa"/>
            <w:tcBorders>
              <w:left w:val="single" w:sz="12" w:space="0" w:color="auto"/>
            </w:tcBorders>
            <w:shd w:val="clear" w:color="auto" w:fill="auto"/>
          </w:tcPr>
          <w:p w14:paraId="36064409"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Rendkívüli élethelyzetben nyújtott települési támogatás</w:t>
            </w:r>
          </w:p>
        </w:tc>
        <w:tc>
          <w:tcPr>
            <w:tcW w:w="1874" w:type="dxa"/>
            <w:tcBorders>
              <w:right w:val="single" w:sz="12" w:space="0" w:color="auto"/>
            </w:tcBorders>
            <w:shd w:val="clear" w:color="auto" w:fill="auto"/>
            <w:vAlign w:val="center"/>
          </w:tcPr>
          <w:p w14:paraId="296CDA8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 xml:space="preserve">35.000 </w:t>
            </w:r>
          </w:p>
        </w:tc>
      </w:tr>
      <w:tr w:rsidR="006D6119" w:rsidRPr="006D6119" w14:paraId="7B2BEA90" w14:textId="77777777" w:rsidTr="00457FDF">
        <w:trPr>
          <w:jc w:val="center"/>
        </w:trPr>
        <w:tc>
          <w:tcPr>
            <w:tcW w:w="4678" w:type="dxa"/>
            <w:tcBorders>
              <w:left w:val="single" w:sz="12" w:space="0" w:color="auto"/>
            </w:tcBorders>
            <w:shd w:val="clear" w:color="auto" w:fill="auto"/>
          </w:tcPr>
          <w:p w14:paraId="5EA4303A"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Első lakáshoz jutók támogatása</w:t>
            </w:r>
          </w:p>
        </w:tc>
        <w:tc>
          <w:tcPr>
            <w:tcW w:w="1874" w:type="dxa"/>
            <w:tcBorders>
              <w:right w:val="single" w:sz="12" w:space="0" w:color="auto"/>
            </w:tcBorders>
            <w:shd w:val="clear" w:color="auto" w:fill="auto"/>
            <w:vAlign w:val="center"/>
          </w:tcPr>
          <w:p w14:paraId="5BDAFD15"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600.000</w:t>
            </w:r>
          </w:p>
        </w:tc>
      </w:tr>
      <w:tr w:rsidR="006D6119" w:rsidRPr="006D6119" w14:paraId="22ED0B5D" w14:textId="77777777" w:rsidTr="00457FDF">
        <w:trPr>
          <w:jc w:val="center"/>
        </w:trPr>
        <w:tc>
          <w:tcPr>
            <w:tcW w:w="4678" w:type="dxa"/>
            <w:tcBorders>
              <w:left w:val="single" w:sz="12" w:space="0" w:color="auto"/>
              <w:bottom w:val="single" w:sz="12" w:space="0" w:color="auto"/>
            </w:tcBorders>
            <w:shd w:val="clear" w:color="auto" w:fill="auto"/>
          </w:tcPr>
          <w:p w14:paraId="5ED291A5" w14:textId="77777777" w:rsidR="00457FDF" w:rsidRPr="006D6119" w:rsidRDefault="00457FDF" w:rsidP="00457FDF">
            <w:pPr>
              <w:spacing w:after="0" w:line="240" w:lineRule="auto"/>
              <w:jc w:val="both"/>
              <w:rPr>
                <w:rFonts w:ascii="Garamond" w:eastAsia="Calibri" w:hAnsi="Garamond" w:cs="Times New Roman"/>
                <w:b/>
                <w:sz w:val="24"/>
                <w:szCs w:val="24"/>
              </w:rPr>
            </w:pPr>
            <w:r w:rsidRPr="006D6119">
              <w:rPr>
                <w:rFonts w:ascii="Garamond" w:eastAsia="Calibri" w:hAnsi="Garamond" w:cs="Times New Roman"/>
                <w:b/>
                <w:sz w:val="24"/>
                <w:szCs w:val="24"/>
              </w:rPr>
              <w:t>Összesen:</w:t>
            </w:r>
          </w:p>
        </w:tc>
        <w:tc>
          <w:tcPr>
            <w:tcW w:w="1874" w:type="dxa"/>
            <w:tcBorders>
              <w:bottom w:val="single" w:sz="12" w:space="0" w:color="auto"/>
              <w:right w:val="single" w:sz="12" w:space="0" w:color="auto"/>
            </w:tcBorders>
            <w:shd w:val="clear" w:color="auto" w:fill="auto"/>
            <w:vAlign w:val="center"/>
          </w:tcPr>
          <w:p w14:paraId="4F2A402E" w14:textId="77777777" w:rsidR="00457FDF" w:rsidRPr="006D6119" w:rsidRDefault="00457FDF" w:rsidP="00457FDF">
            <w:pPr>
              <w:spacing w:after="0" w:line="240" w:lineRule="auto"/>
              <w:jc w:val="right"/>
              <w:rPr>
                <w:rFonts w:ascii="Garamond" w:eastAsia="Calibri" w:hAnsi="Garamond" w:cs="Times New Roman"/>
                <w:b/>
                <w:bCs/>
                <w:sz w:val="24"/>
                <w:szCs w:val="24"/>
              </w:rPr>
            </w:pPr>
            <w:r w:rsidRPr="006D6119">
              <w:rPr>
                <w:rFonts w:ascii="Garamond" w:eastAsia="Calibri" w:hAnsi="Garamond" w:cs="Times New Roman"/>
                <w:b/>
                <w:bCs/>
                <w:sz w:val="24"/>
                <w:szCs w:val="24"/>
              </w:rPr>
              <w:t>1.208.000</w:t>
            </w:r>
          </w:p>
        </w:tc>
      </w:tr>
    </w:tbl>
    <w:p w14:paraId="7AD9C2C7"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b/>
      </w:r>
    </w:p>
    <w:p w14:paraId="7363DDBC" w14:textId="77777777" w:rsidR="00CD5B0F" w:rsidRDefault="00CD5B0F" w:rsidP="00457FDF">
      <w:pPr>
        <w:spacing w:after="0" w:line="240" w:lineRule="auto"/>
        <w:jc w:val="both"/>
        <w:rPr>
          <w:rFonts w:ascii="Garamond" w:eastAsia="Calibri" w:hAnsi="Garamond" w:cs="Times New Roman"/>
          <w:sz w:val="24"/>
          <w:szCs w:val="24"/>
        </w:rPr>
      </w:pPr>
    </w:p>
    <w:p w14:paraId="0F123DE3" w14:textId="490F84BB"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Folyás Község Önkormányzata által kifizetett ellátottak pénzbeli juttatásai belül 2019. évben rendkívüli élethelyzetben nyújtott települési támogatás összege 1.726.475 Ft, köztemetés 183.020 Ft. Tiszagyulaháza Községi Önkormányzat köztemetés költségeinek összege 118.110 Ft.</w:t>
      </w:r>
    </w:p>
    <w:p w14:paraId="49DCEF07" w14:textId="77777777" w:rsidR="00457FDF" w:rsidRPr="006D6119" w:rsidRDefault="00457FDF" w:rsidP="00457FDF">
      <w:pPr>
        <w:spacing w:after="0" w:line="240" w:lineRule="auto"/>
        <w:jc w:val="both"/>
        <w:rPr>
          <w:rFonts w:ascii="Garamond" w:eastAsia="Calibri" w:hAnsi="Garamond" w:cs="Times New Roman"/>
          <w:sz w:val="24"/>
          <w:szCs w:val="24"/>
        </w:rPr>
      </w:pPr>
    </w:p>
    <w:p w14:paraId="3BCAB6E9" w14:textId="77777777" w:rsidR="00457FDF" w:rsidRPr="006D6119" w:rsidRDefault="00457FDF" w:rsidP="00457FDF">
      <w:pPr>
        <w:numPr>
          <w:ilvl w:val="0"/>
          <w:numId w:val="5"/>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 következő táblázatban kerül bemutatásra a vizsgált időszakban kibocsátott számlák darabszáma:</w:t>
      </w:r>
    </w:p>
    <w:p w14:paraId="6AD7DA8A" w14:textId="77777777" w:rsidR="00457FDF" w:rsidRPr="006D6119" w:rsidRDefault="00457FDF" w:rsidP="00457FDF">
      <w:pPr>
        <w:spacing w:after="0" w:line="240" w:lineRule="auto"/>
        <w:jc w:val="both"/>
        <w:rPr>
          <w:rFonts w:ascii="Garamond" w:eastAsia="Calibri" w:hAnsi="Garamond" w:cs="Times New Roman"/>
          <w:sz w:val="24"/>
          <w:szCs w:val="24"/>
        </w:rPr>
      </w:pPr>
    </w:p>
    <w:tbl>
      <w:tblPr>
        <w:tblW w:w="6794" w:type="dxa"/>
        <w:jc w:val="center"/>
        <w:tblCellMar>
          <w:left w:w="70" w:type="dxa"/>
          <w:right w:w="70" w:type="dxa"/>
        </w:tblCellMar>
        <w:tblLook w:val="04A0" w:firstRow="1" w:lastRow="0" w:firstColumn="1" w:lastColumn="0" w:noHBand="0" w:noVBand="1"/>
      </w:tblPr>
      <w:tblGrid>
        <w:gridCol w:w="5235"/>
        <w:gridCol w:w="1559"/>
      </w:tblGrid>
      <w:tr w:rsidR="006D6119" w:rsidRPr="006D6119" w14:paraId="33F0529B" w14:textId="77777777" w:rsidTr="00457FDF">
        <w:trPr>
          <w:trHeight w:val="315"/>
          <w:jc w:val="center"/>
        </w:trPr>
        <w:tc>
          <w:tcPr>
            <w:tcW w:w="5235" w:type="dxa"/>
            <w:tcBorders>
              <w:top w:val="single" w:sz="12" w:space="0" w:color="auto"/>
              <w:left w:val="single" w:sz="12" w:space="0" w:color="auto"/>
              <w:bottom w:val="single" w:sz="12" w:space="0" w:color="auto"/>
              <w:right w:val="single" w:sz="4" w:space="0" w:color="auto"/>
            </w:tcBorders>
            <w:shd w:val="clear" w:color="auto" w:fill="FDE9D9" w:themeFill="accent6" w:themeFillTint="33"/>
            <w:noWrap/>
            <w:vAlign w:val="bottom"/>
            <w:hideMark/>
          </w:tcPr>
          <w:p w14:paraId="75E7CE6D" w14:textId="77777777" w:rsidR="00457FDF" w:rsidRPr="006D6119" w:rsidRDefault="00457FDF" w:rsidP="00457FDF">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Intézmény</w:t>
            </w:r>
          </w:p>
        </w:tc>
        <w:tc>
          <w:tcPr>
            <w:tcW w:w="1559" w:type="dxa"/>
            <w:tcBorders>
              <w:top w:val="single" w:sz="12" w:space="0" w:color="auto"/>
              <w:left w:val="nil"/>
              <w:bottom w:val="single" w:sz="12" w:space="0" w:color="auto"/>
              <w:right w:val="single" w:sz="12" w:space="0" w:color="auto"/>
            </w:tcBorders>
            <w:shd w:val="clear" w:color="auto" w:fill="FDE9D9" w:themeFill="accent6" w:themeFillTint="33"/>
            <w:noWrap/>
            <w:vAlign w:val="bottom"/>
            <w:hideMark/>
          </w:tcPr>
          <w:p w14:paraId="58E713D2" w14:textId="77777777" w:rsidR="00457FDF" w:rsidRPr="006D6119" w:rsidRDefault="00457FDF" w:rsidP="00457FDF">
            <w:pPr>
              <w:spacing w:after="0" w:line="240" w:lineRule="auto"/>
              <w:jc w:val="center"/>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2019. év (db)</w:t>
            </w:r>
          </w:p>
        </w:tc>
      </w:tr>
      <w:tr w:rsidR="006D6119" w:rsidRPr="006D6119" w14:paraId="0A0DA630" w14:textId="77777777" w:rsidTr="00457FDF">
        <w:trPr>
          <w:trHeight w:val="315"/>
          <w:jc w:val="center"/>
        </w:trPr>
        <w:tc>
          <w:tcPr>
            <w:tcW w:w="523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59DCCB1"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Hajdúnánási Közös Önkormányzati Hivatal</w:t>
            </w:r>
          </w:p>
        </w:tc>
        <w:tc>
          <w:tcPr>
            <w:tcW w:w="1559" w:type="dxa"/>
            <w:tcBorders>
              <w:top w:val="single" w:sz="12" w:space="0" w:color="auto"/>
              <w:left w:val="nil"/>
              <w:bottom w:val="single" w:sz="4" w:space="0" w:color="auto"/>
              <w:right w:val="single" w:sz="12" w:space="0" w:color="auto"/>
            </w:tcBorders>
            <w:shd w:val="clear" w:color="auto" w:fill="auto"/>
            <w:noWrap/>
            <w:vAlign w:val="bottom"/>
            <w:hideMark/>
          </w:tcPr>
          <w:p w14:paraId="31C2679C"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51</w:t>
            </w:r>
          </w:p>
        </w:tc>
      </w:tr>
      <w:tr w:rsidR="006D6119" w:rsidRPr="006D6119" w14:paraId="5E67A0FB"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AD4319"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Hajdúnánás Városi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39F3F0BF"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1.496</w:t>
            </w:r>
          </w:p>
        </w:tc>
      </w:tr>
      <w:tr w:rsidR="006D6119" w:rsidRPr="006D6119" w14:paraId="726C636D"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97B5F8"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Roma Nemzetiségi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7F2CBD70"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0</w:t>
            </w:r>
          </w:p>
        </w:tc>
      </w:tr>
      <w:tr w:rsidR="006D6119" w:rsidRPr="006D6119" w14:paraId="3A38D192"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32F429C"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Hajdúnánás és Hajdúdorog Víziközmű Beruházási T.</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071B37D0"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0</w:t>
            </w:r>
          </w:p>
        </w:tc>
      </w:tr>
      <w:tr w:rsidR="006D6119" w:rsidRPr="006D6119" w14:paraId="1D2FE6E3"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CCB1EB"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Folyás Község Önkormányzata</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37D26315"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25</w:t>
            </w:r>
          </w:p>
        </w:tc>
      </w:tr>
      <w:tr w:rsidR="006D6119" w:rsidRPr="006D6119" w14:paraId="7791A1C4"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1B9462A"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Újtikos Községi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4BC59FD6"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218</w:t>
            </w:r>
          </w:p>
        </w:tc>
      </w:tr>
      <w:tr w:rsidR="006D6119" w:rsidRPr="006D6119" w14:paraId="294259B6"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F7D1EB"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Újtikos Lurkó-Kuckó Óvoda és Sz. Sz.</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463CE5A2"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950</w:t>
            </w:r>
          </w:p>
        </w:tc>
      </w:tr>
      <w:tr w:rsidR="006D6119" w:rsidRPr="006D6119" w14:paraId="7613A1C0"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785722"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Tiszagyulaháza Községi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30B3A026"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58</w:t>
            </w:r>
          </w:p>
        </w:tc>
      </w:tr>
      <w:tr w:rsidR="006D6119" w:rsidRPr="006D6119" w14:paraId="0453E2CE" w14:textId="77777777" w:rsidTr="00457FDF">
        <w:trPr>
          <w:trHeight w:val="315"/>
          <w:jc w:val="center"/>
        </w:trPr>
        <w:tc>
          <w:tcPr>
            <w:tcW w:w="52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313BAF" w14:textId="77777777" w:rsidR="00457FDF" w:rsidRPr="006D6119" w:rsidRDefault="00457FDF" w:rsidP="00457FDF">
            <w:pPr>
              <w:spacing w:after="0" w:line="240" w:lineRule="auto"/>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Tiszagyulaházi Aprajafalva Óvoda</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14:paraId="7DCB8901" w14:textId="77777777" w:rsidR="00457FDF" w:rsidRPr="006D6119" w:rsidRDefault="00457FDF" w:rsidP="00457FDF">
            <w:pPr>
              <w:spacing w:after="0" w:line="240" w:lineRule="auto"/>
              <w:jc w:val="right"/>
              <w:rPr>
                <w:rFonts w:ascii="Garamond" w:eastAsia="Times New Roman" w:hAnsi="Garamond" w:cs="Calibri"/>
                <w:sz w:val="24"/>
                <w:szCs w:val="24"/>
                <w:lang w:eastAsia="hu-HU"/>
              </w:rPr>
            </w:pPr>
            <w:r w:rsidRPr="006D6119">
              <w:rPr>
                <w:rFonts w:ascii="Garamond" w:eastAsia="Times New Roman" w:hAnsi="Garamond" w:cs="Calibri"/>
                <w:sz w:val="24"/>
                <w:szCs w:val="24"/>
                <w:lang w:eastAsia="hu-HU"/>
              </w:rPr>
              <w:t>783</w:t>
            </w:r>
          </w:p>
        </w:tc>
      </w:tr>
      <w:tr w:rsidR="00457FDF" w:rsidRPr="006D6119" w14:paraId="4B09497D" w14:textId="77777777" w:rsidTr="00457FDF">
        <w:trPr>
          <w:trHeight w:val="315"/>
          <w:jc w:val="center"/>
        </w:trPr>
        <w:tc>
          <w:tcPr>
            <w:tcW w:w="5235"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1309AA1" w14:textId="77777777" w:rsidR="00457FDF" w:rsidRPr="006D6119" w:rsidRDefault="00457FDF" w:rsidP="00457FDF">
            <w:pPr>
              <w:spacing w:after="0" w:line="240" w:lineRule="auto"/>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Összesen:</w:t>
            </w:r>
          </w:p>
        </w:tc>
        <w:tc>
          <w:tcPr>
            <w:tcW w:w="1559" w:type="dxa"/>
            <w:tcBorders>
              <w:top w:val="single" w:sz="4" w:space="0" w:color="auto"/>
              <w:left w:val="nil"/>
              <w:bottom w:val="single" w:sz="12" w:space="0" w:color="auto"/>
              <w:right w:val="single" w:sz="12" w:space="0" w:color="auto"/>
            </w:tcBorders>
            <w:shd w:val="clear" w:color="auto" w:fill="auto"/>
            <w:noWrap/>
            <w:vAlign w:val="bottom"/>
            <w:hideMark/>
          </w:tcPr>
          <w:p w14:paraId="60A8E941" w14:textId="77777777" w:rsidR="00457FDF" w:rsidRPr="006D6119" w:rsidRDefault="00457FDF" w:rsidP="00457FDF">
            <w:pPr>
              <w:spacing w:after="0" w:line="240" w:lineRule="auto"/>
              <w:jc w:val="right"/>
              <w:rPr>
                <w:rFonts w:ascii="Garamond" w:eastAsia="Times New Roman" w:hAnsi="Garamond" w:cs="Calibri"/>
                <w:b/>
                <w:bCs/>
                <w:sz w:val="24"/>
                <w:szCs w:val="24"/>
                <w:lang w:eastAsia="hu-HU"/>
              </w:rPr>
            </w:pPr>
            <w:r w:rsidRPr="006D6119">
              <w:rPr>
                <w:rFonts w:ascii="Garamond" w:eastAsia="Times New Roman" w:hAnsi="Garamond" w:cs="Calibri"/>
                <w:b/>
                <w:bCs/>
                <w:sz w:val="24"/>
                <w:szCs w:val="24"/>
                <w:lang w:eastAsia="hu-HU"/>
              </w:rPr>
              <w:t>3.581</w:t>
            </w:r>
          </w:p>
        </w:tc>
      </w:tr>
    </w:tbl>
    <w:p w14:paraId="3E55294F" w14:textId="77777777" w:rsidR="00457FDF" w:rsidRPr="006D6119" w:rsidRDefault="00457FDF" w:rsidP="00457FDF">
      <w:pPr>
        <w:spacing w:after="0" w:line="240" w:lineRule="auto"/>
        <w:jc w:val="both"/>
        <w:rPr>
          <w:rFonts w:ascii="Garamond" w:eastAsia="Calibri" w:hAnsi="Garamond" w:cs="Times New Roman"/>
          <w:sz w:val="24"/>
          <w:szCs w:val="24"/>
        </w:rPr>
      </w:pPr>
    </w:p>
    <w:p w14:paraId="641EA0ED" w14:textId="77777777" w:rsidR="00457FDF" w:rsidRPr="006D6119" w:rsidRDefault="00457FDF" w:rsidP="00457FDF">
      <w:pPr>
        <w:spacing w:after="0" w:line="240" w:lineRule="auto"/>
        <w:jc w:val="center"/>
        <w:rPr>
          <w:rFonts w:ascii="Garamond" w:eastAsia="Calibri" w:hAnsi="Garamond" w:cs="Times New Roman"/>
          <w:sz w:val="24"/>
          <w:szCs w:val="24"/>
        </w:rPr>
      </w:pPr>
      <w:r w:rsidRPr="006D6119">
        <w:rPr>
          <w:rFonts w:ascii="Garamond" w:eastAsia="Calibri" w:hAnsi="Garamond" w:cs="Times New Roman"/>
          <w:sz w:val="24"/>
          <w:szCs w:val="24"/>
        </w:rPr>
        <w:t xml:space="preserve">              </w:t>
      </w:r>
    </w:p>
    <w:p w14:paraId="06108D27" w14:textId="77777777" w:rsidR="00457FDF" w:rsidRPr="006D6119" w:rsidRDefault="00457FDF" w:rsidP="00457FDF">
      <w:pPr>
        <w:numPr>
          <w:ilvl w:val="0"/>
          <w:numId w:val="5"/>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feladatok ellátása során feldolgozásra kerültek a kötelezettségvállalások alapján beérkezett szállítói követelések számlái. A csoport gondoskodott azok határidőre történő kiegyenlítéséről és a főkönyvi könyvelésben való rögzítésről. A számlák kiegyenlítése nagyobb számban átutalással történt. Folyamatos a bevételek rögzítése, kontírozása és könyvelése is.</w:t>
      </w:r>
    </w:p>
    <w:p w14:paraId="4403B79B" w14:textId="77777777" w:rsidR="00457FDF" w:rsidRPr="006D6119" w:rsidRDefault="00457FDF" w:rsidP="00457FDF">
      <w:pPr>
        <w:spacing w:after="0" w:line="240" w:lineRule="auto"/>
        <w:jc w:val="both"/>
        <w:rPr>
          <w:rFonts w:ascii="Garamond" w:eastAsia="Calibri" w:hAnsi="Garamond" w:cs="Times New Roman"/>
          <w:sz w:val="24"/>
          <w:szCs w:val="24"/>
        </w:rPr>
      </w:pPr>
    </w:p>
    <w:p w14:paraId="30344A9A" w14:textId="77777777" w:rsidR="00CD5B0F" w:rsidRDefault="00CD5B0F" w:rsidP="00457FDF">
      <w:pPr>
        <w:spacing w:after="0" w:line="240" w:lineRule="auto"/>
        <w:jc w:val="both"/>
        <w:rPr>
          <w:rFonts w:ascii="Garamond" w:eastAsia="Calibri" w:hAnsi="Garamond" w:cs="Times New Roman"/>
          <w:sz w:val="24"/>
          <w:szCs w:val="24"/>
        </w:rPr>
      </w:pPr>
    </w:p>
    <w:p w14:paraId="7202B2A2" w14:textId="77777777" w:rsidR="00CD5B0F" w:rsidRDefault="00CD5B0F" w:rsidP="00457FDF">
      <w:pPr>
        <w:spacing w:after="0" w:line="240" w:lineRule="auto"/>
        <w:jc w:val="both"/>
        <w:rPr>
          <w:rFonts w:ascii="Garamond" w:eastAsia="Calibri" w:hAnsi="Garamond" w:cs="Times New Roman"/>
          <w:sz w:val="24"/>
          <w:szCs w:val="24"/>
        </w:rPr>
      </w:pPr>
    </w:p>
    <w:p w14:paraId="4F919912" w14:textId="77777777" w:rsidR="00CD5B0F" w:rsidRDefault="00CD5B0F" w:rsidP="00457FDF">
      <w:pPr>
        <w:spacing w:after="0" w:line="240" w:lineRule="auto"/>
        <w:jc w:val="both"/>
        <w:rPr>
          <w:rFonts w:ascii="Garamond" w:eastAsia="Calibri" w:hAnsi="Garamond" w:cs="Times New Roman"/>
          <w:sz w:val="24"/>
          <w:szCs w:val="24"/>
        </w:rPr>
      </w:pPr>
    </w:p>
    <w:p w14:paraId="5DA7961D" w14:textId="6C8BF061"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lastRenderedPageBreak/>
        <w:t xml:space="preserve"> Bejövő számlák száma intézményenként:</w:t>
      </w:r>
    </w:p>
    <w:p w14:paraId="0136CA74" w14:textId="77777777" w:rsidR="00457FDF" w:rsidRPr="006D6119" w:rsidRDefault="00457FDF" w:rsidP="00457FDF">
      <w:pPr>
        <w:spacing w:after="0" w:line="240" w:lineRule="auto"/>
        <w:jc w:val="both"/>
        <w:rPr>
          <w:rFonts w:ascii="Garamond" w:eastAsia="Calibri" w:hAnsi="Garamond" w:cs="Times New Roman"/>
          <w:sz w:val="24"/>
          <w:szCs w:val="24"/>
        </w:rPr>
      </w:pPr>
    </w:p>
    <w:tbl>
      <w:tblPr>
        <w:tblW w:w="6860" w:type="dxa"/>
        <w:jc w:val="center"/>
        <w:tblCellMar>
          <w:left w:w="70" w:type="dxa"/>
          <w:right w:w="70" w:type="dxa"/>
        </w:tblCellMar>
        <w:tblLook w:val="04A0" w:firstRow="1" w:lastRow="0" w:firstColumn="1" w:lastColumn="0" w:noHBand="0" w:noVBand="1"/>
      </w:tblPr>
      <w:tblGrid>
        <w:gridCol w:w="5443"/>
        <w:gridCol w:w="1417"/>
      </w:tblGrid>
      <w:tr w:rsidR="006D6119" w:rsidRPr="006D6119" w14:paraId="70E6BF89" w14:textId="77777777" w:rsidTr="00457FDF">
        <w:trPr>
          <w:trHeight w:val="300"/>
          <w:jc w:val="center"/>
        </w:trPr>
        <w:tc>
          <w:tcPr>
            <w:tcW w:w="5443" w:type="dxa"/>
            <w:tcBorders>
              <w:top w:val="single" w:sz="12" w:space="0" w:color="auto"/>
              <w:left w:val="single" w:sz="12" w:space="0" w:color="auto"/>
              <w:bottom w:val="nil"/>
              <w:right w:val="single" w:sz="4" w:space="0" w:color="000000"/>
            </w:tcBorders>
            <w:shd w:val="clear" w:color="auto" w:fill="FDE9D9" w:themeFill="accent6" w:themeFillTint="33"/>
            <w:noWrap/>
            <w:vAlign w:val="bottom"/>
          </w:tcPr>
          <w:p w14:paraId="2E01778B"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Intézmény</w:t>
            </w:r>
          </w:p>
        </w:tc>
        <w:tc>
          <w:tcPr>
            <w:tcW w:w="1417" w:type="dxa"/>
            <w:tcBorders>
              <w:top w:val="single" w:sz="12" w:space="0" w:color="auto"/>
              <w:left w:val="nil"/>
              <w:bottom w:val="nil"/>
              <w:right w:val="single" w:sz="12" w:space="0" w:color="auto"/>
            </w:tcBorders>
            <w:shd w:val="clear" w:color="auto" w:fill="FDE9D9" w:themeFill="accent6" w:themeFillTint="33"/>
            <w:noWrap/>
            <w:vAlign w:val="bottom"/>
          </w:tcPr>
          <w:p w14:paraId="0953DA34"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2019.01.01.-2019.12.31.</w:t>
            </w:r>
          </w:p>
        </w:tc>
      </w:tr>
      <w:tr w:rsidR="006D6119" w:rsidRPr="006D6119" w14:paraId="65D3DE4D" w14:textId="77777777" w:rsidTr="00457FDF">
        <w:trPr>
          <w:trHeight w:val="300"/>
          <w:jc w:val="center"/>
        </w:trPr>
        <w:tc>
          <w:tcPr>
            <w:tcW w:w="5443" w:type="dxa"/>
            <w:tcBorders>
              <w:top w:val="nil"/>
              <w:left w:val="single" w:sz="12" w:space="0" w:color="auto"/>
              <w:bottom w:val="single" w:sz="12" w:space="0" w:color="auto"/>
              <w:right w:val="single" w:sz="4" w:space="0" w:color="000000"/>
            </w:tcBorders>
            <w:shd w:val="clear" w:color="auto" w:fill="FDE9D9" w:themeFill="accent6" w:themeFillTint="33"/>
            <w:noWrap/>
            <w:vAlign w:val="bottom"/>
          </w:tcPr>
          <w:p w14:paraId="5F4EEDA1"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w:t>
            </w:r>
          </w:p>
        </w:tc>
        <w:tc>
          <w:tcPr>
            <w:tcW w:w="1417" w:type="dxa"/>
            <w:tcBorders>
              <w:top w:val="nil"/>
              <w:left w:val="nil"/>
              <w:bottom w:val="single" w:sz="12" w:space="0" w:color="auto"/>
              <w:right w:val="single" w:sz="12" w:space="0" w:color="auto"/>
            </w:tcBorders>
            <w:shd w:val="clear" w:color="auto" w:fill="FDE9D9" w:themeFill="accent6" w:themeFillTint="33"/>
            <w:noWrap/>
            <w:vAlign w:val="bottom"/>
          </w:tcPr>
          <w:p w14:paraId="71FF2FA6"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(db)</w:t>
            </w:r>
          </w:p>
        </w:tc>
      </w:tr>
      <w:tr w:rsidR="006D6119" w:rsidRPr="006D6119" w14:paraId="1057E3C2" w14:textId="77777777" w:rsidTr="00457FDF">
        <w:trPr>
          <w:trHeight w:val="300"/>
          <w:jc w:val="center"/>
        </w:trPr>
        <w:tc>
          <w:tcPr>
            <w:tcW w:w="5443"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0C041880"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Hajdúnánási Közös Önkormányzati Hivatal</w:t>
            </w:r>
          </w:p>
        </w:tc>
        <w:tc>
          <w:tcPr>
            <w:tcW w:w="1417" w:type="dxa"/>
            <w:tcBorders>
              <w:top w:val="single" w:sz="12" w:space="0" w:color="auto"/>
              <w:left w:val="nil"/>
              <w:bottom w:val="single" w:sz="4" w:space="0" w:color="auto"/>
              <w:right w:val="single" w:sz="12" w:space="0" w:color="auto"/>
            </w:tcBorders>
            <w:shd w:val="clear" w:color="auto" w:fill="auto"/>
            <w:noWrap/>
            <w:vAlign w:val="bottom"/>
          </w:tcPr>
          <w:p w14:paraId="142CA8E4"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1.016</w:t>
            </w:r>
          </w:p>
        </w:tc>
      </w:tr>
      <w:tr w:rsidR="006D6119" w:rsidRPr="006D6119" w14:paraId="5DF9043A"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6C95468"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44B7E5D5"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6.348</w:t>
            </w:r>
          </w:p>
        </w:tc>
      </w:tr>
      <w:tr w:rsidR="006D6119" w:rsidRPr="006D6119" w14:paraId="254C609D"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5241BD5"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Roma Nemzetiségi Önkormányzat</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454C906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32</w:t>
            </w:r>
          </w:p>
        </w:tc>
      </w:tr>
      <w:tr w:rsidR="006D6119" w:rsidRPr="006D6119" w14:paraId="1470F0AD"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E232C6A"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 és Hajdúdorog Víziközmű Beruházási Társ.</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266BE65B"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0</w:t>
            </w:r>
          </w:p>
        </w:tc>
      </w:tr>
      <w:tr w:rsidR="006D6119" w:rsidRPr="006D6119" w14:paraId="4E227B20"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BCDD87D"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Folyás Község Önkormányzata</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32F723BB"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550</w:t>
            </w:r>
          </w:p>
        </w:tc>
      </w:tr>
      <w:tr w:rsidR="006D6119" w:rsidRPr="006D6119" w14:paraId="2ED742A6"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BDA4B53"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Újtikos Községi Önkormányzat</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20887AAF"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991</w:t>
            </w:r>
          </w:p>
        </w:tc>
      </w:tr>
      <w:tr w:rsidR="006D6119" w:rsidRPr="006D6119" w14:paraId="1BA9A897"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324A131" w14:textId="77777777" w:rsidR="00457FDF" w:rsidRPr="006D6119" w:rsidRDefault="00457FDF" w:rsidP="00457FDF">
            <w:pPr>
              <w:spacing w:after="0" w:line="240" w:lineRule="auto"/>
              <w:rPr>
                <w:rFonts w:ascii="Garamond" w:eastAsia="Calibri" w:hAnsi="Garamond" w:cs="Times New Roman"/>
                <w:bCs/>
                <w:sz w:val="24"/>
                <w:szCs w:val="24"/>
              </w:rPr>
            </w:pPr>
            <w:proofErr w:type="spellStart"/>
            <w:r w:rsidRPr="006D6119">
              <w:rPr>
                <w:rFonts w:ascii="Garamond" w:eastAsia="Calibri" w:hAnsi="Garamond" w:cs="Times New Roman"/>
                <w:bCs/>
                <w:sz w:val="24"/>
                <w:szCs w:val="24"/>
              </w:rPr>
              <w:t>Újtikosi</w:t>
            </w:r>
            <w:proofErr w:type="spellEnd"/>
            <w:r w:rsidRPr="006D6119">
              <w:rPr>
                <w:rFonts w:ascii="Garamond" w:eastAsia="Calibri" w:hAnsi="Garamond" w:cs="Times New Roman"/>
                <w:bCs/>
                <w:sz w:val="24"/>
                <w:szCs w:val="24"/>
              </w:rPr>
              <w:t xml:space="preserve"> Lurkó-Kuckó Óvoda és Sz. Sz.</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7F4881D4" w14:textId="77777777" w:rsidR="00457FDF" w:rsidRPr="006D6119" w:rsidRDefault="00457FDF" w:rsidP="00457FDF">
            <w:pPr>
              <w:spacing w:after="0" w:line="240" w:lineRule="auto"/>
              <w:jc w:val="right"/>
              <w:rPr>
                <w:rFonts w:ascii="Garamond" w:eastAsia="Calibri" w:hAnsi="Garamond" w:cs="Times New Roman"/>
                <w:bCs/>
                <w:sz w:val="24"/>
                <w:szCs w:val="24"/>
              </w:rPr>
            </w:pPr>
            <w:r w:rsidRPr="006D6119">
              <w:rPr>
                <w:rFonts w:ascii="Garamond" w:eastAsia="Calibri" w:hAnsi="Garamond" w:cs="Times New Roman"/>
                <w:bCs/>
                <w:sz w:val="24"/>
                <w:szCs w:val="24"/>
              </w:rPr>
              <w:t>435</w:t>
            </w:r>
          </w:p>
        </w:tc>
      </w:tr>
      <w:tr w:rsidR="006D6119" w:rsidRPr="006D6119" w14:paraId="53B7C7EE"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6B56506"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Tiszagyulaháza Községi Önkormányzat</w:t>
            </w:r>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07F16B8D"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923</w:t>
            </w:r>
          </w:p>
        </w:tc>
      </w:tr>
      <w:tr w:rsidR="006D6119" w:rsidRPr="006D6119" w14:paraId="782D2CD7" w14:textId="77777777" w:rsidTr="00457FDF">
        <w:trPr>
          <w:trHeight w:val="300"/>
          <w:jc w:val="center"/>
        </w:trPr>
        <w:tc>
          <w:tcPr>
            <w:tcW w:w="5443"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C7DC8C8" w14:textId="77777777" w:rsidR="00457FDF" w:rsidRPr="006D6119" w:rsidRDefault="00457FDF" w:rsidP="00457FDF">
            <w:pPr>
              <w:spacing w:after="0" w:line="240" w:lineRule="auto"/>
              <w:rPr>
                <w:rFonts w:ascii="Garamond" w:eastAsia="Calibri" w:hAnsi="Garamond" w:cs="Times New Roman"/>
                <w:sz w:val="24"/>
                <w:szCs w:val="24"/>
              </w:rPr>
            </w:pPr>
            <w:bookmarkStart w:id="6" w:name="_Hlk37770710"/>
            <w:r w:rsidRPr="006D6119">
              <w:rPr>
                <w:rFonts w:ascii="Garamond" w:eastAsia="Calibri" w:hAnsi="Garamond" w:cs="Times New Roman"/>
                <w:sz w:val="24"/>
                <w:szCs w:val="24"/>
              </w:rPr>
              <w:t>Tiszagyulaházi Aprajafalva Óvoda</w:t>
            </w:r>
            <w:bookmarkEnd w:id="6"/>
          </w:p>
        </w:tc>
        <w:tc>
          <w:tcPr>
            <w:tcW w:w="1417" w:type="dxa"/>
            <w:tcBorders>
              <w:top w:val="single" w:sz="4" w:space="0" w:color="auto"/>
              <w:left w:val="nil"/>
              <w:bottom w:val="single" w:sz="4" w:space="0" w:color="auto"/>
              <w:right w:val="single" w:sz="12" w:space="0" w:color="auto"/>
            </w:tcBorders>
            <w:shd w:val="clear" w:color="auto" w:fill="auto"/>
            <w:noWrap/>
            <w:vAlign w:val="bottom"/>
          </w:tcPr>
          <w:p w14:paraId="108C79E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292</w:t>
            </w:r>
          </w:p>
        </w:tc>
      </w:tr>
      <w:tr w:rsidR="00457FDF" w:rsidRPr="006D6119" w14:paraId="6AA98E5F" w14:textId="77777777" w:rsidTr="00457FDF">
        <w:trPr>
          <w:trHeight w:val="300"/>
          <w:jc w:val="center"/>
        </w:trPr>
        <w:tc>
          <w:tcPr>
            <w:tcW w:w="5443"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781E2E76" w14:textId="77777777" w:rsidR="00457FDF" w:rsidRPr="006D6119" w:rsidRDefault="00457FDF" w:rsidP="00457FDF">
            <w:pPr>
              <w:spacing w:after="0" w:line="240" w:lineRule="auto"/>
              <w:rPr>
                <w:rFonts w:ascii="Garamond" w:eastAsia="Calibri" w:hAnsi="Garamond" w:cs="Times New Roman"/>
                <w:b/>
                <w:bCs/>
                <w:sz w:val="24"/>
                <w:szCs w:val="24"/>
              </w:rPr>
            </w:pPr>
            <w:r w:rsidRPr="006D6119">
              <w:rPr>
                <w:rFonts w:ascii="Garamond" w:eastAsia="Calibri" w:hAnsi="Garamond" w:cs="Times New Roman"/>
                <w:b/>
                <w:bCs/>
                <w:sz w:val="24"/>
                <w:szCs w:val="24"/>
              </w:rPr>
              <w:t>Összesen:</w:t>
            </w:r>
          </w:p>
        </w:tc>
        <w:tc>
          <w:tcPr>
            <w:tcW w:w="1417" w:type="dxa"/>
            <w:tcBorders>
              <w:top w:val="single" w:sz="4" w:space="0" w:color="auto"/>
              <w:left w:val="nil"/>
              <w:bottom w:val="single" w:sz="12" w:space="0" w:color="auto"/>
              <w:right w:val="single" w:sz="12" w:space="0" w:color="auto"/>
            </w:tcBorders>
            <w:shd w:val="clear" w:color="auto" w:fill="auto"/>
            <w:noWrap/>
            <w:vAlign w:val="bottom"/>
          </w:tcPr>
          <w:p w14:paraId="38E95689" w14:textId="77777777" w:rsidR="00457FDF" w:rsidRPr="006D6119" w:rsidRDefault="00457FDF" w:rsidP="00457FDF">
            <w:pPr>
              <w:spacing w:after="0" w:line="240" w:lineRule="auto"/>
              <w:jc w:val="right"/>
              <w:rPr>
                <w:rFonts w:ascii="Garamond" w:eastAsia="Calibri" w:hAnsi="Garamond" w:cs="Times New Roman"/>
                <w:b/>
                <w:bCs/>
                <w:sz w:val="24"/>
                <w:szCs w:val="24"/>
              </w:rPr>
            </w:pPr>
            <w:r w:rsidRPr="006D6119">
              <w:rPr>
                <w:rFonts w:ascii="Garamond" w:eastAsia="Calibri" w:hAnsi="Garamond" w:cs="Times New Roman"/>
                <w:b/>
                <w:bCs/>
                <w:sz w:val="24"/>
                <w:szCs w:val="24"/>
              </w:rPr>
              <w:t>10.587</w:t>
            </w:r>
          </w:p>
        </w:tc>
      </w:tr>
    </w:tbl>
    <w:p w14:paraId="05C7D318" w14:textId="77777777" w:rsidR="00457FDF" w:rsidRPr="006D6119" w:rsidRDefault="00457FDF" w:rsidP="00457FDF">
      <w:pPr>
        <w:spacing w:after="0" w:line="240" w:lineRule="auto"/>
        <w:jc w:val="both"/>
        <w:rPr>
          <w:rFonts w:ascii="Garamond" w:eastAsia="Calibri" w:hAnsi="Garamond" w:cs="Times New Roman"/>
          <w:sz w:val="24"/>
          <w:szCs w:val="24"/>
        </w:rPr>
      </w:pPr>
    </w:p>
    <w:p w14:paraId="422FA387" w14:textId="1D757936" w:rsidR="00700703"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 </w:t>
      </w:r>
    </w:p>
    <w:p w14:paraId="5DF9E781" w14:textId="38A14597" w:rsidR="00457FDF" w:rsidRPr="00700703" w:rsidRDefault="00457FDF" w:rsidP="00700703">
      <w:pPr>
        <w:spacing w:after="0" w:line="240" w:lineRule="auto"/>
        <w:jc w:val="center"/>
        <w:rPr>
          <w:rFonts w:ascii="Garamond" w:eastAsia="Calibri" w:hAnsi="Garamond" w:cs="Times New Roman"/>
          <w:b/>
          <w:bCs/>
          <w:sz w:val="24"/>
          <w:szCs w:val="24"/>
        </w:rPr>
      </w:pPr>
      <w:r w:rsidRPr="00700703">
        <w:rPr>
          <w:rFonts w:ascii="Garamond" w:eastAsia="Calibri" w:hAnsi="Garamond" w:cs="Times New Roman"/>
          <w:b/>
          <w:bCs/>
          <w:sz w:val="24"/>
          <w:szCs w:val="24"/>
        </w:rPr>
        <w:t>Utalványrendeletek száma intézményenként:</w:t>
      </w:r>
    </w:p>
    <w:p w14:paraId="57332B02"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 </w:t>
      </w:r>
    </w:p>
    <w:tbl>
      <w:tblPr>
        <w:tblW w:w="6152" w:type="dxa"/>
        <w:jc w:val="center"/>
        <w:tblCellMar>
          <w:left w:w="70" w:type="dxa"/>
          <w:right w:w="70" w:type="dxa"/>
        </w:tblCellMar>
        <w:tblLook w:val="04A0" w:firstRow="1" w:lastRow="0" w:firstColumn="1" w:lastColumn="0" w:noHBand="0" w:noVBand="1"/>
      </w:tblPr>
      <w:tblGrid>
        <w:gridCol w:w="4734"/>
        <w:gridCol w:w="1418"/>
      </w:tblGrid>
      <w:tr w:rsidR="006D6119" w:rsidRPr="006D6119" w14:paraId="0F79BAF5" w14:textId="77777777" w:rsidTr="00457FDF">
        <w:trPr>
          <w:trHeight w:val="300"/>
          <w:jc w:val="center"/>
        </w:trPr>
        <w:tc>
          <w:tcPr>
            <w:tcW w:w="4734" w:type="dxa"/>
            <w:tcBorders>
              <w:top w:val="single" w:sz="12" w:space="0" w:color="auto"/>
              <w:left w:val="single" w:sz="12" w:space="0" w:color="auto"/>
              <w:bottom w:val="nil"/>
              <w:right w:val="single" w:sz="4" w:space="0" w:color="000000"/>
            </w:tcBorders>
            <w:shd w:val="clear" w:color="auto" w:fill="FDE9D9" w:themeFill="accent6" w:themeFillTint="33"/>
            <w:noWrap/>
            <w:vAlign w:val="bottom"/>
          </w:tcPr>
          <w:p w14:paraId="6105E230"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Intézmény</w:t>
            </w:r>
          </w:p>
        </w:tc>
        <w:tc>
          <w:tcPr>
            <w:tcW w:w="1417" w:type="dxa"/>
            <w:tcBorders>
              <w:top w:val="single" w:sz="12" w:space="0" w:color="auto"/>
              <w:left w:val="nil"/>
              <w:bottom w:val="nil"/>
              <w:right w:val="single" w:sz="12" w:space="0" w:color="auto"/>
            </w:tcBorders>
            <w:shd w:val="clear" w:color="auto" w:fill="FDE9D9" w:themeFill="accent6" w:themeFillTint="33"/>
            <w:noWrap/>
            <w:vAlign w:val="bottom"/>
          </w:tcPr>
          <w:p w14:paraId="39C32BF2"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2019.01.01.-2019.12.31.</w:t>
            </w:r>
          </w:p>
        </w:tc>
      </w:tr>
      <w:tr w:rsidR="006D6119" w:rsidRPr="006D6119" w14:paraId="0EF02E82" w14:textId="77777777" w:rsidTr="00457FDF">
        <w:trPr>
          <w:trHeight w:val="300"/>
          <w:jc w:val="center"/>
        </w:trPr>
        <w:tc>
          <w:tcPr>
            <w:tcW w:w="4734" w:type="dxa"/>
            <w:tcBorders>
              <w:top w:val="nil"/>
              <w:left w:val="single" w:sz="12" w:space="0" w:color="auto"/>
              <w:bottom w:val="single" w:sz="12" w:space="0" w:color="auto"/>
              <w:right w:val="single" w:sz="4" w:space="0" w:color="000000"/>
            </w:tcBorders>
            <w:shd w:val="clear" w:color="auto" w:fill="FDE9D9" w:themeFill="accent6" w:themeFillTint="33"/>
            <w:noWrap/>
            <w:vAlign w:val="bottom"/>
          </w:tcPr>
          <w:p w14:paraId="4C060CE3"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w:t>
            </w:r>
          </w:p>
        </w:tc>
        <w:tc>
          <w:tcPr>
            <w:tcW w:w="1417" w:type="dxa"/>
            <w:tcBorders>
              <w:top w:val="nil"/>
              <w:left w:val="nil"/>
              <w:bottom w:val="single" w:sz="12" w:space="0" w:color="auto"/>
              <w:right w:val="single" w:sz="12" w:space="0" w:color="auto"/>
            </w:tcBorders>
            <w:shd w:val="clear" w:color="auto" w:fill="FDE9D9" w:themeFill="accent6" w:themeFillTint="33"/>
            <w:noWrap/>
            <w:vAlign w:val="bottom"/>
          </w:tcPr>
          <w:p w14:paraId="1F295009"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(db)</w:t>
            </w:r>
          </w:p>
        </w:tc>
      </w:tr>
      <w:tr w:rsidR="006D6119" w:rsidRPr="006D6119" w14:paraId="6A664362" w14:textId="77777777" w:rsidTr="00457FDF">
        <w:trPr>
          <w:trHeight w:val="300"/>
          <w:jc w:val="center"/>
        </w:trPr>
        <w:tc>
          <w:tcPr>
            <w:tcW w:w="4734"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F34DE69"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Hajdúnánási Közös Önkormányzati Hivatal</w:t>
            </w:r>
          </w:p>
        </w:tc>
        <w:tc>
          <w:tcPr>
            <w:tcW w:w="1418" w:type="dxa"/>
            <w:tcBorders>
              <w:top w:val="single" w:sz="12" w:space="0" w:color="auto"/>
              <w:left w:val="nil"/>
              <w:bottom w:val="single" w:sz="4" w:space="0" w:color="auto"/>
              <w:right w:val="single" w:sz="12" w:space="0" w:color="auto"/>
            </w:tcBorders>
            <w:shd w:val="clear" w:color="auto" w:fill="auto"/>
            <w:noWrap/>
            <w:vAlign w:val="bottom"/>
          </w:tcPr>
          <w:p w14:paraId="1A4529EE"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2.116</w:t>
            </w:r>
          </w:p>
        </w:tc>
      </w:tr>
      <w:tr w:rsidR="006D6119" w:rsidRPr="006D6119" w14:paraId="4E11EB94"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0340215"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1640C6A8"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16.037</w:t>
            </w:r>
          </w:p>
        </w:tc>
      </w:tr>
      <w:tr w:rsidR="006D6119" w:rsidRPr="006D6119" w14:paraId="12AB62D1"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08770B9"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Roma Nemzetiségi Önkormányzat</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06FC288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103</w:t>
            </w:r>
          </w:p>
        </w:tc>
      </w:tr>
      <w:tr w:rsidR="006D6119" w:rsidRPr="006D6119" w14:paraId="30570EDF"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3FAA000"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xml:space="preserve">Hajdúnánás és Hajdúdorog Víziközmű </w:t>
            </w:r>
            <w:proofErr w:type="spellStart"/>
            <w:r w:rsidRPr="006D6119">
              <w:rPr>
                <w:rFonts w:ascii="Garamond" w:eastAsia="Calibri" w:hAnsi="Garamond" w:cs="Times New Roman"/>
                <w:sz w:val="24"/>
                <w:szCs w:val="24"/>
              </w:rPr>
              <w:t>Ber</w:t>
            </w:r>
            <w:proofErr w:type="spellEnd"/>
            <w:r w:rsidRPr="006D6119">
              <w:rPr>
                <w:rFonts w:ascii="Garamond" w:eastAsia="Calibri" w:hAnsi="Garamond" w:cs="Times New Roman"/>
                <w:sz w:val="24"/>
                <w:szCs w:val="24"/>
              </w:rPr>
              <w:t>. Társ.</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50D9030E"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15</w:t>
            </w:r>
          </w:p>
        </w:tc>
      </w:tr>
      <w:tr w:rsidR="006D6119" w:rsidRPr="006D6119" w14:paraId="6BA5429C"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6E2523D"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Folyás Község Önkormányzata</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03799DBE"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1.451</w:t>
            </w:r>
          </w:p>
        </w:tc>
      </w:tr>
      <w:tr w:rsidR="006D6119" w:rsidRPr="006D6119" w14:paraId="5BE0FA74"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DF94A8A"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Újtikos Községi Önkormányzat</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1FAD7151"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2.669</w:t>
            </w:r>
          </w:p>
        </w:tc>
      </w:tr>
      <w:tr w:rsidR="006D6119" w:rsidRPr="006D6119" w14:paraId="5FBD7425"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0F51FA9" w14:textId="77777777" w:rsidR="00457FDF" w:rsidRPr="006D6119" w:rsidRDefault="00457FDF" w:rsidP="00457FDF">
            <w:pPr>
              <w:spacing w:after="0" w:line="240" w:lineRule="auto"/>
              <w:rPr>
                <w:rFonts w:ascii="Garamond" w:eastAsia="Calibri" w:hAnsi="Garamond" w:cs="Times New Roman"/>
                <w:bCs/>
                <w:sz w:val="24"/>
                <w:szCs w:val="24"/>
              </w:rPr>
            </w:pPr>
            <w:r w:rsidRPr="006D6119">
              <w:rPr>
                <w:rFonts w:ascii="Garamond" w:eastAsia="Calibri" w:hAnsi="Garamond" w:cs="Times New Roman"/>
                <w:bCs/>
                <w:sz w:val="24"/>
                <w:szCs w:val="24"/>
              </w:rPr>
              <w:t>Újtikos Lurkó-Kuckó Óvoda és Sz. Sz.</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36CC8956" w14:textId="77777777" w:rsidR="00457FDF" w:rsidRPr="006D6119" w:rsidRDefault="00457FDF" w:rsidP="00457FDF">
            <w:pPr>
              <w:spacing w:after="0" w:line="240" w:lineRule="auto"/>
              <w:jc w:val="right"/>
              <w:rPr>
                <w:rFonts w:ascii="Garamond" w:eastAsia="Calibri" w:hAnsi="Garamond" w:cs="Times New Roman"/>
                <w:bCs/>
                <w:sz w:val="24"/>
                <w:szCs w:val="24"/>
              </w:rPr>
            </w:pPr>
            <w:r w:rsidRPr="006D6119">
              <w:rPr>
                <w:rFonts w:ascii="Garamond" w:eastAsia="Calibri" w:hAnsi="Garamond" w:cs="Times New Roman"/>
                <w:bCs/>
                <w:sz w:val="24"/>
                <w:szCs w:val="24"/>
              </w:rPr>
              <w:t>857</w:t>
            </w:r>
          </w:p>
        </w:tc>
      </w:tr>
      <w:tr w:rsidR="006D6119" w:rsidRPr="006D6119" w14:paraId="105DE84D"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21D895C"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Tiszagyulaháza Községi Önkormányzat</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422B40B3"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2.048</w:t>
            </w:r>
          </w:p>
        </w:tc>
      </w:tr>
      <w:tr w:rsidR="006D6119" w:rsidRPr="006D6119" w14:paraId="214C2C14" w14:textId="77777777" w:rsidTr="00457FDF">
        <w:trPr>
          <w:trHeight w:val="300"/>
          <w:jc w:val="center"/>
        </w:trPr>
        <w:tc>
          <w:tcPr>
            <w:tcW w:w="4734"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DA59135"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Tiszagyulaházi Aprajafalva Óvoda</w:t>
            </w:r>
          </w:p>
        </w:tc>
        <w:tc>
          <w:tcPr>
            <w:tcW w:w="1418" w:type="dxa"/>
            <w:tcBorders>
              <w:top w:val="single" w:sz="4" w:space="0" w:color="auto"/>
              <w:left w:val="nil"/>
              <w:bottom w:val="single" w:sz="4" w:space="0" w:color="auto"/>
              <w:right w:val="single" w:sz="12" w:space="0" w:color="auto"/>
            </w:tcBorders>
            <w:shd w:val="clear" w:color="auto" w:fill="auto"/>
            <w:noWrap/>
            <w:vAlign w:val="bottom"/>
          </w:tcPr>
          <w:p w14:paraId="53C0AA25"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1.329</w:t>
            </w:r>
          </w:p>
        </w:tc>
      </w:tr>
      <w:tr w:rsidR="006D6119" w:rsidRPr="006D6119" w14:paraId="0EC64CFD" w14:textId="77777777" w:rsidTr="00457FDF">
        <w:trPr>
          <w:trHeight w:val="300"/>
          <w:jc w:val="center"/>
        </w:trPr>
        <w:tc>
          <w:tcPr>
            <w:tcW w:w="4734"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0243BE8E" w14:textId="77777777" w:rsidR="00457FDF" w:rsidRPr="006D6119" w:rsidRDefault="00457FDF" w:rsidP="00457FDF">
            <w:pPr>
              <w:spacing w:after="0" w:line="240" w:lineRule="auto"/>
              <w:rPr>
                <w:rFonts w:ascii="Garamond" w:eastAsia="Calibri" w:hAnsi="Garamond" w:cs="Times New Roman"/>
                <w:b/>
                <w:bCs/>
                <w:sz w:val="24"/>
                <w:szCs w:val="24"/>
              </w:rPr>
            </w:pPr>
            <w:r w:rsidRPr="006D6119">
              <w:rPr>
                <w:rFonts w:ascii="Garamond" w:eastAsia="Calibri" w:hAnsi="Garamond" w:cs="Times New Roman"/>
                <w:b/>
                <w:bCs/>
                <w:sz w:val="24"/>
                <w:szCs w:val="24"/>
              </w:rPr>
              <w:t>Összesen:</w:t>
            </w:r>
          </w:p>
        </w:tc>
        <w:tc>
          <w:tcPr>
            <w:tcW w:w="1418" w:type="dxa"/>
            <w:tcBorders>
              <w:top w:val="single" w:sz="4" w:space="0" w:color="auto"/>
              <w:left w:val="nil"/>
              <w:bottom w:val="single" w:sz="12" w:space="0" w:color="auto"/>
              <w:right w:val="single" w:sz="12" w:space="0" w:color="auto"/>
            </w:tcBorders>
            <w:shd w:val="clear" w:color="auto" w:fill="auto"/>
            <w:noWrap/>
            <w:vAlign w:val="bottom"/>
          </w:tcPr>
          <w:p w14:paraId="7BF20567" w14:textId="77777777" w:rsidR="00457FDF" w:rsidRPr="006D6119" w:rsidRDefault="00457FDF" w:rsidP="00457FDF">
            <w:pPr>
              <w:spacing w:after="0" w:line="240" w:lineRule="auto"/>
              <w:jc w:val="right"/>
              <w:rPr>
                <w:rFonts w:ascii="Garamond" w:eastAsia="Calibri" w:hAnsi="Garamond" w:cs="Times New Roman"/>
                <w:b/>
                <w:bCs/>
                <w:sz w:val="24"/>
                <w:szCs w:val="24"/>
              </w:rPr>
            </w:pPr>
            <w:r w:rsidRPr="006D6119">
              <w:rPr>
                <w:rFonts w:ascii="Garamond" w:eastAsia="Calibri" w:hAnsi="Garamond" w:cs="Times New Roman"/>
                <w:b/>
                <w:bCs/>
                <w:sz w:val="24"/>
                <w:szCs w:val="24"/>
              </w:rPr>
              <w:t>26.625</w:t>
            </w:r>
          </w:p>
        </w:tc>
      </w:tr>
    </w:tbl>
    <w:p w14:paraId="6884472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b/>
      </w:r>
      <w:r w:rsidRPr="006D6119">
        <w:rPr>
          <w:rFonts w:ascii="Garamond" w:eastAsia="Calibri" w:hAnsi="Garamond" w:cs="Times New Roman"/>
          <w:sz w:val="24"/>
          <w:szCs w:val="24"/>
        </w:rPr>
        <w:tab/>
      </w:r>
      <w:r w:rsidRPr="006D6119">
        <w:rPr>
          <w:rFonts w:ascii="Garamond" w:eastAsia="Calibri" w:hAnsi="Garamond" w:cs="Times New Roman"/>
          <w:sz w:val="24"/>
          <w:szCs w:val="24"/>
        </w:rPr>
        <w:tab/>
      </w:r>
      <w:r w:rsidRPr="006D6119">
        <w:rPr>
          <w:rFonts w:ascii="Garamond" w:eastAsia="Calibri" w:hAnsi="Garamond" w:cs="Times New Roman"/>
          <w:sz w:val="24"/>
          <w:szCs w:val="24"/>
        </w:rPr>
        <w:tab/>
      </w:r>
    </w:p>
    <w:p w14:paraId="35AB44D7"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 gazdálkodásán belül kerül feldolgozásra a START munkaprogramok elszámolásai: helyi sajátosságokra épülő, mezőgazdasági program, szociális jellegű közfoglalkoztatási program.</w:t>
      </w:r>
    </w:p>
    <w:p w14:paraId="067CCE7D" w14:textId="77777777" w:rsidR="00457FDF" w:rsidRPr="006D6119" w:rsidRDefault="00457FDF" w:rsidP="00457FDF">
      <w:pPr>
        <w:spacing w:after="0" w:line="240" w:lineRule="auto"/>
        <w:jc w:val="both"/>
        <w:rPr>
          <w:rFonts w:ascii="Garamond" w:eastAsia="Calibri" w:hAnsi="Garamond" w:cs="Times New Roman"/>
          <w:sz w:val="24"/>
          <w:szCs w:val="24"/>
        </w:rPr>
      </w:pPr>
    </w:p>
    <w:p w14:paraId="7D0A57D7" w14:textId="77777777" w:rsidR="00457FDF" w:rsidRPr="006D6119" w:rsidRDefault="00457FDF" w:rsidP="00457FDF">
      <w:pPr>
        <w:numPr>
          <w:ilvl w:val="0"/>
          <w:numId w:val="5"/>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épületben kijelölt pénztár helyiségben három házi pénztár működik. A Hajdúnánás Városi Önkormányzat, a Hajdúnánási Közös Önkormányzati Hivatal, valamint a Hajdúnánási Roma Nemzetiségi Önkormányzat pénztára. Újtikos Község Önkormányzata, Tiszagyulaháza Községi Önkormányzat, Tiszagyulaházi Aprajafalva Óvoda, valamint Újtikos Lurkó-Kuckó Óvoda és Szociális Szolgáltató pénztára a saját önkormányzati épületükben működik.</w:t>
      </w:r>
    </w:p>
    <w:p w14:paraId="10D8C96C" w14:textId="593E7366" w:rsidR="00457FDF" w:rsidRDefault="00457FDF" w:rsidP="00457FDF">
      <w:pPr>
        <w:spacing w:after="0" w:line="240" w:lineRule="auto"/>
        <w:rPr>
          <w:rFonts w:ascii="Garamond" w:eastAsia="Calibri" w:hAnsi="Garamond" w:cs="Times New Roman"/>
          <w:b/>
          <w:sz w:val="24"/>
          <w:szCs w:val="24"/>
        </w:rPr>
      </w:pPr>
    </w:p>
    <w:p w14:paraId="4BDE04DE" w14:textId="1F6D994F" w:rsidR="00CD5B0F" w:rsidRDefault="00CD5B0F" w:rsidP="00457FDF">
      <w:pPr>
        <w:spacing w:after="0" w:line="240" w:lineRule="auto"/>
        <w:rPr>
          <w:rFonts w:ascii="Garamond" w:eastAsia="Calibri" w:hAnsi="Garamond" w:cs="Times New Roman"/>
          <w:b/>
          <w:sz w:val="24"/>
          <w:szCs w:val="24"/>
        </w:rPr>
      </w:pPr>
    </w:p>
    <w:p w14:paraId="4A9F2B50" w14:textId="574D7E11" w:rsidR="00CD5B0F" w:rsidRDefault="00CD5B0F" w:rsidP="00457FDF">
      <w:pPr>
        <w:spacing w:after="0" w:line="240" w:lineRule="auto"/>
        <w:rPr>
          <w:rFonts w:ascii="Garamond" w:eastAsia="Calibri" w:hAnsi="Garamond" w:cs="Times New Roman"/>
          <w:b/>
          <w:sz w:val="24"/>
          <w:szCs w:val="24"/>
        </w:rPr>
      </w:pPr>
    </w:p>
    <w:p w14:paraId="52EA427E" w14:textId="0005C055" w:rsidR="00CD5B0F" w:rsidRDefault="00CD5B0F" w:rsidP="00457FDF">
      <w:pPr>
        <w:spacing w:after="0" w:line="240" w:lineRule="auto"/>
        <w:rPr>
          <w:rFonts w:ascii="Garamond" w:eastAsia="Calibri" w:hAnsi="Garamond" w:cs="Times New Roman"/>
          <w:b/>
          <w:sz w:val="24"/>
          <w:szCs w:val="24"/>
        </w:rPr>
      </w:pPr>
    </w:p>
    <w:p w14:paraId="67B3E084" w14:textId="6E62D60E"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lastRenderedPageBreak/>
        <w:t>Pénztárbizonylatok száma intézményenként:</w:t>
      </w:r>
    </w:p>
    <w:p w14:paraId="7AB90F33" w14:textId="77777777" w:rsidR="00457FDF" w:rsidRPr="006D6119" w:rsidRDefault="00457FDF" w:rsidP="00457FDF">
      <w:pPr>
        <w:spacing w:after="0" w:line="240" w:lineRule="auto"/>
        <w:jc w:val="center"/>
        <w:rPr>
          <w:rFonts w:ascii="Garamond" w:eastAsia="Calibri" w:hAnsi="Garamond" w:cs="Times New Roman"/>
          <w:b/>
          <w:sz w:val="24"/>
          <w:szCs w:val="24"/>
        </w:rPr>
      </w:pPr>
    </w:p>
    <w:tbl>
      <w:tblPr>
        <w:tblW w:w="6010" w:type="dxa"/>
        <w:jc w:val="center"/>
        <w:tblCellMar>
          <w:left w:w="70" w:type="dxa"/>
          <w:right w:w="70" w:type="dxa"/>
        </w:tblCellMar>
        <w:tblLook w:val="04A0" w:firstRow="1" w:lastRow="0" w:firstColumn="1" w:lastColumn="0" w:noHBand="0" w:noVBand="1"/>
      </w:tblPr>
      <w:tblGrid>
        <w:gridCol w:w="4451"/>
        <w:gridCol w:w="1559"/>
      </w:tblGrid>
      <w:tr w:rsidR="006D6119" w:rsidRPr="006D6119" w14:paraId="11E0D0BC" w14:textId="77777777" w:rsidTr="00457FDF">
        <w:trPr>
          <w:trHeight w:val="300"/>
          <w:jc w:val="center"/>
        </w:trPr>
        <w:tc>
          <w:tcPr>
            <w:tcW w:w="4451" w:type="dxa"/>
            <w:tcBorders>
              <w:top w:val="single" w:sz="12" w:space="0" w:color="auto"/>
              <w:left w:val="single" w:sz="12" w:space="0" w:color="auto"/>
              <w:bottom w:val="nil"/>
              <w:right w:val="single" w:sz="4" w:space="0" w:color="000000"/>
            </w:tcBorders>
            <w:shd w:val="clear" w:color="auto" w:fill="FDE9D9" w:themeFill="accent6" w:themeFillTint="33"/>
            <w:noWrap/>
            <w:vAlign w:val="bottom"/>
          </w:tcPr>
          <w:p w14:paraId="28892345"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Intézmény</w:t>
            </w:r>
          </w:p>
        </w:tc>
        <w:tc>
          <w:tcPr>
            <w:tcW w:w="1559" w:type="dxa"/>
            <w:vMerge w:val="restart"/>
            <w:tcBorders>
              <w:top w:val="single" w:sz="12" w:space="0" w:color="auto"/>
              <w:left w:val="nil"/>
              <w:right w:val="single" w:sz="12" w:space="0" w:color="auto"/>
            </w:tcBorders>
            <w:shd w:val="clear" w:color="auto" w:fill="FDE9D9" w:themeFill="accent6" w:themeFillTint="33"/>
            <w:noWrap/>
            <w:vAlign w:val="bottom"/>
          </w:tcPr>
          <w:p w14:paraId="7A46FDDF" w14:textId="77777777"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2019.01.01.-12.31.</w:t>
            </w:r>
          </w:p>
          <w:p w14:paraId="301ADEC4" w14:textId="10865424" w:rsidR="00457FDF" w:rsidRPr="006D6119" w:rsidRDefault="00457FDF" w:rsidP="00457FDF">
            <w:pPr>
              <w:spacing w:after="0" w:line="240" w:lineRule="auto"/>
              <w:jc w:val="center"/>
              <w:rPr>
                <w:rFonts w:ascii="Garamond" w:eastAsia="Calibri" w:hAnsi="Garamond" w:cs="Times New Roman"/>
                <w:b/>
                <w:bCs/>
                <w:sz w:val="24"/>
                <w:szCs w:val="24"/>
              </w:rPr>
            </w:pPr>
            <w:r w:rsidRPr="006D6119">
              <w:rPr>
                <w:rFonts w:ascii="Garamond" w:eastAsia="Calibri" w:hAnsi="Garamond" w:cs="Times New Roman"/>
                <w:b/>
                <w:bCs/>
                <w:sz w:val="24"/>
                <w:szCs w:val="24"/>
              </w:rPr>
              <w:t>(db)</w:t>
            </w:r>
          </w:p>
        </w:tc>
      </w:tr>
      <w:tr w:rsidR="006D6119" w:rsidRPr="006D6119" w14:paraId="41F3583D" w14:textId="77777777" w:rsidTr="00457FDF">
        <w:trPr>
          <w:trHeight w:val="300"/>
          <w:jc w:val="center"/>
        </w:trPr>
        <w:tc>
          <w:tcPr>
            <w:tcW w:w="4451" w:type="dxa"/>
            <w:tcBorders>
              <w:top w:val="nil"/>
              <w:left w:val="single" w:sz="12" w:space="0" w:color="auto"/>
              <w:bottom w:val="single" w:sz="12" w:space="0" w:color="auto"/>
              <w:right w:val="single" w:sz="4" w:space="0" w:color="000000"/>
            </w:tcBorders>
            <w:shd w:val="clear" w:color="auto" w:fill="FDE9D9" w:themeFill="accent6" w:themeFillTint="33"/>
            <w:noWrap/>
            <w:vAlign w:val="bottom"/>
          </w:tcPr>
          <w:p w14:paraId="78B4735E"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w:t>
            </w:r>
          </w:p>
        </w:tc>
        <w:tc>
          <w:tcPr>
            <w:tcW w:w="1559" w:type="dxa"/>
            <w:vMerge/>
            <w:tcBorders>
              <w:left w:val="nil"/>
              <w:bottom w:val="single" w:sz="12" w:space="0" w:color="auto"/>
              <w:right w:val="single" w:sz="12" w:space="0" w:color="auto"/>
            </w:tcBorders>
            <w:shd w:val="clear" w:color="auto" w:fill="FDE9D9" w:themeFill="accent6" w:themeFillTint="33"/>
            <w:noWrap/>
            <w:vAlign w:val="bottom"/>
          </w:tcPr>
          <w:p w14:paraId="3DBACA65" w14:textId="405AE66F" w:rsidR="00457FDF" w:rsidRPr="006D6119" w:rsidRDefault="00457FDF" w:rsidP="00457FDF">
            <w:pPr>
              <w:spacing w:after="0" w:line="240" w:lineRule="auto"/>
              <w:jc w:val="center"/>
              <w:rPr>
                <w:rFonts w:ascii="Garamond" w:eastAsia="Calibri" w:hAnsi="Garamond" w:cs="Times New Roman"/>
                <w:b/>
                <w:bCs/>
                <w:sz w:val="24"/>
                <w:szCs w:val="24"/>
              </w:rPr>
            </w:pPr>
          </w:p>
        </w:tc>
      </w:tr>
      <w:tr w:rsidR="006D6119" w:rsidRPr="006D6119" w14:paraId="76D60339" w14:textId="77777777" w:rsidTr="00457FDF">
        <w:trPr>
          <w:trHeight w:val="300"/>
          <w:jc w:val="center"/>
        </w:trPr>
        <w:tc>
          <w:tcPr>
            <w:tcW w:w="4451"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F8CE3F1"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Hajdúnánási Közös Önkormányzati Hivatal</w:t>
            </w:r>
          </w:p>
        </w:tc>
        <w:tc>
          <w:tcPr>
            <w:tcW w:w="1559" w:type="dxa"/>
            <w:tcBorders>
              <w:top w:val="single" w:sz="12" w:space="0" w:color="auto"/>
              <w:left w:val="nil"/>
              <w:bottom w:val="single" w:sz="4" w:space="0" w:color="auto"/>
              <w:right w:val="single" w:sz="12" w:space="0" w:color="auto"/>
            </w:tcBorders>
            <w:shd w:val="clear" w:color="auto" w:fill="auto"/>
            <w:noWrap/>
            <w:vAlign w:val="bottom"/>
          </w:tcPr>
          <w:p w14:paraId="4B116ED7"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348</w:t>
            </w:r>
          </w:p>
        </w:tc>
      </w:tr>
      <w:tr w:rsidR="006D6119" w:rsidRPr="006D6119" w14:paraId="7341966C"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B4688BD"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2BF864D9"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2.190</w:t>
            </w:r>
          </w:p>
        </w:tc>
      </w:tr>
      <w:tr w:rsidR="006D6119" w:rsidRPr="006D6119" w14:paraId="6270DC63"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63492EA"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Roma Nemzetiségi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19F4E138"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42</w:t>
            </w:r>
          </w:p>
        </w:tc>
      </w:tr>
      <w:tr w:rsidR="006D6119" w:rsidRPr="006D6119" w14:paraId="76D7182E"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EC3A0E7"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Folyás Község Önkormányzata</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520076B6"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329</w:t>
            </w:r>
          </w:p>
        </w:tc>
      </w:tr>
      <w:tr w:rsidR="006D6119" w:rsidRPr="006D6119" w14:paraId="6E0C405A"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4C7846A"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Újtikos Község Önkormányzata</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652F98F8"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538</w:t>
            </w:r>
          </w:p>
        </w:tc>
      </w:tr>
      <w:tr w:rsidR="006D6119" w:rsidRPr="006D6119" w14:paraId="67D37B1A"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70DA9DD" w14:textId="77777777" w:rsidR="00457FDF" w:rsidRPr="006D6119" w:rsidRDefault="00457FDF" w:rsidP="00457FDF">
            <w:pPr>
              <w:spacing w:after="0" w:line="240" w:lineRule="auto"/>
              <w:rPr>
                <w:rFonts w:ascii="Garamond" w:eastAsia="Calibri" w:hAnsi="Garamond" w:cs="Times New Roman"/>
                <w:bCs/>
                <w:sz w:val="24"/>
                <w:szCs w:val="24"/>
              </w:rPr>
            </w:pPr>
            <w:r w:rsidRPr="006D6119">
              <w:rPr>
                <w:rFonts w:ascii="Garamond" w:eastAsia="Calibri" w:hAnsi="Garamond" w:cs="Times New Roman"/>
                <w:bCs/>
                <w:sz w:val="24"/>
                <w:szCs w:val="24"/>
              </w:rPr>
              <w:t>Újtikos Lurkó-Kuckó Óvoda és Sz. Sz.</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123A7627" w14:textId="77777777" w:rsidR="00457FDF" w:rsidRPr="006D6119" w:rsidRDefault="00457FDF" w:rsidP="00457FDF">
            <w:pPr>
              <w:spacing w:after="0" w:line="240" w:lineRule="auto"/>
              <w:jc w:val="right"/>
              <w:rPr>
                <w:rFonts w:ascii="Garamond" w:eastAsia="Calibri" w:hAnsi="Garamond" w:cs="Times New Roman"/>
                <w:bCs/>
                <w:sz w:val="24"/>
                <w:szCs w:val="24"/>
              </w:rPr>
            </w:pPr>
            <w:r w:rsidRPr="006D6119">
              <w:rPr>
                <w:rFonts w:ascii="Garamond" w:eastAsia="Calibri" w:hAnsi="Garamond" w:cs="Times New Roman"/>
                <w:bCs/>
                <w:sz w:val="24"/>
                <w:szCs w:val="24"/>
              </w:rPr>
              <w:t>110</w:t>
            </w:r>
          </w:p>
        </w:tc>
      </w:tr>
      <w:tr w:rsidR="006D6119" w:rsidRPr="006D6119" w14:paraId="574B3311"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726727B" w14:textId="77777777" w:rsidR="00457FDF" w:rsidRPr="006D6119" w:rsidRDefault="00457FDF" w:rsidP="00457FDF">
            <w:pPr>
              <w:spacing w:after="0" w:line="240" w:lineRule="auto"/>
              <w:rPr>
                <w:rFonts w:ascii="Garamond" w:eastAsia="Calibri" w:hAnsi="Garamond" w:cs="Times New Roman"/>
                <w:b/>
                <w:bCs/>
                <w:sz w:val="24"/>
                <w:szCs w:val="24"/>
              </w:rPr>
            </w:pPr>
            <w:r w:rsidRPr="006D6119">
              <w:rPr>
                <w:rFonts w:ascii="Garamond" w:eastAsia="Calibri" w:hAnsi="Garamond" w:cs="Times New Roman"/>
                <w:sz w:val="24"/>
                <w:szCs w:val="24"/>
              </w:rPr>
              <w:t>Tiszagyulaháza Községi Önkormányzat</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5902B0F3"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543</w:t>
            </w:r>
          </w:p>
        </w:tc>
      </w:tr>
      <w:tr w:rsidR="006D6119" w:rsidRPr="006D6119" w14:paraId="79EA4D6B" w14:textId="77777777" w:rsidTr="00457FDF">
        <w:trPr>
          <w:trHeight w:val="300"/>
          <w:jc w:val="center"/>
        </w:trPr>
        <w:tc>
          <w:tcPr>
            <w:tcW w:w="445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AF2F661" w14:textId="77777777" w:rsidR="00457FDF" w:rsidRPr="006D6119" w:rsidRDefault="00457FDF" w:rsidP="00457FDF">
            <w:pPr>
              <w:spacing w:after="0" w:line="240" w:lineRule="auto"/>
              <w:rPr>
                <w:rFonts w:ascii="Garamond" w:eastAsia="Calibri" w:hAnsi="Garamond" w:cs="Times New Roman"/>
                <w:b/>
                <w:bCs/>
                <w:sz w:val="24"/>
                <w:szCs w:val="24"/>
              </w:rPr>
            </w:pPr>
            <w:r w:rsidRPr="006D6119">
              <w:rPr>
                <w:rFonts w:ascii="Garamond" w:eastAsia="Calibri" w:hAnsi="Garamond" w:cs="Times New Roman"/>
                <w:sz w:val="24"/>
                <w:szCs w:val="24"/>
              </w:rPr>
              <w:t>Tiszagyulaházi Aprajafalva Óvoda</w:t>
            </w:r>
          </w:p>
        </w:tc>
        <w:tc>
          <w:tcPr>
            <w:tcW w:w="1559" w:type="dxa"/>
            <w:tcBorders>
              <w:top w:val="single" w:sz="4" w:space="0" w:color="auto"/>
              <w:left w:val="nil"/>
              <w:bottom w:val="single" w:sz="4" w:space="0" w:color="auto"/>
              <w:right w:val="single" w:sz="12" w:space="0" w:color="auto"/>
            </w:tcBorders>
            <w:shd w:val="clear" w:color="auto" w:fill="auto"/>
            <w:noWrap/>
            <w:vAlign w:val="bottom"/>
          </w:tcPr>
          <w:p w14:paraId="55E2D3F5" w14:textId="77777777" w:rsidR="00457FDF" w:rsidRPr="006D6119" w:rsidRDefault="00457FDF" w:rsidP="00457FDF">
            <w:pPr>
              <w:spacing w:after="0" w:line="240" w:lineRule="auto"/>
              <w:jc w:val="right"/>
              <w:rPr>
                <w:rFonts w:ascii="Garamond" w:eastAsia="Calibri" w:hAnsi="Garamond" w:cs="Times New Roman"/>
                <w:sz w:val="24"/>
                <w:szCs w:val="24"/>
              </w:rPr>
            </w:pPr>
            <w:r w:rsidRPr="006D6119">
              <w:rPr>
                <w:rFonts w:ascii="Garamond" w:eastAsia="Calibri" w:hAnsi="Garamond" w:cs="Times New Roman"/>
                <w:sz w:val="24"/>
                <w:szCs w:val="24"/>
              </w:rPr>
              <w:t>171</w:t>
            </w:r>
          </w:p>
        </w:tc>
      </w:tr>
      <w:tr w:rsidR="00457FDF" w:rsidRPr="006D6119" w14:paraId="10490CF6" w14:textId="77777777" w:rsidTr="00457FDF">
        <w:trPr>
          <w:trHeight w:val="300"/>
          <w:jc w:val="center"/>
        </w:trPr>
        <w:tc>
          <w:tcPr>
            <w:tcW w:w="4451"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2CA905E5" w14:textId="77777777" w:rsidR="00457FDF" w:rsidRPr="006D6119" w:rsidRDefault="00457FDF" w:rsidP="00457FDF">
            <w:pPr>
              <w:spacing w:after="0" w:line="240" w:lineRule="auto"/>
              <w:rPr>
                <w:rFonts w:ascii="Garamond" w:eastAsia="Calibri" w:hAnsi="Garamond" w:cs="Times New Roman"/>
                <w:b/>
                <w:bCs/>
                <w:sz w:val="24"/>
                <w:szCs w:val="24"/>
              </w:rPr>
            </w:pPr>
            <w:r w:rsidRPr="006D6119">
              <w:rPr>
                <w:rFonts w:ascii="Garamond" w:eastAsia="Calibri" w:hAnsi="Garamond" w:cs="Times New Roman"/>
                <w:b/>
                <w:bCs/>
                <w:sz w:val="24"/>
                <w:szCs w:val="24"/>
              </w:rPr>
              <w:t>Összesen:</w:t>
            </w:r>
          </w:p>
        </w:tc>
        <w:tc>
          <w:tcPr>
            <w:tcW w:w="1559" w:type="dxa"/>
            <w:tcBorders>
              <w:top w:val="single" w:sz="4" w:space="0" w:color="auto"/>
              <w:left w:val="nil"/>
              <w:bottom w:val="single" w:sz="12" w:space="0" w:color="auto"/>
              <w:right w:val="single" w:sz="12" w:space="0" w:color="auto"/>
            </w:tcBorders>
            <w:shd w:val="clear" w:color="auto" w:fill="auto"/>
            <w:noWrap/>
            <w:vAlign w:val="bottom"/>
          </w:tcPr>
          <w:p w14:paraId="6B53FE20" w14:textId="77777777" w:rsidR="00457FDF" w:rsidRPr="006D6119" w:rsidRDefault="00457FDF" w:rsidP="00457FDF">
            <w:pPr>
              <w:spacing w:after="0" w:line="240" w:lineRule="auto"/>
              <w:jc w:val="right"/>
              <w:rPr>
                <w:rFonts w:ascii="Garamond" w:eastAsia="Calibri" w:hAnsi="Garamond" w:cs="Times New Roman"/>
                <w:b/>
                <w:bCs/>
                <w:sz w:val="24"/>
                <w:szCs w:val="24"/>
              </w:rPr>
            </w:pPr>
            <w:r w:rsidRPr="006D6119">
              <w:rPr>
                <w:rFonts w:ascii="Garamond" w:eastAsia="Calibri" w:hAnsi="Garamond" w:cs="Times New Roman"/>
                <w:b/>
                <w:bCs/>
                <w:sz w:val="24"/>
                <w:szCs w:val="24"/>
              </w:rPr>
              <w:t>4.271</w:t>
            </w:r>
          </w:p>
        </w:tc>
      </w:tr>
    </w:tbl>
    <w:p w14:paraId="5D82EC3E" w14:textId="77777777" w:rsidR="00457FDF" w:rsidRPr="006D6119" w:rsidRDefault="00457FDF" w:rsidP="00457FDF">
      <w:pPr>
        <w:spacing w:after="0" w:line="240" w:lineRule="auto"/>
        <w:jc w:val="both"/>
        <w:rPr>
          <w:rFonts w:ascii="Garamond" w:eastAsia="Calibri" w:hAnsi="Garamond" w:cs="Times New Roman"/>
          <w:sz w:val="24"/>
          <w:szCs w:val="24"/>
        </w:rPr>
      </w:pPr>
    </w:p>
    <w:p w14:paraId="02ADED2E"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pénztáros gondoskodik a házipénztárak működéséhez szükséges pénzkészlet biztosításáról. Vezeti a szigorú számadású nyomtatványok nyilvántartását, az értékpapírok nyilvántartását, valamint az ellátmányok és az elszámolási kötelezettséggel felvett előlegek nyilvántartását.</w:t>
      </w:r>
    </w:p>
    <w:p w14:paraId="6570AB57" w14:textId="77777777" w:rsidR="00457FDF" w:rsidRPr="006D6119" w:rsidRDefault="00457FDF" w:rsidP="00457FDF">
      <w:pPr>
        <w:spacing w:after="0" w:line="240" w:lineRule="auto"/>
        <w:jc w:val="both"/>
        <w:rPr>
          <w:rFonts w:ascii="Garamond" w:eastAsia="Calibri" w:hAnsi="Garamond" w:cs="Times New Roman"/>
          <w:sz w:val="24"/>
          <w:szCs w:val="24"/>
        </w:rPr>
      </w:pPr>
    </w:p>
    <w:p w14:paraId="2E6A1A33"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pénztáros feladata a bankszámlák terhére utalványozott összegeknek az elismert számlákra történő átutalásainak elkészítése, továbbá bankkivonat egyeztetés és bankkivonat kiegyenlítés a KASZPER modulban.</w:t>
      </w:r>
    </w:p>
    <w:p w14:paraId="377BEF18" w14:textId="77777777" w:rsidR="00457FDF" w:rsidRPr="006D6119" w:rsidRDefault="00457FDF" w:rsidP="00457FDF">
      <w:pPr>
        <w:spacing w:after="0" w:line="240" w:lineRule="auto"/>
        <w:jc w:val="both"/>
        <w:rPr>
          <w:rFonts w:ascii="Garamond" w:eastAsia="Calibri" w:hAnsi="Garamond" w:cs="Times New Roman"/>
          <w:sz w:val="24"/>
          <w:szCs w:val="24"/>
        </w:rPr>
      </w:pPr>
    </w:p>
    <w:p w14:paraId="28903A05" w14:textId="77777777" w:rsidR="00457FDF" w:rsidRPr="006D6119" w:rsidRDefault="00457FDF" w:rsidP="00457FDF">
      <w:pPr>
        <w:numPr>
          <w:ilvl w:val="0"/>
          <w:numId w:val="6"/>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 Hajdúnánás Városi Önkormányzat számára havi ÁFA bevallás, valamint negyedévente cégautó adó és rehabilitációs hozzájárulás bevallás készítése feladatunk. A Hajdúnánási Közös Önkormányzati Hivatal részére negyedéves, míg a Hajdúnánás és Hajdúdorog Víziközmű Beruházási Társulás részére éves ÁFA bevallást készítünk. Folyás Község Önkormányzata alanyi ÁFA mentes, rehabilitációs hozzájárulás megfizetésére nem kötelezett, negyedévente cégautó adó bevallás elkészítése és megfizetése szükséges. Újtikos Községi Önkormányzatnál havi ÁFA bevallás készítése. </w:t>
      </w:r>
      <w:proofErr w:type="spellStart"/>
      <w:r w:rsidRPr="006D6119">
        <w:rPr>
          <w:rFonts w:ascii="Garamond" w:eastAsia="Calibri" w:hAnsi="Garamond" w:cs="Times New Roman"/>
          <w:sz w:val="24"/>
          <w:szCs w:val="24"/>
        </w:rPr>
        <w:t>Újtikosi</w:t>
      </w:r>
      <w:proofErr w:type="spellEnd"/>
      <w:r w:rsidRPr="006D6119">
        <w:rPr>
          <w:rFonts w:ascii="Garamond" w:eastAsia="Calibri" w:hAnsi="Garamond" w:cs="Times New Roman"/>
          <w:sz w:val="24"/>
          <w:szCs w:val="24"/>
        </w:rPr>
        <w:t xml:space="preserve"> Lurkó-Kuckó Óvoda és Szociális Szolgáltató számára negyedéves ÁFA bevallás készítése.</w:t>
      </w:r>
    </w:p>
    <w:p w14:paraId="400EA48A" w14:textId="77777777" w:rsidR="00457FDF" w:rsidRPr="006D6119" w:rsidRDefault="00457FDF" w:rsidP="00457FDF">
      <w:pPr>
        <w:spacing w:after="0" w:line="240" w:lineRule="auto"/>
        <w:jc w:val="both"/>
        <w:rPr>
          <w:rFonts w:ascii="Garamond" w:eastAsia="Calibri" w:hAnsi="Garamond" w:cs="Times New Roman"/>
          <w:sz w:val="24"/>
          <w:szCs w:val="24"/>
        </w:rPr>
      </w:pPr>
    </w:p>
    <w:p w14:paraId="0CCB09FE" w14:textId="77777777" w:rsidR="00457FDF" w:rsidRPr="006D6119" w:rsidRDefault="00457FDF" w:rsidP="00457FDF">
      <w:pPr>
        <w:numPr>
          <w:ilvl w:val="0"/>
          <w:numId w:val="6"/>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 Folyás Község Önkormányzata és a Hajdúnánási Közös Önkormányzati Hivatal részére nem rendszeres kifizetések számfejtése, valamint kifizetése történik. A Magyar Államkincstár által feldolgozott adatokból történik a bérkönyvelés, melyet havonta készítünk.</w:t>
      </w:r>
    </w:p>
    <w:p w14:paraId="644B102A" w14:textId="77777777" w:rsidR="00457FDF" w:rsidRPr="006D6119" w:rsidRDefault="00457FDF" w:rsidP="00457FDF">
      <w:pPr>
        <w:spacing w:after="0" w:line="240" w:lineRule="auto"/>
        <w:jc w:val="both"/>
        <w:rPr>
          <w:rFonts w:ascii="Garamond" w:eastAsia="Calibri" w:hAnsi="Garamond" w:cs="Times New Roman"/>
          <w:sz w:val="24"/>
          <w:szCs w:val="24"/>
        </w:rPr>
      </w:pPr>
    </w:p>
    <w:p w14:paraId="2EB8129F" w14:textId="77777777" w:rsidR="00457FDF" w:rsidRPr="006D6119" w:rsidRDefault="00457FDF" w:rsidP="00457FDF">
      <w:pPr>
        <w:numPr>
          <w:ilvl w:val="0"/>
          <w:numId w:val="7"/>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 Folyás Község Önkormányzat és Újtikos Községi Önkormányzat nyertes pályázatainak pénzügyi lebonyolítása feladatunk.</w:t>
      </w:r>
    </w:p>
    <w:p w14:paraId="66AF1ECC" w14:textId="77777777" w:rsidR="00457FDF" w:rsidRPr="006D6119" w:rsidRDefault="00457FDF" w:rsidP="00457FDF">
      <w:pPr>
        <w:spacing w:after="0" w:line="240" w:lineRule="auto"/>
        <w:jc w:val="both"/>
        <w:rPr>
          <w:rFonts w:ascii="Garamond" w:eastAsia="Calibri" w:hAnsi="Garamond" w:cs="Times New Roman"/>
          <w:sz w:val="24"/>
          <w:szCs w:val="24"/>
        </w:rPr>
      </w:pPr>
    </w:p>
    <w:p w14:paraId="673D6B6C" w14:textId="77777777" w:rsidR="00457FDF" w:rsidRPr="006D6119" w:rsidRDefault="00457FDF" w:rsidP="00457FDF">
      <w:pPr>
        <w:numPr>
          <w:ilvl w:val="0"/>
          <w:numId w:val="7"/>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Ebr42 rendszerben normatíva igénylése, lemondása a Hajdúnánás Városi Önkormányzat, valamint Folyás Község Önkormányzata nevében. Ugyancsak ebben a rendszerben történik a Magyar Államkincstár felé különböző felmérések és pályázatok. Ilyen pályázat volt például a rendkívüli önkormányzati támogatás, melyet 2019. december hónapban kaptunk meg, melynek összege 26.796.549 Ft volt.</w:t>
      </w:r>
    </w:p>
    <w:p w14:paraId="3A4EFCFB" w14:textId="77777777" w:rsidR="00457FDF" w:rsidRPr="006D6119" w:rsidRDefault="00457FDF" w:rsidP="00457FDF">
      <w:pPr>
        <w:spacing w:after="0" w:line="240" w:lineRule="auto"/>
        <w:jc w:val="both"/>
        <w:rPr>
          <w:rFonts w:ascii="Garamond" w:eastAsia="Calibri" w:hAnsi="Garamond" w:cs="Times New Roman"/>
          <w:sz w:val="24"/>
          <w:szCs w:val="24"/>
        </w:rPr>
      </w:pPr>
    </w:p>
    <w:p w14:paraId="034BEE7F" w14:textId="77777777" w:rsidR="00457FDF" w:rsidRPr="006D6119" w:rsidRDefault="00457FDF" w:rsidP="00457FDF">
      <w:pPr>
        <w:numPr>
          <w:ilvl w:val="0"/>
          <w:numId w:val="7"/>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önkormányzati előirányzat-gazdálkodási modulban (ÖNEGM rendszer) történik az „Erzsébet utalványok” igénylése, az adósságot keletkeztető ügyletek, valamint a zárszámadás elkészítése.</w:t>
      </w:r>
    </w:p>
    <w:p w14:paraId="1309324A" w14:textId="77777777" w:rsidR="00457FDF" w:rsidRPr="006D6119" w:rsidRDefault="00457FDF" w:rsidP="00457FDF">
      <w:pPr>
        <w:spacing w:after="0" w:line="240" w:lineRule="auto"/>
        <w:jc w:val="both"/>
        <w:rPr>
          <w:rFonts w:ascii="Garamond" w:eastAsia="Calibri" w:hAnsi="Garamond" w:cs="Times New Roman"/>
          <w:sz w:val="24"/>
          <w:szCs w:val="24"/>
        </w:rPr>
      </w:pPr>
    </w:p>
    <w:p w14:paraId="62DB048B" w14:textId="77777777" w:rsidR="00457FDF" w:rsidRPr="006D6119" w:rsidRDefault="00457FDF" w:rsidP="00457FDF">
      <w:pPr>
        <w:numPr>
          <w:ilvl w:val="0"/>
          <w:numId w:val="7"/>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Előterjesztések előkészítése a Hajdúnánás Városi Önkormányzat, Folyás Község Önkormányzata, Tiszagyulaháza Községi Önkormányzat és Újtikos Község Önkormányzata képviselő-testületi üléseire.</w:t>
      </w:r>
    </w:p>
    <w:p w14:paraId="074A3A2B" w14:textId="77777777" w:rsidR="00457FDF" w:rsidRPr="006D6119" w:rsidRDefault="00457FDF" w:rsidP="00457FDF">
      <w:pPr>
        <w:spacing w:after="0" w:line="240" w:lineRule="auto"/>
        <w:jc w:val="both"/>
        <w:rPr>
          <w:rFonts w:ascii="Garamond" w:eastAsia="Calibri" w:hAnsi="Garamond" w:cs="Times New Roman"/>
          <w:sz w:val="24"/>
          <w:szCs w:val="24"/>
        </w:rPr>
      </w:pPr>
    </w:p>
    <w:p w14:paraId="45A625CA" w14:textId="77777777" w:rsidR="00457FDF" w:rsidRPr="006D6119" w:rsidRDefault="00457FDF" w:rsidP="00457FDF">
      <w:pPr>
        <w:numPr>
          <w:ilvl w:val="0"/>
          <w:numId w:val="7"/>
        </w:num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önkormányzati támogatás megállapodásainak elkészítése, pénzügyi teljesítése, valamint pénzügyi elszámolásának ellenőrzése.</w:t>
      </w:r>
    </w:p>
    <w:p w14:paraId="120489A2" w14:textId="77777777" w:rsidR="00457FDF" w:rsidRPr="006D6119" w:rsidRDefault="00457FDF" w:rsidP="00457FDF">
      <w:pPr>
        <w:spacing w:line="240" w:lineRule="auto"/>
        <w:jc w:val="both"/>
        <w:rPr>
          <w:rFonts w:ascii="Garamond" w:eastAsia="Calibri" w:hAnsi="Garamond" w:cs="Times New Roman"/>
          <w:b/>
          <w:smallCaps/>
          <w:sz w:val="24"/>
          <w:szCs w:val="24"/>
        </w:rPr>
      </w:pPr>
    </w:p>
    <w:p w14:paraId="5320B7C2" w14:textId="77777777" w:rsidR="00457FDF" w:rsidRPr="006D6119" w:rsidRDefault="00457FDF" w:rsidP="00457FDF">
      <w:pPr>
        <w:spacing w:after="0" w:line="240" w:lineRule="auto"/>
        <w:contextualSpacing/>
        <w:jc w:val="center"/>
        <w:rPr>
          <w:rFonts w:ascii="Garamond" w:eastAsia="Calibri" w:hAnsi="Garamond" w:cs="Times New Roman"/>
          <w:b/>
          <w:smallCaps/>
          <w:sz w:val="24"/>
          <w:szCs w:val="24"/>
          <w:lang w:eastAsia="ar-SA"/>
        </w:rPr>
      </w:pPr>
      <w:r w:rsidRPr="006D6119">
        <w:rPr>
          <w:rFonts w:ascii="Garamond" w:eastAsia="Calibri" w:hAnsi="Garamond" w:cs="Times New Roman"/>
          <w:b/>
          <w:smallCaps/>
          <w:sz w:val="24"/>
          <w:szCs w:val="24"/>
          <w:lang w:eastAsia="ar-SA"/>
        </w:rPr>
        <w:t>2. Adóügyi Csoport</w:t>
      </w:r>
    </w:p>
    <w:p w14:paraId="29367840" w14:textId="77777777" w:rsidR="00457FDF" w:rsidRPr="006D6119" w:rsidRDefault="00457FDF" w:rsidP="00457FDF">
      <w:pPr>
        <w:tabs>
          <w:tab w:val="center" w:pos="6804"/>
        </w:tabs>
        <w:spacing w:after="0" w:line="240" w:lineRule="auto"/>
        <w:jc w:val="both"/>
        <w:rPr>
          <w:rFonts w:ascii="Garamond" w:eastAsia="Calibri" w:hAnsi="Garamond" w:cs="Times New Roman"/>
          <w:b/>
          <w:smallCaps/>
          <w:sz w:val="24"/>
          <w:szCs w:val="24"/>
          <w:lang w:eastAsia="ar-SA"/>
        </w:rPr>
      </w:pPr>
    </w:p>
    <w:p w14:paraId="29B002DF" w14:textId="77777777" w:rsidR="00457FDF" w:rsidRPr="006D6119" w:rsidRDefault="00457FDF" w:rsidP="00457FDF">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2018. március 20. napjától az éles </w:t>
      </w:r>
      <w:proofErr w:type="spellStart"/>
      <w:r w:rsidRPr="006D6119">
        <w:rPr>
          <w:rFonts w:ascii="Garamond" w:eastAsia="Times New Roman" w:hAnsi="Garamond" w:cs="Times New Roman"/>
          <w:sz w:val="24"/>
          <w:szCs w:val="24"/>
          <w:lang w:eastAsia="hu-HU"/>
        </w:rPr>
        <w:t>migrálás</w:t>
      </w:r>
      <w:proofErr w:type="spellEnd"/>
      <w:r w:rsidRPr="006D6119">
        <w:rPr>
          <w:rFonts w:ascii="Garamond" w:eastAsia="Times New Roman" w:hAnsi="Garamond" w:cs="Times New Roman"/>
          <w:sz w:val="24"/>
          <w:szCs w:val="24"/>
          <w:lang w:eastAsia="hu-HU"/>
        </w:rPr>
        <w:t xml:space="preserve"> megtörténte után a csoport az új ASP adó szakrendszert használja. Az adóügyi szakrendszernek biztosítania kell a jogszabályi környezetből adódó további követelmények alapján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létrehozását, vezetését, kezelését jogszabályban meghatározott adattartalommal; adatszolgáltatás biztosítását a Magyar Államkincstár felé. </w:t>
      </w:r>
    </w:p>
    <w:p w14:paraId="606AF3C2" w14:textId="77777777" w:rsidR="00457FDF" w:rsidRPr="006D6119" w:rsidRDefault="00457FDF" w:rsidP="00457FDF">
      <w:pPr>
        <w:autoSpaceDE w:val="0"/>
        <w:autoSpaceDN w:val="0"/>
        <w:adjustRightInd w:val="0"/>
        <w:spacing w:after="0" w:line="240" w:lineRule="auto"/>
        <w:jc w:val="both"/>
        <w:rPr>
          <w:rFonts w:ascii="Garamond" w:eastAsia="Times New Roman" w:hAnsi="Garamond" w:cs="Times New Roman"/>
          <w:sz w:val="24"/>
          <w:szCs w:val="24"/>
          <w:lang w:eastAsia="hu-HU"/>
        </w:rPr>
      </w:pPr>
    </w:p>
    <w:p w14:paraId="02165603" w14:textId="77777777" w:rsidR="00457FDF" w:rsidRPr="006D6119" w:rsidRDefault="00457FDF" w:rsidP="00457FDF">
      <w:pPr>
        <w:autoSpaceDE w:val="0"/>
        <w:autoSpaceDN w:val="0"/>
        <w:adjustRightInd w:val="0"/>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Az adóügyi szakrendszer biztosítja továbbá az adózáshoz kapcsolódó pénzügyi – számviteli feladatok ellátását a pénzforgalom feldolgozását, nyilvántartását, a befizetések és kiutalások ellenőrzését, a hatósági feladatok ellátását támogató az ügyiratok kezelésével kapcsolatos érkeztetési, a hatósági döntésekkel kapcsolatos iratkezelési, postázási, jogerősítéssel kapcsolatos tevékenységek ellátását. A szakrendszer kiemelt feladata az elektronikus ügyintézéssel, bevallással, az adózói folyószámlával kapcsolatos felületek biztosítása és azok támogatása, illetőleg a keretrendszeren belüli adatkapcsolatok – így a gazdálkodási rendszer támogatása - továbbá a külső adatkapcsolatok, a NAV, a BM és a Magyar Államkincstár támogatása.</w:t>
      </w:r>
    </w:p>
    <w:p w14:paraId="2DEE6039" w14:textId="77777777" w:rsidR="00457FDF" w:rsidRPr="006D6119" w:rsidRDefault="00457FDF" w:rsidP="00457FDF">
      <w:pPr>
        <w:spacing w:after="0" w:line="240" w:lineRule="auto"/>
        <w:jc w:val="both"/>
        <w:rPr>
          <w:rFonts w:ascii="Garamond" w:eastAsia="Calibri" w:hAnsi="Garamond" w:cs="Times New Roman"/>
          <w:sz w:val="24"/>
          <w:szCs w:val="24"/>
        </w:rPr>
      </w:pPr>
    </w:p>
    <w:p w14:paraId="2CEE27DA"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Az adó szakrendszer folyamatos változáson, fejlesztésen megy keresztül. Rengeteg hibaüzenetet írtunk, írunk a mai napig is a szakhatóságok felé, melyben jelezzük a napi gyakorlat során felmerülő problémákat. A csoport összetételében is folyamatos a változás, az előző időszakhoz képest már két kolléganőnk ment el a csoporttól, Pethe Sándorné és Lukács Gáborné. 2019. évben két új ügyintéző kezdte meg a munkáját: Mózer Csaba és Dobány Margit.</w:t>
      </w:r>
    </w:p>
    <w:p w14:paraId="477BA911" w14:textId="77777777" w:rsidR="00457FDF" w:rsidRPr="006D6119" w:rsidRDefault="00457FDF" w:rsidP="00457FDF">
      <w:pPr>
        <w:tabs>
          <w:tab w:val="center" w:pos="6804"/>
        </w:tabs>
        <w:spacing w:after="0" w:line="240" w:lineRule="auto"/>
        <w:jc w:val="both"/>
        <w:rPr>
          <w:rFonts w:ascii="Garamond" w:eastAsia="Calibri" w:hAnsi="Garamond" w:cs="Times New Roman"/>
          <w:b/>
          <w:smallCaps/>
          <w:sz w:val="24"/>
          <w:szCs w:val="24"/>
          <w:lang w:eastAsia="ar-SA"/>
        </w:rPr>
      </w:pPr>
    </w:p>
    <w:p w14:paraId="6E11C6F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 csoport személyi feltételeinek vizsgálatakor feltétlenül megemlítendő, hogy az adminisztratív feladatok (postázás, </w:t>
      </w:r>
      <w:proofErr w:type="spellStart"/>
      <w:r w:rsidRPr="006D6119">
        <w:rPr>
          <w:rFonts w:ascii="Garamond" w:eastAsia="Calibri" w:hAnsi="Garamond" w:cs="Times New Roman"/>
          <w:sz w:val="24"/>
          <w:szCs w:val="24"/>
          <w:lang w:eastAsia="ar-SA"/>
        </w:rPr>
        <w:t>irattározás</w:t>
      </w:r>
      <w:proofErr w:type="spellEnd"/>
      <w:r w:rsidRPr="006D6119">
        <w:rPr>
          <w:rFonts w:ascii="Garamond" w:eastAsia="Calibri" w:hAnsi="Garamond" w:cs="Times New Roman"/>
          <w:sz w:val="24"/>
          <w:szCs w:val="24"/>
          <w:lang w:eastAsia="ar-SA"/>
        </w:rPr>
        <w:t xml:space="preserve">, stb.) ellátásával kapcsolatos munkákra két közfoglalkoztatott dolgozó van a segítségünkre. Erre azért van szükség, mert csak így oldhatók meg a csoportnál a tömeges postázási, </w:t>
      </w:r>
      <w:proofErr w:type="spellStart"/>
      <w:r w:rsidRPr="006D6119">
        <w:rPr>
          <w:rFonts w:ascii="Garamond" w:eastAsia="Calibri" w:hAnsi="Garamond" w:cs="Times New Roman"/>
          <w:sz w:val="24"/>
          <w:szCs w:val="24"/>
          <w:lang w:eastAsia="ar-SA"/>
        </w:rPr>
        <w:t>irattárazási</w:t>
      </w:r>
      <w:proofErr w:type="spellEnd"/>
      <w:r w:rsidRPr="006D6119">
        <w:rPr>
          <w:rFonts w:ascii="Garamond" w:eastAsia="Calibri" w:hAnsi="Garamond" w:cs="Times New Roman"/>
          <w:sz w:val="24"/>
          <w:szCs w:val="24"/>
          <w:lang w:eastAsia="ar-SA"/>
        </w:rPr>
        <w:t xml:space="preserve"> feladatok. Egy évben körülbelül 25.000 db fizetési értesítő, 5.000 db felszólítás kerül kinyomtatásra és postázásra az I. és II. félévi értesítők kapcsán. Június – július hónapban a helyi iparűzési adó feldolgozása során kb. 2500 db ügyiratot rögzítünk a rendszerben, s az eltérő adatokról értesítjük az adózókat.</w:t>
      </w:r>
    </w:p>
    <w:p w14:paraId="3B0AF11C"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2DD090EC" w14:textId="77777777" w:rsidR="00457FDF" w:rsidRPr="006D6119" w:rsidRDefault="00457FDF" w:rsidP="00457FDF">
      <w:pPr>
        <w:tabs>
          <w:tab w:val="center" w:pos="6804"/>
        </w:tabs>
        <w:spacing w:after="0" w:line="240" w:lineRule="auto"/>
        <w:jc w:val="both"/>
        <w:rPr>
          <w:rFonts w:ascii="Garamond" w:eastAsia="Calibri" w:hAnsi="Garamond" w:cs="Times New Roman"/>
          <w:b/>
          <w:smallCaps/>
          <w:sz w:val="24"/>
          <w:szCs w:val="24"/>
          <w:lang w:eastAsia="ar-SA"/>
        </w:rPr>
      </w:pPr>
      <w:r w:rsidRPr="006D6119">
        <w:rPr>
          <w:rFonts w:ascii="Garamond" w:eastAsia="Calibri" w:hAnsi="Garamond" w:cs="Times New Roman"/>
          <w:sz w:val="24"/>
          <w:szCs w:val="24"/>
          <w:lang w:eastAsia="ar-SA"/>
        </w:rPr>
        <w:t>2015. január 01. napjától bevezetésre került a települési adó, melynek kapcsán évente több száz bevallást dolgozunk fel.</w:t>
      </w:r>
    </w:p>
    <w:p w14:paraId="355467BB"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p>
    <w:p w14:paraId="021C3B0B"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lang w:eastAsia="ar-SA"/>
        </w:rPr>
        <w:t xml:space="preserve">A gépjárműadónál éves szinten kb. 1.500 db határozat kiadására kerül sor, s ezen felül még a napi munkák során több ezer darab határozat kerül kipostázásra. </w:t>
      </w:r>
    </w:p>
    <w:p w14:paraId="1011BAC3"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p>
    <w:p w14:paraId="1336934D"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lang w:eastAsia="ar-SA"/>
        </w:rPr>
        <w:t xml:space="preserve">A mezei őrszolgálatról és a mezőőri járulékról szóló 13/2011. (V. 05.) Önkormányzati Rendelet értelmében minden év szeptemberében határozatot küldünk ki az érintetteknek, melyben </w:t>
      </w:r>
      <w:r w:rsidRPr="006D6119">
        <w:rPr>
          <w:rFonts w:ascii="Garamond" w:eastAsia="Calibri" w:hAnsi="Garamond" w:cs="Times New Roman"/>
          <w:sz w:val="24"/>
          <w:szCs w:val="24"/>
          <w:lang w:eastAsia="ar-SA"/>
        </w:rPr>
        <w:lastRenderedPageBreak/>
        <w:t>megállapításra kerül a mezőőri díj mértéke, ezen időszakban kb. 2.000 db határozatot készítünk el, nyomtatunk ki és postázunk az ügyfelek részére.</w:t>
      </w:r>
    </w:p>
    <w:p w14:paraId="2FBDADE4"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p>
    <w:p w14:paraId="1AC4D128"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lang w:eastAsia="ar-SA"/>
        </w:rPr>
        <w:t>Az adóztatási feladatok ellátása érdekében a csoport a beszámolási időszakban több mint 29.000 db ügyiratot dolgozott fel.</w:t>
      </w:r>
    </w:p>
    <w:p w14:paraId="0B98B065"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p>
    <w:p w14:paraId="7BB3C364"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lang w:eastAsia="ar-SA"/>
        </w:rPr>
        <w:t>2014. október 01. napjától az Adócsoport látja el a hagyatéki eljárással kapcsolatos teendőket is.</w:t>
      </w:r>
      <w:r w:rsidRPr="006D6119">
        <w:rPr>
          <w:rFonts w:ascii="Garamond" w:eastAsia="Calibri" w:hAnsi="Garamond" w:cs="Times New Roman"/>
          <w:sz w:val="24"/>
          <w:szCs w:val="24"/>
        </w:rPr>
        <w:t xml:space="preserve"> A hagyatéki eljárás a meghalt személy vagyonában történő jogutódlást állapítja meg és igazolja. Az eljárás célja, hogy az örökléssel kapcsolatos valamennyi kérdés jogvita nélkül rendeződjék, és ehhez az érdekeltek a megfelelő tájékoztatást megkapják. A hagyatéki eljárás hivatalból indul a halott vizsgálati bizonyítvány megérkezésével, de indulhat azon ügyfél kérelmére is, akinek az eljárás lefolytatásához jogi érdeke fűződik.</w:t>
      </w:r>
    </w:p>
    <w:p w14:paraId="3A5BD614" w14:textId="77777777" w:rsidR="00457FDF" w:rsidRPr="006D6119" w:rsidRDefault="00457FDF" w:rsidP="00457FDF">
      <w:pPr>
        <w:spacing w:after="0" w:line="240" w:lineRule="auto"/>
        <w:jc w:val="both"/>
        <w:rPr>
          <w:rFonts w:ascii="Garamond" w:eastAsia="Calibri" w:hAnsi="Garamond" w:cs="Times New Roman"/>
          <w:sz w:val="24"/>
          <w:szCs w:val="24"/>
        </w:rPr>
      </w:pPr>
    </w:p>
    <w:p w14:paraId="703095C1"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hagyatéki ügyintéző feladatai:</w:t>
      </w:r>
    </w:p>
    <w:p w14:paraId="12EDFAD0" w14:textId="77777777" w:rsidR="00457FDF" w:rsidRPr="006D6119" w:rsidRDefault="00457FDF" w:rsidP="00981899">
      <w:pPr>
        <w:numPr>
          <w:ilvl w:val="0"/>
          <w:numId w:val="38"/>
        </w:numPr>
        <w:spacing w:after="0" w:line="240" w:lineRule="auto"/>
        <w:ind w:left="567" w:hanging="283"/>
        <w:contextualSpacing/>
        <w:jc w:val="both"/>
        <w:rPr>
          <w:rFonts w:ascii="Garamond" w:eastAsia="Calibri" w:hAnsi="Garamond" w:cs="Times New Roman"/>
          <w:sz w:val="24"/>
          <w:szCs w:val="24"/>
        </w:rPr>
      </w:pPr>
      <w:r w:rsidRPr="006D6119">
        <w:rPr>
          <w:rFonts w:ascii="Garamond" w:eastAsia="Calibri" w:hAnsi="Garamond" w:cs="Times New Roman"/>
          <w:sz w:val="24"/>
          <w:szCs w:val="24"/>
        </w:rPr>
        <w:t>A halott vizsgálati bizonyítványon megjelölt hozzátartozót értesíti az eljárás megindulásáról, és ezzel egyidejűleg tájékoztatja az ezzel kapcsolatos teendőiről.</w:t>
      </w:r>
    </w:p>
    <w:p w14:paraId="4EBBAE0A" w14:textId="77777777" w:rsidR="00457FDF" w:rsidRPr="006D6119" w:rsidRDefault="00457FDF" w:rsidP="00981899">
      <w:pPr>
        <w:numPr>
          <w:ilvl w:val="0"/>
          <w:numId w:val="37"/>
        </w:numPr>
        <w:spacing w:after="0" w:line="240" w:lineRule="auto"/>
        <w:ind w:left="567" w:hanging="283"/>
        <w:jc w:val="both"/>
        <w:rPr>
          <w:rFonts w:ascii="Garamond" w:eastAsia="Calibri" w:hAnsi="Garamond" w:cs="Times New Roman"/>
          <w:sz w:val="24"/>
          <w:szCs w:val="24"/>
        </w:rPr>
      </w:pPr>
      <w:r w:rsidRPr="006D6119">
        <w:rPr>
          <w:rFonts w:ascii="Garamond" w:eastAsia="Calibri" w:hAnsi="Garamond" w:cs="Times New Roman"/>
          <w:sz w:val="24"/>
          <w:szCs w:val="24"/>
        </w:rPr>
        <w:t xml:space="preserve">Az elhalt személy legközelebbi hozzátartozóját a hagyatéki eljárás szükségességének tisztázása céljából beidézi, nyilatkoztatja. </w:t>
      </w:r>
    </w:p>
    <w:p w14:paraId="1110A37B" w14:textId="77777777" w:rsidR="00457FDF" w:rsidRPr="006D6119" w:rsidRDefault="00457FDF" w:rsidP="00981899">
      <w:pPr>
        <w:numPr>
          <w:ilvl w:val="0"/>
          <w:numId w:val="37"/>
        </w:numPr>
        <w:spacing w:after="0" w:line="240" w:lineRule="auto"/>
        <w:ind w:left="567" w:hanging="283"/>
        <w:jc w:val="both"/>
        <w:rPr>
          <w:rFonts w:ascii="Garamond" w:eastAsia="Calibri" w:hAnsi="Garamond" w:cs="Times New Roman"/>
          <w:sz w:val="24"/>
          <w:szCs w:val="24"/>
        </w:rPr>
      </w:pPr>
      <w:r w:rsidRPr="006D6119">
        <w:rPr>
          <w:rFonts w:ascii="Garamond" w:eastAsia="Calibri" w:hAnsi="Garamond" w:cs="Times New Roman"/>
          <w:sz w:val="24"/>
          <w:szCs w:val="24"/>
        </w:rPr>
        <w:t>Összegyűjti, rendszerezi az örökösökre, a hagyatékra vonatkozó adatokat (ingatlan esetén adó- és értékbizonyítvány stb.)</w:t>
      </w:r>
    </w:p>
    <w:p w14:paraId="465C6419" w14:textId="77777777" w:rsidR="00457FDF" w:rsidRPr="006D6119" w:rsidRDefault="00457FDF" w:rsidP="00981899">
      <w:pPr>
        <w:numPr>
          <w:ilvl w:val="0"/>
          <w:numId w:val="37"/>
        </w:numPr>
        <w:spacing w:after="0" w:line="240" w:lineRule="auto"/>
        <w:ind w:left="567" w:hanging="283"/>
        <w:jc w:val="both"/>
        <w:rPr>
          <w:rFonts w:ascii="Garamond" w:eastAsia="Calibri" w:hAnsi="Garamond" w:cs="Times New Roman"/>
          <w:sz w:val="24"/>
          <w:szCs w:val="24"/>
        </w:rPr>
      </w:pPr>
      <w:r w:rsidRPr="006D6119">
        <w:rPr>
          <w:rFonts w:ascii="Garamond" w:eastAsia="Calibri" w:hAnsi="Garamond" w:cs="Times New Roman"/>
          <w:sz w:val="24"/>
          <w:szCs w:val="24"/>
        </w:rPr>
        <w:t>Elkészíti a hagyatéki leltárt, mely - annak mellékleteivel együtt - továbbításra kerül az illetékes közjegyzőhöz.</w:t>
      </w:r>
    </w:p>
    <w:p w14:paraId="6178F8AF" w14:textId="77777777" w:rsidR="00457FDF" w:rsidRPr="006D6119" w:rsidRDefault="00457FDF" w:rsidP="00981899">
      <w:pPr>
        <w:numPr>
          <w:ilvl w:val="0"/>
          <w:numId w:val="37"/>
        </w:numPr>
        <w:spacing w:after="0" w:line="240" w:lineRule="auto"/>
        <w:ind w:left="567" w:hanging="283"/>
        <w:jc w:val="both"/>
        <w:rPr>
          <w:rFonts w:ascii="Garamond" w:eastAsia="Calibri" w:hAnsi="Garamond" w:cs="Times New Roman"/>
          <w:sz w:val="24"/>
          <w:szCs w:val="24"/>
        </w:rPr>
      </w:pPr>
      <w:r w:rsidRPr="006D6119">
        <w:rPr>
          <w:rFonts w:ascii="Garamond" w:eastAsia="Calibri" w:hAnsi="Garamond" w:cs="Times New Roman"/>
          <w:sz w:val="24"/>
          <w:szCs w:val="24"/>
        </w:rPr>
        <w:t>Társhatóságok, ügyfelek megkeresésére válaszol.</w:t>
      </w:r>
    </w:p>
    <w:p w14:paraId="78E93719" w14:textId="77777777" w:rsidR="00457FDF" w:rsidRPr="006D6119" w:rsidRDefault="00457FDF" w:rsidP="00981899">
      <w:pPr>
        <w:numPr>
          <w:ilvl w:val="0"/>
          <w:numId w:val="37"/>
        </w:numPr>
        <w:spacing w:after="0" w:line="240" w:lineRule="auto"/>
        <w:ind w:left="567" w:hanging="283"/>
        <w:jc w:val="both"/>
        <w:rPr>
          <w:rFonts w:ascii="Garamond" w:eastAsia="Calibri" w:hAnsi="Garamond" w:cs="Times New Roman"/>
          <w:sz w:val="24"/>
          <w:szCs w:val="24"/>
        </w:rPr>
      </w:pPr>
      <w:r w:rsidRPr="006D6119">
        <w:rPr>
          <w:rFonts w:ascii="Garamond" w:eastAsia="Calibri" w:hAnsi="Garamond" w:cs="Times New Roman"/>
          <w:sz w:val="24"/>
          <w:szCs w:val="24"/>
        </w:rPr>
        <w:t>Póthagyatéki eljárást folytat le.</w:t>
      </w:r>
    </w:p>
    <w:p w14:paraId="25F3BF02" w14:textId="77777777" w:rsidR="00457FDF" w:rsidRPr="006D6119" w:rsidRDefault="00457FDF" w:rsidP="00457FDF">
      <w:pPr>
        <w:spacing w:after="0" w:line="240" w:lineRule="auto"/>
        <w:jc w:val="both"/>
        <w:rPr>
          <w:rFonts w:ascii="Garamond" w:eastAsia="Calibri" w:hAnsi="Garamond" w:cs="Times New Roman"/>
          <w:sz w:val="24"/>
          <w:szCs w:val="24"/>
        </w:rPr>
      </w:pPr>
    </w:p>
    <w:p w14:paraId="12F36C32"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 hagyatéki eljárás kapcsán a beszámolási időszakban az anyakönyvvezetői megkeresések által 102 db eljárás, míg más szerv általi megkeresés kapcsán 66 eljárást folytattunk le.</w:t>
      </w:r>
    </w:p>
    <w:p w14:paraId="1F8A840C"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1FF87795"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2019. évben az alábbi adónemek vonatkozásában látta el adóztatási feladatát az adócsoport.</w:t>
      </w:r>
    </w:p>
    <w:p w14:paraId="1A1063F3" w14:textId="77777777" w:rsidR="00457FDF" w:rsidRPr="006D6119" w:rsidRDefault="00457FDF" w:rsidP="00457FDF">
      <w:pPr>
        <w:tabs>
          <w:tab w:val="left" w:pos="1134"/>
          <w:tab w:val="center" w:pos="6804"/>
        </w:tabs>
        <w:spacing w:after="0" w:line="240" w:lineRule="auto"/>
        <w:rPr>
          <w:rFonts w:ascii="Garamond" w:eastAsia="Calibri" w:hAnsi="Garamond" w:cs="Times New Roman"/>
          <w:sz w:val="24"/>
          <w:szCs w:val="24"/>
          <w:lang w:eastAsia="ar-SA"/>
        </w:rPr>
      </w:pPr>
    </w:p>
    <w:tbl>
      <w:tblPr>
        <w:tblW w:w="6860" w:type="dxa"/>
        <w:jc w:val="center"/>
        <w:tblLayout w:type="fixed"/>
        <w:tblCellMar>
          <w:left w:w="0" w:type="dxa"/>
          <w:right w:w="0" w:type="dxa"/>
        </w:tblCellMar>
        <w:tblLook w:val="04A0" w:firstRow="1" w:lastRow="0" w:firstColumn="1" w:lastColumn="0" w:noHBand="0" w:noVBand="1"/>
      </w:tblPr>
      <w:tblGrid>
        <w:gridCol w:w="4699"/>
        <w:gridCol w:w="1365"/>
        <w:gridCol w:w="796"/>
      </w:tblGrid>
      <w:tr w:rsidR="006D6119" w:rsidRPr="006D6119" w14:paraId="6CE2383C" w14:textId="77777777" w:rsidTr="00457FDF">
        <w:trPr>
          <w:cantSplit/>
          <w:trHeight w:hRule="exact" w:val="293"/>
          <w:jc w:val="center"/>
        </w:trPr>
        <w:tc>
          <w:tcPr>
            <w:tcW w:w="4699" w:type="dxa"/>
            <w:vMerge w:val="restart"/>
            <w:tcBorders>
              <w:top w:val="single" w:sz="12" w:space="0" w:color="000000"/>
              <w:left w:val="single" w:sz="12" w:space="0" w:color="000000"/>
              <w:bottom w:val="single" w:sz="2" w:space="0" w:color="000000"/>
              <w:right w:val="nil"/>
            </w:tcBorders>
            <w:shd w:val="clear" w:color="auto" w:fill="FDE9D9" w:themeFill="accent6" w:themeFillTint="33"/>
          </w:tcPr>
          <w:p w14:paraId="01D72C6F"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p>
          <w:p w14:paraId="36D058EB"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adónem megnevezése</w:t>
            </w:r>
          </w:p>
          <w:p w14:paraId="71F00ADC"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p>
        </w:tc>
        <w:tc>
          <w:tcPr>
            <w:tcW w:w="2161" w:type="dxa"/>
            <w:gridSpan w:val="2"/>
            <w:tcBorders>
              <w:top w:val="single" w:sz="12" w:space="0" w:color="000000"/>
              <w:left w:val="single" w:sz="2" w:space="0" w:color="000000"/>
              <w:bottom w:val="single" w:sz="2" w:space="0" w:color="000000"/>
              <w:right w:val="single" w:sz="12" w:space="0" w:color="000000"/>
            </w:tcBorders>
            <w:shd w:val="clear" w:color="auto" w:fill="FBD4B4" w:themeFill="accent6" w:themeFillTint="66"/>
          </w:tcPr>
          <w:p w14:paraId="20DD8273"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2019. év</w:t>
            </w:r>
          </w:p>
        </w:tc>
      </w:tr>
      <w:tr w:rsidR="006D6119" w:rsidRPr="006D6119" w14:paraId="62B8879D" w14:textId="77777777" w:rsidTr="00457FDF">
        <w:trPr>
          <w:cantSplit/>
          <w:jc w:val="center"/>
        </w:trPr>
        <w:tc>
          <w:tcPr>
            <w:tcW w:w="4699" w:type="dxa"/>
            <w:vMerge/>
            <w:tcBorders>
              <w:top w:val="single" w:sz="8" w:space="0" w:color="000000"/>
              <w:left w:val="single" w:sz="12" w:space="0" w:color="000000"/>
              <w:bottom w:val="single" w:sz="2" w:space="0" w:color="000000"/>
              <w:right w:val="nil"/>
            </w:tcBorders>
            <w:shd w:val="clear" w:color="auto" w:fill="FDE9D9" w:themeFill="accent6" w:themeFillTint="33"/>
            <w:vAlign w:val="center"/>
          </w:tcPr>
          <w:p w14:paraId="3D945A6C" w14:textId="77777777" w:rsidR="00457FDF" w:rsidRPr="006D6119" w:rsidRDefault="00457FDF" w:rsidP="00457FDF">
            <w:pPr>
              <w:spacing w:after="0" w:line="240" w:lineRule="auto"/>
              <w:rPr>
                <w:rFonts w:ascii="Garamond" w:eastAsia="Calibri" w:hAnsi="Garamond" w:cs="Times New Roman"/>
                <w:sz w:val="24"/>
                <w:szCs w:val="24"/>
                <w:lang w:eastAsia="ar-SA"/>
              </w:rPr>
            </w:pPr>
          </w:p>
        </w:tc>
        <w:tc>
          <w:tcPr>
            <w:tcW w:w="1365" w:type="dxa"/>
            <w:tcBorders>
              <w:top w:val="nil"/>
              <w:left w:val="single" w:sz="2" w:space="0" w:color="000000"/>
              <w:bottom w:val="single" w:sz="2" w:space="0" w:color="000000"/>
              <w:right w:val="nil"/>
            </w:tcBorders>
            <w:shd w:val="clear" w:color="auto" w:fill="FDE9D9" w:themeFill="accent6" w:themeFillTint="33"/>
          </w:tcPr>
          <w:p w14:paraId="7F5DA830"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adózók száma</w:t>
            </w:r>
          </w:p>
          <w:p w14:paraId="470A3A2A"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(fő)</w:t>
            </w:r>
          </w:p>
        </w:tc>
        <w:tc>
          <w:tcPr>
            <w:tcW w:w="796" w:type="dxa"/>
            <w:tcBorders>
              <w:top w:val="nil"/>
              <w:left w:val="single" w:sz="2" w:space="0" w:color="000000"/>
              <w:bottom w:val="single" w:sz="2" w:space="0" w:color="000000"/>
              <w:right w:val="single" w:sz="12" w:space="0" w:color="000000"/>
            </w:tcBorders>
            <w:shd w:val="clear" w:color="auto" w:fill="FDE9D9" w:themeFill="accent6" w:themeFillTint="33"/>
          </w:tcPr>
          <w:p w14:paraId="6E66397E" w14:textId="77777777" w:rsidR="00457FDF" w:rsidRPr="006D6119" w:rsidRDefault="00457FDF" w:rsidP="00457FDF">
            <w:pPr>
              <w:tabs>
                <w:tab w:val="left" w:pos="1134"/>
                <w:tab w:val="left" w:pos="6237"/>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adózók aránya (%)</w:t>
            </w:r>
          </w:p>
        </w:tc>
      </w:tr>
      <w:tr w:rsidR="006D6119" w:rsidRPr="006D6119" w14:paraId="01D25091"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5C378127"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építményadó</w:t>
            </w:r>
          </w:p>
        </w:tc>
        <w:tc>
          <w:tcPr>
            <w:tcW w:w="1365" w:type="dxa"/>
            <w:tcBorders>
              <w:top w:val="nil"/>
              <w:left w:val="single" w:sz="2" w:space="0" w:color="000000"/>
              <w:bottom w:val="single" w:sz="2" w:space="0" w:color="000000"/>
              <w:right w:val="nil"/>
            </w:tcBorders>
            <w:vAlign w:val="bottom"/>
          </w:tcPr>
          <w:p w14:paraId="58629D51"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682</w:t>
            </w:r>
          </w:p>
        </w:tc>
        <w:tc>
          <w:tcPr>
            <w:tcW w:w="796" w:type="dxa"/>
            <w:tcBorders>
              <w:top w:val="nil"/>
              <w:left w:val="single" w:sz="2" w:space="0" w:color="000000"/>
              <w:bottom w:val="single" w:sz="2" w:space="0" w:color="000000"/>
              <w:right w:val="single" w:sz="12" w:space="0" w:color="000000"/>
            </w:tcBorders>
          </w:tcPr>
          <w:p w14:paraId="5A3A18B2"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4</w:t>
            </w:r>
          </w:p>
        </w:tc>
      </w:tr>
      <w:tr w:rsidR="006D6119" w:rsidRPr="006D6119" w14:paraId="1D9F5530"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7C696D5D"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magánszemélyek kommunális adója</w:t>
            </w:r>
          </w:p>
        </w:tc>
        <w:tc>
          <w:tcPr>
            <w:tcW w:w="1365" w:type="dxa"/>
            <w:tcBorders>
              <w:top w:val="nil"/>
              <w:left w:val="single" w:sz="2" w:space="0" w:color="000000"/>
              <w:bottom w:val="single" w:sz="2" w:space="0" w:color="000000"/>
              <w:right w:val="nil"/>
            </w:tcBorders>
            <w:vAlign w:val="bottom"/>
          </w:tcPr>
          <w:p w14:paraId="73958CCF"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5.009</w:t>
            </w:r>
          </w:p>
        </w:tc>
        <w:tc>
          <w:tcPr>
            <w:tcW w:w="796" w:type="dxa"/>
            <w:tcBorders>
              <w:top w:val="nil"/>
              <w:left w:val="single" w:sz="2" w:space="0" w:color="000000"/>
              <w:bottom w:val="single" w:sz="2" w:space="0" w:color="000000"/>
              <w:right w:val="single" w:sz="12" w:space="0" w:color="000000"/>
            </w:tcBorders>
            <w:vAlign w:val="bottom"/>
          </w:tcPr>
          <w:p w14:paraId="4B47D410"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34</w:t>
            </w:r>
          </w:p>
        </w:tc>
      </w:tr>
      <w:tr w:rsidR="006D6119" w:rsidRPr="006D6119" w14:paraId="62F79761"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0493D115"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tartózkodás utáni idegenforgalmi adó</w:t>
            </w:r>
          </w:p>
        </w:tc>
        <w:tc>
          <w:tcPr>
            <w:tcW w:w="1365" w:type="dxa"/>
            <w:tcBorders>
              <w:top w:val="nil"/>
              <w:left w:val="single" w:sz="2" w:space="0" w:color="000000"/>
              <w:bottom w:val="single" w:sz="2" w:space="0" w:color="000000"/>
              <w:right w:val="nil"/>
            </w:tcBorders>
            <w:vAlign w:val="bottom"/>
          </w:tcPr>
          <w:p w14:paraId="35C8C069"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35</w:t>
            </w:r>
          </w:p>
        </w:tc>
        <w:tc>
          <w:tcPr>
            <w:tcW w:w="796" w:type="dxa"/>
            <w:tcBorders>
              <w:top w:val="nil"/>
              <w:left w:val="single" w:sz="2" w:space="0" w:color="000000"/>
              <w:bottom w:val="single" w:sz="2" w:space="0" w:color="000000"/>
              <w:right w:val="single" w:sz="12" w:space="0" w:color="000000"/>
            </w:tcBorders>
          </w:tcPr>
          <w:p w14:paraId="718A554E"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w:t>
            </w:r>
          </w:p>
        </w:tc>
      </w:tr>
      <w:tr w:rsidR="006D6119" w:rsidRPr="006D6119" w14:paraId="768E9558"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4F7762CB"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helyi iparűzési adó</w:t>
            </w:r>
          </w:p>
        </w:tc>
        <w:tc>
          <w:tcPr>
            <w:tcW w:w="1365" w:type="dxa"/>
            <w:tcBorders>
              <w:top w:val="nil"/>
              <w:left w:val="single" w:sz="2" w:space="0" w:color="000000"/>
              <w:bottom w:val="single" w:sz="2" w:space="0" w:color="000000"/>
              <w:right w:val="nil"/>
            </w:tcBorders>
            <w:vAlign w:val="bottom"/>
          </w:tcPr>
          <w:p w14:paraId="3215D792"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2.203</w:t>
            </w:r>
          </w:p>
        </w:tc>
        <w:tc>
          <w:tcPr>
            <w:tcW w:w="796" w:type="dxa"/>
            <w:tcBorders>
              <w:top w:val="nil"/>
              <w:left w:val="single" w:sz="2" w:space="0" w:color="000000"/>
              <w:bottom w:val="single" w:sz="2" w:space="0" w:color="000000"/>
              <w:right w:val="single" w:sz="12" w:space="0" w:color="000000"/>
            </w:tcBorders>
            <w:vAlign w:val="bottom"/>
          </w:tcPr>
          <w:p w14:paraId="0AFBBD01"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16</w:t>
            </w:r>
          </w:p>
        </w:tc>
      </w:tr>
      <w:tr w:rsidR="006D6119" w:rsidRPr="006D6119" w14:paraId="2A79D825"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570443D5"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termőföld bérbeadásából származó személyi    jövedelemadó</w:t>
            </w:r>
          </w:p>
        </w:tc>
        <w:tc>
          <w:tcPr>
            <w:tcW w:w="1365" w:type="dxa"/>
            <w:tcBorders>
              <w:top w:val="nil"/>
              <w:left w:val="single" w:sz="2" w:space="0" w:color="000000"/>
              <w:bottom w:val="single" w:sz="2" w:space="0" w:color="000000"/>
              <w:right w:val="nil"/>
            </w:tcBorders>
            <w:vAlign w:val="bottom"/>
          </w:tcPr>
          <w:p w14:paraId="59AB2DC0"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0</w:t>
            </w:r>
          </w:p>
        </w:tc>
        <w:tc>
          <w:tcPr>
            <w:tcW w:w="796" w:type="dxa"/>
            <w:tcBorders>
              <w:top w:val="nil"/>
              <w:left w:val="single" w:sz="2" w:space="0" w:color="000000"/>
              <w:bottom w:val="single" w:sz="2" w:space="0" w:color="000000"/>
              <w:right w:val="single" w:sz="12" w:space="0" w:color="000000"/>
            </w:tcBorders>
          </w:tcPr>
          <w:p w14:paraId="170703C2" w14:textId="77777777" w:rsidR="00457FDF" w:rsidRPr="006D6119" w:rsidRDefault="00457FDF" w:rsidP="00457FDF">
            <w:pPr>
              <w:spacing w:after="0" w:line="240" w:lineRule="auto"/>
              <w:jc w:val="right"/>
              <w:rPr>
                <w:rFonts w:ascii="Garamond" w:eastAsia="Calibri" w:hAnsi="Garamond" w:cs="Times New Roman"/>
                <w:sz w:val="24"/>
                <w:szCs w:val="24"/>
                <w:lang w:eastAsia="ar-SA"/>
              </w:rPr>
            </w:pPr>
          </w:p>
          <w:p w14:paraId="0327D743" w14:textId="77777777" w:rsidR="00457FDF" w:rsidRPr="006D6119" w:rsidRDefault="00457FDF" w:rsidP="00457FDF">
            <w:pPr>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w:t>
            </w:r>
          </w:p>
        </w:tc>
      </w:tr>
      <w:tr w:rsidR="006D6119" w:rsidRPr="006D6119" w14:paraId="7173D270"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1F65BCC4"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gépjárműadó</w:t>
            </w:r>
          </w:p>
        </w:tc>
        <w:tc>
          <w:tcPr>
            <w:tcW w:w="1365" w:type="dxa"/>
            <w:tcBorders>
              <w:top w:val="nil"/>
              <w:left w:val="single" w:sz="2" w:space="0" w:color="000000"/>
              <w:bottom w:val="single" w:sz="2" w:space="0" w:color="000000"/>
              <w:right w:val="nil"/>
            </w:tcBorders>
            <w:vAlign w:val="bottom"/>
          </w:tcPr>
          <w:p w14:paraId="1D0773F6"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5.474</w:t>
            </w:r>
          </w:p>
        </w:tc>
        <w:tc>
          <w:tcPr>
            <w:tcW w:w="796" w:type="dxa"/>
            <w:tcBorders>
              <w:top w:val="nil"/>
              <w:left w:val="single" w:sz="2" w:space="0" w:color="000000"/>
              <w:bottom w:val="single" w:sz="2" w:space="0" w:color="000000"/>
              <w:right w:val="single" w:sz="12" w:space="0" w:color="000000"/>
            </w:tcBorders>
          </w:tcPr>
          <w:p w14:paraId="41F86628"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38</w:t>
            </w:r>
          </w:p>
        </w:tc>
      </w:tr>
      <w:tr w:rsidR="006D6119" w:rsidRPr="006D6119" w14:paraId="61E3D31A" w14:textId="77777777" w:rsidTr="00457FDF">
        <w:trPr>
          <w:cantSplit/>
          <w:jc w:val="center"/>
        </w:trPr>
        <w:tc>
          <w:tcPr>
            <w:tcW w:w="4699" w:type="dxa"/>
            <w:tcBorders>
              <w:top w:val="nil"/>
              <w:left w:val="single" w:sz="12" w:space="0" w:color="000000"/>
              <w:bottom w:val="single" w:sz="2" w:space="0" w:color="000000"/>
              <w:right w:val="nil"/>
            </w:tcBorders>
            <w:shd w:val="clear" w:color="auto" w:fill="FDE9D9" w:themeFill="accent6" w:themeFillTint="33"/>
          </w:tcPr>
          <w:p w14:paraId="035CFE97"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talajterhelési díj</w:t>
            </w:r>
          </w:p>
        </w:tc>
        <w:tc>
          <w:tcPr>
            <w:tcW w:w="1365" w:type="dxa"/>
            <w:tcBorders>
              <w:top w:val="nil"/>
              <w:left w:val="single" w:sz="2" w:space="0" w:color="000000"/>
              <w:bottom w:val="single" w:sz="2" w:space="0" w:color="000000"/>
              <w:right w:val="nil"/>
            </w:tcBorders>
            <w:vAlign w:val="bottom"/>
          </w:tcPr>
          <w:p w14:paraId="219F898D"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204</w:t>
            </w:r>
          </w:p>
        </w:tc>
        <w:tc>
          <w:tcPr>
            <w:tcW w:w="796" w:type="dxa"/>
            <w:tcBorders>
              <w:top w:val="nil"/>
              <w:left w:val="single" w:sz="2" w:space="0" w:color="000000"/>
              <w:bottom w:val="single" w:sz="2" w:space="0" w:color="000000"/>
              <w:right w:val="single" w:sz="12" w:space="0" w:color="000000"/>
            </w:tcBorders>
          </w:tcPr>
          <w:p w14:paraId="006C9D86"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w:t>
            </w:r>
          </w:p>
        </w:tc>
      </w:tr>
      <w:tr w:rsidR="006D6119" w:rsidRPr="006D6119" w14:paraId="41E4514B" w14:textId="77777777" w:rsidTr="00457FDF">
        <w:trPr>
          <w:cantSplit/>
          <w:jc w:val="center"/>
        </w:trPr>
        <w:tc>
          <w:tcPr>
            <w:tcW w:w="4699" w:type="dxa"/>
            <w:tcBorders>
              <w:top w:val="nil"/>
              <w:left w:val="single" w:sz="12" w:space="0" w:color="000000"/>
              <w:bottom w:val="single" w:sz="12" w:space="0" w:color="000000"/>
              <w:right w:val="nil"/>
            </w:tcBorders>
            <w:shd w:val="clear" w:color="auto" w:fill="FDE9D9" w:themeFill="accent6" w:themeFillTint="33"/>
          </w:tcPr>
          <w:p w14:paraId="7C2679D7"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települési adó</w:t>
            </w:r>
          </w:p>
        </w:tc>
        <w:tc>
          <w:tcPr>
            <w:tcW w:w="1365" w:type="dxa"/>
            <w:tcBorders>
              <w:top w:val="nil"/>
              <w:left w:val="single" w:sz="2" w:space="0" w:color="000000"/>
              <w:bottom w:val="single" w:sz="12" w:space="0" w:color="000000"/>
              <w:right w:val="nil"/>
            </w:tcBorders>
            <w:vAlign w:val="bottom"/>
          </w:tcPr>
          <w:p w14:paraId="6B1D19E6"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999</w:t>
            </w:r>
          </w:p>
        </w:tc>
        <w:tc>
          <w:tcPr>
            <w:tcW w:w="796" w:type="dxa"/>
            <w:tcBorders>
              <w:top w:val="nil"/>
              <w:left w:val="single" w:sz="2" w:space="0" w:color="000000"/>
              <w:bottom w:val="single" w:sz="12" w:space="0" w:color="000000"/>
              <w:right w:val="single" w:sz="12" w:space="0" w:color="000000"/>
            </w:tcBorders>
          </w:tcPr>
          <w:p w14:paraId="567782DE"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7</w:t>
            </w:r>
          </w:p>
        </w:tc>
      </w:tr>
      <w:tr w:rsidR="006D6119" w:rsidRPr="006D6119" w14:paraId="552CF432" w14:textId="77777777" w:rsidTr="00457FDF">
        <w:trPr>
          <w:cantSplit/>
          <w:jc w:val="center"/>
        </w:trPr>
        <w:tc>
          <w:tcPr>
            <w:tcW w:w="4699" w:type="dxa"/>
            <w:tcBorders>
              <w:top w:val="nil"/>
              <w:left w:val="single" w:sz="12" w:space="0" w:color="000000"/>
              <w:bottom w:val="single" w:sz="12" w:space="0" w:color="000000"/>
              <w:right w:val="nil"/>
            </w:tcBorders>
            <w:shd w:val="clear" w:color="auto" w:fill="FBD4B4" w:themeFill="accent6" w:themeFillTint="66"/>
          </w:tcPr>
          <w:p w14:paraId="6F0F917F" w14:textId="77777777" w:rsidR="00457FDF" w:rsidRPr="006D6119" w:rsidRDefault="00457FDF" w:rsidP="00457FDF">
            <w:pPr>
              <w:tabs>
                <w:tab w:val="left" w:pos="1134"/>
                <w:tab w:val="left" w:pos="6237"/>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 ö s </w:t>
            </w:r>
            <w:proofErr w:type="spellStart"/>
            <w:r w:rsidRPr="006D6119">
              <w:rPr>
                <w:rFonts w:ascii="Garamond" w:eastAsia="Calibri" w:hAnsi="Garamond" w:cs="Times New Roman"/>
                <w:sz w:val="24"/>
                <w:szCs w:val="24"/>
                <w:lang w:eastAsia="ar-SA"/>
              </w:rPr>
              <w:t>s</w:t>
            </w:r>
            <w:proofErr w:type="spellEnd"/>
            <w:r w:rsidRPr="006D6119">
              <w:rPr>
                <w:rFonts w:ascii="Garamond" w:eastAsia="Calibri" w:hAnsi="Garamond" w:cs="Times New Roman"/>
                <w:sz w:val="24"/>
                <w:szCs w:val="24"/>
                <w:lang w:eastAsia="ar-SA"/>
              </w:rPr>
              <w:t xml:space="preserve"> z e s e n:</w:t>
            </w:r>
          </w:p>
        </w:tc>
        <w:tc>
          <w:tcPr>
            <w:tcW w:w="1365" w:type="dxa"/>
            <w:tcBorders>
              <w:top w:val="nil"/>
              <w:left w:val="single" w:sz="2" w:space="0" w:color="000000"/>
              <w:bottom w:val="single" w:sz="12" w:space="0" w:color="000000"/>
              <w:right w:val="nil"/>
            </w:tcBorders>
            <w:vAlign w:val="bottom"/>
          </w:tcPr>
          <w:p w14:paraId="434D9A84"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14.606</w:t>
            </w:r>
          </w:p>
        </w:tc>
        <w:tc>
          <w:tcPr>
            <w:tcW w:w="796" w:type="dxa"/>
            <w:tcBorders>
              <w:top w:val="nil"/>
              <w:left w:val="single" w:sz="2" w:space="0" w:color="000000"/>
              <w:bottom w:val="single" w:sz="12" w:space="0" w:color="000000"/>
              <w:right w:val="single" w:sz="12" w:space="0" w:color="000000"/>
            </w:tcBorders>
          </w:tcPr>
          <w:p w14:paraId="132D8AA7" w14:textId="77777777" w:rsidR="00457FDF" w:rsidRPr="006D6119" w:rsidRDefault="00457FDF" w:rsidP="00457FDF">
            <w:pPr>
              <w:tabs>
                <w:tab w:val="left" w:pos="1134"/>
                <w:tab w:val="left" w:pos="6237"/>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100</w:t>
            </w:r>
          </w:p>
        </w:tc>
      </w:tr>
    </w:tbl>
    <w:p w14:paraId="38A0FF9A" w14:textId="5672ED38" w:rsidR="00457FDF"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12036D24" w14:textId="77777777" w:rsidR="00CD5B0F" w:rsidRPr="006D6119" w:rsidRDefault="00CD5B0F" w:rsidP="00457FDF">
      <w:pPr>
        <w:tabs>
          <w:tab w:val="center" w:pos="6804"/>
        </w:tabs>
        <w:spacing w:after="0" w:line="240" w:lineRule="auto"/>
        <w:jc w:val="both"/>
        <w:rPr>
          <w:rFonts w:ascii="Garamond" w:eastAsia="Calibri" w:hAnsi="Garamond" w:cs="Times New Roman"/>
          <w:sz w:val="24"/>
          <w:szCs w:val="24"/>
          <w:lang w:eastAsia="ar-SA"/>
        </w:rPr>
      </w:pPr>
    </w:p>
    <w:p w14:paraId="137A7DD5"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Az Adóügyi Csoport feladatát képezi fentieken túlmenően az idegen tartozások és a kiszabott helyszíni és egyéb bírságok adók módjára történő behajtása is. A NAV és az Ügyészségi Nyomozó Hivatal kérelmére környezettanulmány, a vagyoni helyzetet tükröző vagyoni bizonyítvány, valamint adóigazolások, az adó- és értékbizonyítványok elkészítése is a feladatok közé tartozik. A </w:t>
      </w:r>
      <w:r w:rsidRPr="006D6119">
        <w:rPr>
          <w:rFonts w:ascii="Garamond" w:eastAsia="Calibri" w:hAnsi="Garamond" w:cs="Times New Roman"/>
          <w:sz w:val="24"/>
          <w:szCs w:val="24"/>
          <w:lang w:eastAsia="ar-SA"/>
        </w:rPr>
        <w:lastRenderedPageBreak/>
        <w:t>beszámolási időszakban hagyatéki ügyintézői megkeresésre 165 db, más szerv általi megkeresés kapcsán pedig 98 db adó és értékbizonyítvány elkészítésére került sor.</w:t>
      </w:r>
    </w:p>
    <w:p w14:paraId="5D3A0169"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1554F95B"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Mezőőri járulék kapcsán 2019. évben közel 2.000 határozat kiküldésére került sor, az előírásokat és a teljesüléseket az alábbi táblázat mutatja (</w:t>
      </w:r>
      <w:proofErr w:type="spellStart"/>
      <w:r w:rsidRPr="006D6119">
        <w:rPr>
          <w:rFonts w:ascii="Garamond" w:eastAsia="Calibri" w:hAnsi="Garamond" w:cs="Times New Roman"/>
          <w:sz w:val="24"/>
          <w:szCs w:val="24"/>
          <w:lang w:eastAsia="ar-SA"/>
        </w:rPr>
        <w:t>eFt</w:t>
      </w:r>
      <w:proofErr w:type="spellEnd"/>
      <w:r w:rsidRPr="006D6119">
        <w:rPr>
          <w:rFonts w:ascii="Garamond" w:eastAsia="Calibri" w:hAnsi="Garamond" w:cs="Times New Roman"/>
          <w:sz w:val="24"/>
          <w:szCs w:val="24"/>
          <w:lang w:eastAsia="ar-SA"/>
        </w:rPr>
        <w:t>-ban):</w:t>
      </w:r>
    </w:p>
    <w:p w14:paraId="77EED439"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5"/>
        <w:gridCol w:w="2296"/>
        <w:gridCol w:w="2296"/>
        <w:gridCol w:w="2295"/>
      </w:tblGrid>
      <w:tr w:rsidR="006D6119" w:rsidRPr="006D6119" w14:paraId="37F3F064" w14:textId="77777777" w:rsidTr="00457FDF">
        <w:trPr>
          <w:jc w:val="center"/>
        </w:trPr>
        <w:tc>
          <w:tcPr>
            <w:tcW w:w="2185" w:type="dxa"/>
            <w:shd w:val="clear" w:color="auto" w:fill="FBD4B4" w:themeFill="accent6" w:themeFillTint="66"/>
          </w:tcPr>
          <w:p w14:paraId="20508971"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Év</w:t>
            </w:r>
          </w:p>
        </w:tc>
        <w:tc>
          <w:tcPr>
            <w:tcW w:w="2296" w:type="dxa"/>
            <w:shd w:val="clear" w:color="auto" w:fill="FBD4B4" w:themeFill="accent6" w:themeFillTint="66"/>
          </w:tcPr>
          <w:p w14:paraId="4CB57BE8"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Előírás</w:t>
            </w:r>
          </w:p>
        </w:tc>
        <w:tc>
          <w:tcPr>
            <w:tcW w:w="2296" w:type="dxa"/>
            <w:shd w:val="clear" w:color="auto" w:fill="FBD4B4" w:themeFill="accent6" w:themeFillTint="66"/>
          </w:tcPr>
          <w:p w14:paraId="695F5489"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Teljesülés</w:t>
            </w:r>
          </w:p>
        </w:tc>
        <w:tc>
          <w:tcPr>
            <w:tcW w:w="2295" w:type="dxa"/>
            <w:shd w:val="clear" w:color="auto" w:fill="FBD4B4" w:themeFill="accent6" w:themeFillTint="66"/>
          </w:tcPr>
          <w:p w14:paraId="093B0322"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Hátralék</w:t>
            </w:r>
          </w:p>
        </w:tc>
      </w:tr>
      <w:tr w:rsidR="006D6119" w:rsidRPr="006D6119" w14:paraId="751DF155" w14:textId="77777777" w:rsidTr="00457FDF">
        <w:trPr>
          <w:jc w:val="center"/>
        </w:trPr>
        <w:tc>
          <w:tcPr>
            <w:tcW w:w="2185" w:type="dxa"/>
            <w:shd w:val="clear" w:color="auto" w:fill="FBD4B4" w:themeFill="accent6" w:themeFillTint="66"/>
          </w:tcPr>
          <w:p w14:paraId="2459F948"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2019. december 31.</w:t>
            </w:r>
          </w:p>
        </w:tc>
        <w:tc>
          <w:tcPr>
            <w:tcW w:w="2296" w:type="dxa"/>
            <w:shd w:val="clear" w:color="auto" w:fill="auto"/>
          </w:tcPr>
          <w:p w14:paraId="2ABD078A"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19.353.986</w:t>
            </w:r>
          </w:p>
        </w:tc>
        <w:tc>
          <w:tcPr>
            <w:tcW w:w="2296" w:type="dxa"/>
            <w:shd w:val="clear" w:color="auto" w:fill="auto"/>
          </w:tcPr>
          <w:p w14:paraId="30D6FE71"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18.092.290.</w:t>
            </w:r>
          </w:p>
        </w:tc>
        <w:tc>
          <w:tcPr>
            <w:tcW w:w="2295" w:type="dxa"/>
            <w:shd w:val="clear" w:color="auto" w:fill="auto"/>
          </w:tcPr>
          <w:p w14:paraId="42EC0F90"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1.261.696</w:t>
            </w:r>
          </w:p>
        </w:tc>
      </w:tr>
    </w:tbl>
    <w:p w14:paraId="18C04AE8"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p>
    <w:p w14:paraId="24067808" w14:textId="287EB1DB" w:rsidR="00457FDF"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1F79E5BE" w14:textId="77777777" w:rsidR="00CD5B0F" w:rsidRPr="006D6119" w:rsidRDefault="00CD5B0F" w:rsidP="00457FDF">
      <w:pPr>
        <w:tabs>
          <w:tab w:val="center" w:pos="6804"/>
        </w:tabs>
        <w:spacing w:after="0" w:line="240" w:lineRule="auto"/>
        <w:jc w:val="both"/>
        <w:rPr>
          <w:rFonts w:ascii="Garamond" w:eastAsia="Calibri" w:hAnsi="Garamond" w:cs="Times New Roman"/>
          <w:sz w:val="24"/>
          <w:szCs w:val="24"/>
          <w:lang w:eastAsia="ar-SA"/>
        </w:rPr>
      </w:pPr>
    </w:p>
    <w:p w14:paraId="273784E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rPr>
        <w:t xml:space="preserve">A települési hulladékgazdálkodásról szóló 13/2015. (IV. 29.) Önkormányzati Rendelet </w:t>
      </w:r>
      <w:r w:rsidRPr="006D6119">
        <w:rPr>
          <w:rFonts w:ascii="Garamond" w:eastAsia="Calibri" w:hAnsi="Garamond" w:cs="Times New Roman"/>
          <w:sz w:val="24"/>
          <w:szCs w:val="24"/>
          <w:lang w:eastAsia="ar-SA"/>
        </w:rPr>
        <w:t>értelmében e</w:t>
      </w:r>
      <w:r w:rsidRPr="006D6119">
        <w:rPr>
          <w:rFonts w:ascii="Garamond" w:eastAsia="Calibri" w:hAnsi="Garamond" w:cs="Times New Roman"/>
          <w:snapToGrid w:val="0"/>
          <w:sz w:val="24"/>
          <w:szCs w:val="24"/>
        </w:rPr>
        <w:t xml:space="preserve">gy naptári évre kérelemére mentesül, a kérelemnek a </w:t>
      </w:r>
      <w:r w:rsidRPr="006D6119">
        <w:rPr>
          <w:rFonts w:ascii="Garamond" w:eastAsia="Calibri" w:hAnsi="Garamond" w:cs="Times New Roman"/>
          <w:iCs/>
          <w:sz w:val="24"/>
          <w:szCs w:val="24"/>
        </w:rPr>
        <w:t>Hajdúnánási Közös Önkormányzati</w:t>
      </w:r>
      <w:r w:rsidRPr="006D6119">
        <w:rPr>
          <w:rFonts w:ascii="Garamond" w:eastAsia="Calibri" w:hAnsi="Garamond" w:cs="Times New Roman"/>
          <w:snapToGrid w:val="0"/>
          <w:sz w:val="24"/>
          <w:szCs w:val="24"/>
        </w:rPr>
        <w:t xml:space="preserve"> Hivatal Közgazdasági Irodáján történő benyújtását követő hónap elsejétől, a közszolgáltatás díjának megfizetése alól a 70. életévet betöltött egyedül élő személy, aki az ingatlant ténylegesen egyedül használja és az ingatlan címén a népesség-nyilvántartásban egyedül van bejelentve, feltéve, hogy a havi nettó átlagjövedelme az öregségi nyugdíj mindenkori legkisebb összegének négyszeresét nem haladja meg. A mentesség csak egy lakás céljára szolgáló ingatlan után illeti meg a magánszemélyt.</w:t>
      </w:r>
      <w:r w:rsidRPr="006D6119">
        <w:rPr>
          <w:rFonts w:ascii="Garamond" w:eastAsia="Calibri" w:hAnsi="Garamond" w:cs="Times New Roman"/>
          <w:sz w:val="24"/>
          <w:szCs w:val="24"/>
          <w:lang w:eastAsia="ar-SA"/>
        </w:rPr>
        <w:t xml:space="preserve"> E mentesség kapcsán 2018. januárjában 704 adózót kerestünk meg a mentességre vonatkozó tájékoztató levelünkkel és a hozzá kapcsolódó nyomtatvánnyal.</w:t>
      </w:r>
    </w:p>
    <w:p w14:paraId="17F25C06" w14:textId="226F72EE" w:rsidR="00457FDF"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2898E430" w14:textId="0C76C31B" w:rsidR="00CD5B0F" w:rsidRDefault="00CD5B0F" w:rsidP="00457FDF">
      <w:pPr>
        <w:tabs>
          <w:tab w:val="center" w:pos="6804"/>
        </w:tabs>
        <w:spacing w:after="0" w:line="240" w:lineRule="auto"/>
        <w:jc w:val="both"/>
        <w:rPr>
          <w:rFonts w:ascii="Garamond" w:eastAsia="Calibri" w:hAnsi="Garamond" w:cs="Times New Roman"/>
          <w:sz w:val="24"/>
          <w:szCs w:val="24"/>
          <w:lang w:eastAsia="ar-SA"/>
        </w:rPr>
      </w:pPr>
    </w:p>
    <w:p w14:paraId="4327A917" w14:textId="77777777" w:rsidR="00CD5B0F" w:rsidRPr="006D6119" w:rsidRDefault="00CD5B0F" w:rsidP="00457FDF">
      <w:pPr>
        <w:tabs>
          <w:tab w:val="center" w:pos="6804"/>
        </w:tabs>
        <w:spacing w:after="0" w:line="240" w:lineRule="auto"/>
        <w:jc w:val="both"/>
        <w:rPr>
          <w:rFonts w:ascii="Garamond" w:eastAsia="Calibri" w:hAnsi="Garamond" w:cs="Times New Roman"/>
          <w:sz w:val="24"/>
          <w:szCs w:val="24"/>
          <w:lang w:eastAsia="ar-SA"/>
        </w:rPr>
      </w:pPr>
    </w:p>
    <w:tbl>
      <w:tblPr>
        <w:tblStyle w:val="Rcsostblzat15"/>
        <w:tblW w:w="0" w:type="auto"/>
        <w:tblInd w:w="421" w:type="dxa"/>
        <w:tblLook w:val="01E0" w:firstRow="1" w:lastRow="1" w:firstColumn="1" w:lastColumn="1" w:noHBand="0" w:noVBand="0"/>
      </w:tblPr>
      <w:tblGrid>
        <w:gridCol w:w="2605"/>
        <w:gridCol w:w="2498"/>
        <w:gridCol w:w="3118"/>
      </w:tblGrid>
      <w:tr w:rsidR="006D6119" w:rsidRPr="006D6119" w14:paraId="4FE8AA97" w14:textId="77777777" w:rsidTr="00237546">
        <w:trPr>
          <w:trHeight w:val="1173"/>
        </w:trPr>
        <w:tc>
          <w:tcPr>
            <w:tcW w:w="8221" w:type="dxa"/>
            <w:gridSpan w:val="3"/>
            <w:vAlign w:val="center"/>
          </w:tcPr>
          <w:p w14:paraId="66651BCE" w14:textId="1109196B" w:rsidR="00457FDF" w:rsidRPr="006D6119" w:rsidRDefault="00457FDF" w:rsidP="00237546">
            <w:pPr>
              <w:spacing w:after="200" w:line="276" w:lineRule="auto"/>
              <w:jc w:val="center"/>
              <w:rPr>
                <w:rFonts w:ascii="Garamond" w:hAnsi="Garamond"/>
                <w:b/>
                <w:sz w:val="24"/>
                <w:szCs w:val="24"/>
              </w:rPr>
            </w:pPr>
            <w:r w:rsidRPr="006D6119">
              <w:rPr>
                <w:rFonts w:ascii="Garamond" w:hAnsi="Garamond"/>
                <w:b/>
                <w:sz w:val="24"/>
                <w:szCs w:val="24"/>
              </w:rPr>
              <w:t>Kiküldött adatlapok száma 2019. januári állapot szerint: 420 db</w:t>
            </w:r>
          </w:p>
        </w:tc>
      </w:tr>
      <w:tr w:rsidR="006D6119" w:rsidRPr="006D6119" w14:paraId="7ADCA352" w14:textId="77777777" w:rsidTr="00457FDF">
        <w:tc>
          <w:tcPr>
            <w:tcW w:w="5103" w:type="dxa"/>
            <w:gridSpan w:val="2"/>
          </w:tcPr>
          <w:p w14:paraId="2BE54D41" w14:textId="77777777" w:rsidR="00457FDF" w:rsidRPr="006D6119" w:rsidRDefault="00457FDF" w:rsidP="00457FDF">
            <w:pPr>
              <w:spacing w:after="200" w:line="276" w:lineRule="auto"/>
              <w:rPr>
                <w:rFonts w:ascii="Garamond" w:hAnsi="Garamond"/>
                <w:b/>
                <w:sz w:val="24"/>
                <w:szCs w:val="24"/>
              </w:rPr>
            </w:pPr>
          </w:p>
          <w:p w14:paraId="16D18DC2" w14:textId="77777777" w:rsidR="00457FDF" w:rsidRPr="006D6119" w:rsidRDefault="00457FDF" w:rsidP="00457FDF">
            <w:pPr>
              <w:spacing w:after="200" w:line="276" w:lineRule="auto"/>
              <w:jc w:val="center"/>
              <w:rPr>
                <w:rFonts w:ascii="Garamond" w:hAnsi="Garamond"/>
                <w:b/>
                <w:sz w:val="24"/>
                <w:szCs w:val="24"/>
              </w:rPr>
            </w:pPr>
            <w:r w:rsidRPr="006D6119">
              <w:rPr>
                <w:rFonts w:ascii="Garamond" w:hAnsi="Garamond"/>
                <w:b/>
                <w:sz w:val="24"/>
                <w:szCs w:val="24"/>
              </w:rPr>
              <w:t>Mentes</w:t>
            </w:r>
          </w:p>
          <w:p w14:paraId="00A9B7E4" w14:textId="2520E248" w:rsidR="00457FDF" w:rsidRPr="006D6119" w:rsidRDefault="00457FDF" w:rsidP="00237546">
            <w:pPr>
              <w:spacing w:after="200" w:line="276" w:lineRule="auto"/>
              <w:jc w:val="center"/>
              <w:rPr>
                <w:rFonts w:ascii="Garamond" w:hAnsi="Garamond"/>
                <w:b/>
                <w:sz w:val="24"/>
                <w:szCs w:val="24"/>
              </w:rPr>
            </w:pPr>
            <w:r w:rsidRPr="006D6119">
              <w:rPr>
                <w:rFonts w:ascii="Garamond" w:hAnsi="Garamond"/>
                <w:b/>
                <w:sz w:val="24"/>
                <w:szCs w:val="24"/>
              </w:rPr>
              <w:t>(114.000,- Ft-ot nem haladja meg a jövedelmük és egyedül élnek)</w:t>
            </w:r>
          </w:p>
        </w:tc>
        <w:tc>
          <w:tcPr>
            <w:tcW w:w="3118" w:type="dxa"/>
          </w:tcPr>
          <w:p w14:paraId="0A006692" w14:textId="77777777" w:rsidR="00457FDF" w:rsidRPr="006D6119" w:rsidRDefault="00457FDF" w:rsidP="00457FDF">
            <w:pPr>
              <w:spacing w:after="200" w:line="276" w:lineRule="auto"/>
              <w:jc w:val="center"/>
              <w:rPr>
                <w:rFonts w:ascii="Garamond" w:hAnsi="Garamond"/>
                <w:b/>
                <w:sz w:val="24"/>
                <w:szCs w:val="24"/>
              </w:rPr>
            </w:pPr>
          </w:p>
          <w:p w14:paraId="4C6BAE7D" w14:textId="77777777" w:rsidR="00457FDF" w:rsidRPr="006D6119" w:rsidRDefault="00457FDF" w:rsidP="00457FDF">
            <w:pPr>
              <w:spacing w:after="200" w:line="276" w:lineRule="auto"/>
              <w:jc w:val="center"/>
              <w:rPr>
                <w:rFonts w:ascii="Garamond" w:hAnsi="Garamond"/>
                <w:b/>
                <w:sz w:val="24"/>
                <w:szCs w:val="24"/>
              </w:rPr>
            </w:pPr>
            <w:r w:rsidRPr="006D6119">
              <w:rPr>
                <w:rFonts w:ascii="Garamond" w:hAnsi="Garamond"/>
                <w:b/>
                <w:sz w:val="24"/>
                <w:szCs w:val="24"/>
              </w:rPr>
              <w:t>Fizet</w:t>
            </w:r>
          </w:p>
          <w:p w14:paraId="5A11E074" w14:textId="77777777" w:rsidR="00457FDF" w:rsidRPr="006D6119" w:rsidRDefault="00457FDF" w:rsidP="00457FDF">
            <w:pPr>
              <w:spacing w:after="200" w:line="276" w:lineRule="auto"/>
              <w:jc w:val="center"/>
              <w:rPr>
                <w:rFonts w:ascii="Garamond" w:hAnsi="Garamond"/>
                <w:b/>
                <w:sz w:val="24"/>
                <w:szCs w:val="24"/>
              </w:rPr>
            </w:pPr>
            <w:r w:rsidRPr="006D6119">
              <w:rPr>
                <w:rFonts w:ascii="Garamond" w:hAnsi="Garamond"/>
                <w:b/>
                <w:sz w:val="24"/>
                <w:szCs w:val="24"/>
              </w:rPr>
              <w:t>(jövedelmük meghaladja a 114.000,- Ft-ot vagy nem egyedül élnek)</w:t>
            </w:r>
          </w:p>
        </w:tc>
      </w:tr>
      <w:tr w:rsidR="00457FDF" w:rsidRPr="006D6119" w14:paraId="119DF761" w14:textId="77777777" w:rsidTr="00457FDF">
        <w:tc>
          <w:tcPr>
            <w:tcW w:w="2605" w:type="dxa"/>
          </w:tcPr>
          <w:p w14:paraId="7D72712E" w14:textId="77777777" w:rsidR="00457FDF" w:rsidRPr="006D6119" w:rsidRDefault="00457FDF" w:rsidP="00457FDF">
            <w:pPr>
              <w:spacing w:after="200" w:line="276" w:lineRule="auto"/>
              <w:jc w:val="center"/>
              <w:rPr>
                <w:rFonts w:ascii="Garamond" w:hAnsi="Garamond"/>
                <w:b/>
                <w:sz w:val="24"/>
                <w:szCs w:val="24"/>
              </w:rPr>
            </w:pPr>
          </w:p>
          <w:p w14:paraId="2A6CDD3C" w14:textId="77777777" w:rsidR="00457FDF" w:rsidRPr="006D6119" w:rsidRDefault="00457FDF" w:rsidP="00457FDF">
            <w:pPr>
              <w:spacing w:after="200" w:line="276" w:lineRule="auto"/>
              <w:jc w:val="center"/>
              <w:rPr>
                <w:rFonts w:ascii="Garamond" w:hAnsi="Garamond"/>
                <w:b/>
                <w:sz w:val="24"/>
                <w:szCs w:val="24"/>
              </w:rPr>
            </w:pPr>
            <w:r w:rsidRPr="006D6119">
              <w:rPr>
                <w:rFonts w:ascii="Garamond" w:hAnsi="Garamond"/>
                <w:b/>
                <w:sz w:val="24"/>
                <w:szCs w:val="24"/>
              </w:rPr>
              <w:t>70 év feletti, egyedülálló</w:t>
            </w:r>
          </w:p>
        </w:tc>
        <w:tc>
          <w:tcPr>
            <w:tcW w:w="2498" w:type="dxa"/>
          </w:tcPr>
          <w:p w14:paraId="2D701373" w14:textId="77777777" w:rsidR="00457FDF" w:rsidRPr="006D6119" w:rsidRDefault="00457FDF" w:rsidP="00457FDF">
            <w:pPr>
              <w:spacing w:after="200" w:line="276" w:lineRule="auto"/>
              <w:jc w:val="center"/>
              <w:rPr>
                <w:rFonts w:ascii="Garamond" w:hAnsi="Garamond"/>
                <w:b/>
                <w:sz w:val="24"/>
                <w:szCs w:val="24"/>
              </w:rPr>
            </w:pPr>
          </w:p>
          <w:p w14:paraId="032AB71A" w14:textId="7995B7C6" w:rsidR="00457FDF" w:rsidRPr="006D6119" w:rsidRDefault="00457FDF" w:rsidP="00237546">
            <w:pPr>
              <w:spacing w:after="200" w:line="276" w:lineRule="auto"/>
              <w:jc w:val="center"/>
              <w:rPr>
                <w:rFonts w:ascii="Garamond" w:hAnsi="Garamond"/>
                <w:b/>
                <w:sz w:val="24"/>
                <w:szCs w:val="24"/>
              </w:rPr>
            </w:pPr>
            <w:r w:rsidRPr="006D6119">
              <w:rPr>
                <w:rFonts w:ascii="Garamond" w:hAnsi="Garamond"/>
                <w:b/>
                <w:sz w:val="24"/>
                <w:szCs w:val="24"/>
              </w:rPr>
              <w:t>388 db</w:t>
            </w:r>
          </w:p>
        </w:tc>
        <w:tc>
          <w:tcPr>
            <w:tcW w:w="3118" w:type="dxa"/>
          </w:tcPr>
          <w:p w14:paraId="18BF1319" w14:textId="77777777" w:rsidR="00457FDF" w:rsidRPr="006D6119" w:rsidRDefault="00457FDF" w:rsidP="00457FDF">
            <w:pPr>
              <w:spacing w:after="200" w:line="276" w:lineRule="auto"/>
              <w:jc w:val="center"/>
              <w:rPr>
                <w:rFonts w:ascii="Garamond" w:hAnsi="Garamond"/>
                <w:b/>
                <w:sz w:val="24"/>
                <w:szCs w:val="24"/>
              </w:rPr>
            </w:pPr>
          </w:p>
          <w:p w14:paraId="754C77D4" w14:textId="77777777" w:rsidR="00457FDF" w:rsidRPr="006D6119" w:rsidRDefault="00457FDF" w:rsidP="00457FDF">
            <w:pPr>
              <w:spacing w:after="200" w:line="276" w:lineRule="auto"/>
              <w:jc w:val="center"/>
              <w:rPr>
                <w:rFonts w:ascii="Garamond" w:hAnsi="Garamond"/>
                <w:b/>
                <w:sz w:val="24"/>
                <w:szCs w:val="24"/>
              </w:rPr>
            </w:pPr>
            <w:r w:rsidRPr="006D6119">
              <w:rPr>
                <w:rFonts w:ascii="Garamond" w:hAnsi="Garamond"/>
                <w:b/>
                <w:sz w:val="24"/>
                <w:szCs w:val="24"/>
              </w:rPr>
              <w:t>32 db</w:t>
            </w:r>
          </w:p>
        </w:tc>
      </w:tr>
    </w:tbl>
    <w:p w14:paraId="74280559" w14:textId="638EBFBB" w:rsidR="00457FDF" w:rsidRDefault="00457FDF" w:rsidP="00457FDF">
      <w:pPr>
        <w:tabs>
          <w:tab w:val="center" w:pos="6804"/>
        </w:tabs>
        <w:spacing w:after="0" w:line="240" w:lineRule="auto"/>
        <w:jc w:val="both"/>
        <w:rPr>
          <w:rFonts w:ascii="Garamond" w:eastAsia="Calibri" w:hAnsi="Garamond" w:cs="Arial"/>
          <w:sz w:val="24"/>
          <w:szCs w:val="24"/>
          <w:shd w:val="clear" w:color="auto" w:fill="FFFFFF"/>
        </w:rPr>
      </w:pPr>
    </w:p>
    <w:p w14:paraId="765E43BE" w14:textId="1959D5EC" w:rsidR="00CD5B0F" w:rsidRDefault="00CD5B0F" w:rsidP="00457FDF">
      <w:pPr>
        <w:tabs>
          <w:tab w:val="center" w:pos="6804"/>
        </w:tabs>
        <w:spacing w:after="0" w:line="240" w:lineRule="auto"/>
        <w:jc w:val="both"/>
        <w:rPr>
          <w:rFonts w:ascii="Garamond" w:eastAsia="Calibri" w:hAnsi="Garamond" w:cs="Arial"/>
          <w:sz w:val="24"/>
          <w:szCs w:val="24"/>
          <w:shd w:val="clear" w:color="auto" w:fill="FFFFFF"/>
        </w:rPr>
      </w:pPr>
    </w:p>
    <w:p w14:paraId="267088FD" w14:textId="77777777" w:rsidR="00CD5B0F" w:rsidRPr="006D6119" w:rsidRDefault="00CD5B0F" w:rsidP="00457FDF">
      <w:pPr>
        <w:tabs>
          <w:tab w:val="center" w:pos="6804"/>
        </w:tabs>
        <w:spacing w:after="0" w:line="240" w:lineRule="auto"/>
        <w:jc w:val="both"/>
        <w:rPr>
          <w:rFonts w:ascii="Garamond" w:eastAsia="Calibri" w:hAnsi="Garamond" w:cs="Arial"/>
          <w:sz w:val="24"/>
          <w:szCs w:val="24"/>
          <w:shd w:val="clear" w:color="auto" w:fill="FFFFFF"/>
        </w:rPr>
      </w:pPr>
    </w:p>
    <w:p w14:paraId="3E62219E" w14:textId="77777777" w:rsidR="00457FDF" w:rsidRPr="006D6119" w:rsidRDefault="00457FDF" w:rsidP="00457FDF">
      <w:pPr>
        <w:tabs>
          <w:tab w:val="center" w:pos="6804"/>
        </w:tabs>
        <w:spacing w:after="0" w:line="240" w:lineRule="auto"/>
        <w:jc w:val="both"/>
        <w:rPr>
          <w:rFonts w:ascii="Garamond" w:eastAsia="Calibri" w:hAnsi="Garamond" w:cs="Arial"/>
          <w:sz w:val="24"/>
          <w:szCs w:val="24"/>
          <w:shd w:val="clear" w:color="auto" w:fill="FFFFFF"/>
        </w:rPr>
      </w:pPr>
      <w:r w:rsidRPr="006D6119">
        <w:rPr>
          <w:rFonts w:ascii="Garamond" w:eastAsia="Calibri" w:hAnsi="Garamond" w:cs="Arial"/>
          <w:sz w:val="24"/>
          <w:szCs w:val="24"/>
          <w:shd w:val="clear" w:color="auto" w:fill="FFFFFF"/>
        </w:rPr>
        <w:t xml:space="preserve">A hulladékgazdálkodási közszolgáltatás végzésének feltételeiről szóló 385/2014. (XII.31.) kormányrendelet 7. §. (1) bekezdése alapján, </w:t>
      </w:r>
    </w:p>
    <w:p w14:paraId="55B06EA8" w14:textId="77777777" w:rsidR="00457FDF" w:rsidRPr="006D6119" w:rsidRDefault="00457FDF" w:rsidP="00457FDF">
      <w:pPr>
        <w:tabs>
          <w:tab w:val="center" w:pos="6804"/>
        </w:tabs>
        <w:spacing w:after="0" w:line="240" w:lineRule="auto"/>
        <w:jc w:val="both"/>
        <w:rPr>
          <w:rFonts w:ascii="Garamond" w:eastAsia="Times New Roman" w:hAnsi="Garamond" w:cs="Arial"/>
          <w:sz w:val="24"/>
          <w:szCs w:val="24"/>
          <w:lang w:eastAsia="hu-HU"/>
        </w:rPr>
      </w:pPr>
      <w:r w:rsidRPr="006D6119">
        <w:rPr>
          <w:rFonts w:ascii="Garamond" w:eastAsia="Times New Roman" w:hAnsi="Garamond" w:cs="Arial"/>
          <w:sz w:val="24"/>
          <w:szCs w:val="24"/>
          <w:lang w:eastAsia="hu-HU"/>
        </w:rPr>
        <w:t>„A vegyes hulladék szabványos gyűjtőedényben történő gyűjtéséhez a közszolgáltatónak biztosítania kell azt, hogy az ingatlanhasználó legalább 2 különböző űrmértékű gyűjtőedény közül választhasson.</w:t>
      </w:r>
    </w:p>
    <w:p w14:paraId="6C920F13" w14:textId="77777777" w:rsidR="00457FDF" w:rsidRPr="006D6119" w:rsidRDefault="00457FDF" w:rsidP="00457FDF">
      <w:pPr>
        <w:tabs>
          <w:tab w:val="center" w:pos="6804"/>
        </w:tabs>
        <w:spacing w:after="0" w:line="240" w:lineRule="auto"/>
        <w:jc w:val="both"/>
        <w:rPr>
          <w:rFonts w:ascii="Garamond" w:eastAsia="Times New Roman" w:hAnsi="Garamond" w:cs="Arial"/>
          <w:sz w:val="24"/>
          <w:szCs w:val="24"/>
          <w:lang w:eastAsia="hu-HU"/>
        </w:rPr>
      </w:pPr>
      <w:r w:rsidRPr="006D6119">
        <w:rPr>
          <w:rFonts w:ascii="Garamond" w:eastAsia="Times New Roman" w:hAnsi="Garamond" w:cs="Arial"/>
          <w:sz w:val="24"/>
          <w:szCs w:val="24"/>
          <w:lang w:eastAsia="hu-HU"/>
        </w:rPr>
        <w:t>(1a) A közszolgáltató a vegyes hulladék gyűjtésére szolgáló 2 különböző űrmértékű gyűjtőedény közül - az (1c) bekezdésben meghatározott kivétellel –</w:t>
      </w:r>
    </w:p>
    <w:p w14:paraId="3A594942" w14:textId="77777777" w:rsidR="00457FDF" w:rsidRPr="006D6119" w:rsidRDefault="00457FDF" w:rsidP="00457FDF">
      <w:pPr>
        <w:tabs>
          <w:tab w:val="center" w:pos="6804"/>
        </w:tabs>
        <w:spacing w:after="0" w:line="240" w:lineRule="auto"/>
        <w:jc w:val="both"/>
        <w:rPr>
          <w:rFonts w:ascii="Garamond" w:eastAsia="Times New Roman" w:hAnsi="Garamond" w:cs="Arial"/>
          <w:sz w:val="24"/>
          <w:szCs w:val="24"/>
          <w:lang w:eastAsia="hu-HU"/>
        </w:rPr>
      </w:pPr>
      <w:r w:rsidRPr="006D6119">
        <w:rPr>
          <w:rFonts w:ascii="Garamond" w:eastAsia="Times New Roman" w:hAnsi="Garamond" w:cs="Arial"/>
          <w:i/>
          <w:iCs/>
          <w:sz w:val="24"/>
          <w:szCs w:val="24"/>
          <w:lang w:eastAsia="hu-HU"/>
        </w:rPr>
        <w:lastRenderedPageBreak/>
        <w:t>a) </w:t>
      </w:r>
      <w:r w:rsidRPr="006D6119">
        <w:rPr>
          <w:rFonts w:ascii="Garamond" w:eastAsia="Times New Roman" w:hAnsi="Garamond" w:cs="Arial"/>
          <w:sz w:val="24"/>
          <w:szCs w:val="24"/>
          <w:lang w:eastAsia="hu-HU"/>
        </w:rPr>
        <w:t>a természetes személy ingatlanhasználó részére legalább egy olyan gyűjtőedény választásának lehetőségét biztosítja, amelynek az űrmértéke a 80 litert,</w:t>
      </w:r>
    </w:p>
    <w:p w14:paraId="0E5C3E79" w14:textId="77777777" w:rsidR="00457FDF" w:rsidRPr="006D6119" w:rsidRDefault="00457FDF" w:rsidP="00457FDF">
      <w:pPr>
        <w:tabs>
          <w:tab w:val="center" w:pos="6804"/>
        </w:tabs>
        <w:spacing w:after="0" w:line="240" w:lineRule="auto"/>
        <w:jc w:val="both"/>
        <w:rPr>
          <w:rFonts w:ascii="Garamond" w:eastAsia="Times New Roman" w:hAnsi="Garamond" w:cs="Arial"/>
          <w:sz w:val="24"/>
          <w:szCs w:val="24"/>
          <w:lang w:eastAsia="hu-HU"/>
        </w:rPr>
      </w:pPr>
      <w:r w:rsidRPr="006D6119">
        <w:rPr>
          <w:rFonts w:ascii="Garamond" w:eastAsia="Times New Roman" w:hAnsi="Garamond" w:cs="Arial"/>
          <w:i/>
          <w:iCs/>
          <w:sz w:val="24"/>
          <w:szCs w:val="24"/>
          <w:lang w:eastAsia="hu-HU"/>
        </w:rPr>
        <w:t>b) </w:t>
      </w:r>
      <w:r w:rsidRPr="006D6119">
        <w:rPr>
          <w:rFonts w:ascii="Garamond" w:eastAsia="Times New Roman" w:hAnsi="Garamond" w:cs="Arial"/>
          <w:sz w:val="24"/>
          <w:szCs w:val="24"/>
          <w:lang w:eastAsia="hu-HU"/>
        </w:rPr>
        <w:t>a lakóingatlant egyedül és életvitelszerűen használó természetes személy ingatlanhasználó részére legalább egy olyan gyűjtőedény választásának lehetőségét biztosítja, amelynek űrmértéke a 60 litert nem haladja meg.”.</w:t>
      </w:r>
    </w:p>
    <w:p w14:paraId="03D5651A" w14:textId="77777777" w:rsidR="00457FDF" w:rsidRPr="006D6119" w:rsidRDefault="00457FDF" w:rsidP="00457FDF">
      <w:pPr>
        <w:tabs>
          <w:tab w:val="center" w:pos="6804"/>
        </w:tabs>
        <w:spacing w:after="0" w:line="240" w:lineRule="auto"/>
        <w:jc w:val="both"/>
        <w:rPr>
          <w:rFonts w:ascii="Garamond" w:eastAsia="Calibri" w:hAnsi="Garamond" w:cs="Arial"/>
          <w:sz w:val="24"/>
          <w:szCs w:val="24"/>
          <w:shd w:val="clear" w:color="auto" w:fill="FFFFFF"/>
        </w:rPr>
      </w:pPr>
    </w:p>
    <w:p w14:paraId="2C945251"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Ezzel a</w:t>
      </w:r>
      <w:r w:rsidRPr="006D6119">
        <w:rPr>
          <w:rFonts w:ascii="Garamond" w:eastAsia="HG Mincho Light J" w:hAnsi="Garamond" w:cs="Times New Roman"/>
          <w:sz w:val="24"/>
          <w:szCs w:val="24"/>
          <w:lang w:eastAsia="ar-SA"/>
        </w:rPr>
        <w:t xml:space="preserve"> kedvezménnyel 2016. évben 38 adózó, 2017. évben 80 adózó, 2018. évben 79 adózó, 2019. évben pedig újabb 86 adózó élt.</w:t>
      </w:r>
    </w:p>
    <w:p w14:paraId="5126A5EC" w14:textId="77777777" w:rsidR="00457FDF" w:rsidRPr="006D6119" w:rsidRDefault="00457FDF" w:rsidP="00457FDF">
      <w:pPr>
        <w:widowControl w:val="0"/>
        <w:tabs>
          <w:tab w:val="center" w:pos="6804"/>
        </w:tabs>
        <w:spacing w:after="0" w:line="240" w:lineRule="auto"/>
        <w:jc w:val="both"/>
        <w:rPr>
          <w:rFonts w:ascii="Garamond" w:eastAsia="HG Mincho Light J" w:hAnsi="Garamond" w:cs="Times New Roman"/>
          <w:sz w:val="24"/>
          <w:szCs w:val="24"/>
          <w:lang w:eastAsia="ar-SA"/>
        </w:rPr>
      </w:pPr>
    </w:p>
    <w:p w14:paraId="52B826ED"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 talajterhelési díjfizetési kötelezettség azt a kibocsátót terheli, aki a műszakilag rendelkezésre álló közcsatornára nem köt rá és helyi vízgazdálkodási hatósági, illetve vízjogi engedélyezés hatálya alá tartozó szennyvízelhelyezést, ideértve az egyedi zárt szennyvíztározót is, alkalmaz. </w:t>
      </w:r>
      <w:r w:rsidRPr="006D6119">
        <w:rPr>
          <w:rFonts w:ascii="Garamond" w:eastAsia="Calibri" w:hAnsi="Garamond" w:cs="Times New Roman"/>
          <w:sz w:val="24"/>
          <w:szCs w:val="24"/>
        </w:rPr>
        <w:t>A szolgáltató minden év februárjában a jegyző részére megküldi azon fogyasztók listáját, akik talajterhelési díj fizetésére kötelezettek. Ezen adatok az alábbiakról adnak tájékoztatást:</w:t>
      </w:r>
    </w:p>
    <w:p w14:paraId="7DBA23EA" w14:textId="04FA3CCC" w:rsidR="00457FDF" w:rsidRDefault="00457FDF" w:rsidP="00457FDF">
      <w:pPr>
        <w:spacing w:after="0" w:line="240" w:lineRule="auto"/>
        <w:rPr>
          <w:rFonts w:ascii="Garamond" w:eastAsia="Calibri" w:hAnsi="Garamond" w:cs="Times New Roman"/>
          <w:b/>
          <w:sz w:val="24"/>
          <w:szCs w:val="24"/>
        </w:rPr>
      </w:pPr>
    </w:p>
    <w:p w14:paraId="4057D609" w14:textId="77777777" w:rsidR="00CD5B0F" w:rsidRDefault="00CD5B0F" w:rsidP="00457FDF">
      <w:pPr>
        <w:spacing w:after="0" w:line="240" w:lineRule="auto"/>
        <w:rPr>
          <w:rFonts w:ascii="Garamond" w:eastAsia="Calibri" w:hAnsi="Garamond" w:cs="Times New Roman"/>
          <w:b/>
          <w:sz w:val="24"/>
          <w:szCs w:val="24"/>
        </w:rPr>
      </w:pPr>
    </w:p>
    <w:p w14:paraId="1155FCE9" w14:textId="2AD43882" w:rsidR="00CD5B0F" w:rsidRDefault="00CD5B0F" w:rsidP="00457FDF">
      <w:pPr>
        <w:spacing w:after="0" w:line="240" w:lineRule="auto"/>
        <w:rPr>
          <w:rFonts w:ascii="Garamond" w:eastAsia="Calibri" w:hAnsi="Garamond" w:cs="Times New Roman"/>
          <w:b/>
          <w:sz w:val="24"/>
          <w:szCs w:val="24"/>
        </w:rPr>
      </w:pPr>
    </w:p>
    <w:p w14:paraId="2A88A01B" w14:textId="77777777" w:rsidR="00CD5B0F" w:rsidRPr="006D6119" w:rsidRDefault="00CD5B0F" w:rsidP="00457FDF">
      <w:pPr>
        <w:spacing w:after="0" w:line="240" w:lineRule="auto"/>
        <w:rPr>
          <w:rFonts w:ascii="Garamond" w:eastAsia="Calibri" w:hAnsi="Garamond" w:cs="Times New Roman"/>
          <w:b/>
          <w:sz w:val="24"/>
          <w:szCs w:val="24"/>
        </w:rPr>
      </w:pPr>
    </w:p>
    <w:p w14:paraId="6900D5B2"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Talajterhelési díj</w:t>
      </w:r>
    </w:p>
    <w:p w14:paraId="6012FA15" w14:textId="77777777" w:rsidR="00457FDF" w:rsidRPr="006D6119" w:rsidRDefault="00457FDF" w:rsidP="00457FDF">
      <w:pPr>
        <w:spacing w:after="0" w:line="240" w:lineRule="auto"/>
        <w:rPr>
          <w:rFonts w:ascii="Garamond" w:eastAsia="Calibri" w:hAnsi="Garamond" w:cs="Times New Roman"/>
          <w:b/>
          <w:sz w:val="24"/>
          <w:szCs w:val="24"/>
        </w:rPr>
      </w:pPr>
    </w:p>
    <w:p w14:paraId="5310F176"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Mentességek talajterhelési díjhoz 2019</w:t>
      </w:r>
    </w:p>
    <w:p w14:paraId="4C0C230B" w14:textId="77777777" w:rsidR="00457FDF" w:rsidRPr="006D6119" w:rsidRDefault="00457FDF" w:rsidP="00457FDF">
      <w:pPr>
        <w:spacing w:after="0" w:line="240" w:lineRule="auto"/>
        <w:jc w:val="center"/>
        <w:rPr>
          <w:rFonts w:ascii="Garamond" w:eastAsia="Calibri" w:hAnsi="Garamond" w:cs="Times New Roman"/>
          <w:b/>
          <w:sz w:val="24"/>
          <w:szCs w:val="24"/>
        </w:rPr>
      </w:pPr>
      <w:r w:rsidRPr="006D6119">
        <w:rPr>
          <w:rFonts w:ascii="Garamond" w:eastAsia="Calibri" w:hAnsi="Garamond" w:cs="Times New Roman"/>
          <w:b/>
          <w:sz w:val="24"/>
          <w:szCs w:val="24"/>
        </w:rPr>
        <w:t>(2018. évi talajterhelési díj)</w:t>
      </w:r>
    </w:p>
    <w:p w14:paraId="08A93B69" w14:textId="77777777" w:rsidR="00457FDF" w:rsidRPr="006D6119" w:rsidRDefault="00457FDF" w:rsidP="00457FDF">
      <w:pPr>
        <w:spacing w:after="0" w:line="240" w:lineRule="auto"/>
        <w:jc w:val="center"/>
        <w:rPr>
          <w:rFonts w:ascii="Garamond" w:eastAsia="Calibri" w:hAnsi="Garamond" w:cs="Times New Roman"/>
          <w:b/>
          <w:sz w:val="24"/>
          <w:szCs w:val="24"/>
        </w:rPr>
      </w:pPr>
    </w:p>
    <w:tbl>
      <w:tblPr>
        <w:tblStyle w:val="Rcsostblzat22"/>
        <w:tblW w:w="9356" w:type="dxa"/>
        <w:tblInd w:w="-5" w:type="dxa"/>
        <w:tblLayout w:type="fixed"/>
        <w:tblLook w:val="01E0" w:firstRow="1" w:lastRow="1" w:firstColumn="1" w:lastColumn="1" w:noHBand="0" w:noVBand="0"/>
      </w:tblPr>
      <w:tblGrid>
        <w:gridCol w:w="2694"/>
        <w:gridCol w:w="1332"/>
        <w:gridCol w:w="1332"/>
        <w:gridCol w:w="1333"/>
        <w:gridCol w:w="1332"/>
        <w:gridCol w:w="1333"/>
      </w:tblGrid>
      <w:tr w:rsidR="006D6119" w:rsidRPr="006D6119" w14:paraId="5EC63B79" w14:textId="77777777" w:rsidTr="00237546">
        <w:trPr>
          <w:trHeight w:val="558"/>
        </w:trPr>
        <w:tc>
          <w:tcPr>
            <w:tcW w:w="2694"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5F58D986"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Mentesség típusa</w:t>
            </w:r>
          </w:p>
        </w:tc>
        <w:tc>
          <w:tcPr>
            <w:tcW w:w="133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6E9DD43A"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Mennyiség (db)</w:t>
            </w:r>
          </w:p>
        </w:tc>
        <w:tc>
          <w:tcPr>
            <w:tcW w:w="133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37E39A26"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Mentes vízmenny. (m</w:t>
            </w:r>
            <w:r w:rsidRPr="006D6119">
              <w:rPr>
                <w:rFonts w:ascii="Garamond" w:hAnsi="Garamond"/>
                <w:b/>
                <w:sz w:val="24"/>
                <w:szCs w:val="24"/>
                <w:vertAlign w:val="superscript"/>
              </w:rPr>
              <w:t>3</w:t>
            </w:r>
            <w:r w:rsidRPr="006D6119">
              <w:rPr>
                <w:rFonts w:ascii="Garamond" w:hAnsi="Garamond"/>
                <w:b/>
                <w:sz w:val="24"/>
                <w:szCs w:val="24"/>
              </w:rPr>
              <w:t>)</w:t>
            </w:r>
          </w:p>
        </w:tc>
        <w:tc>
          <w:tcPr>
            <w:tcW w:w="1333"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319D7EFE"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Mentesség összege (Ft)</w:t>
            </w:r>
          </w:p>
        </w:tc>
        <w:tc>
          <w:tcPr>
            <w:tcW w:w="1332"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021DB24A"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Fizetendő összege (Ft)</w:t>
            </w:r>
          </w:p>
        </w:tc>
        <w:tc>
          <w:tcPr>
            <w:tcW w:w="1333"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484D7675" w14:textId="77777777" w:rsidR="00457FDF" w:rsidRPr="006D6119" w:rsidRDefault="00457FDF" w:rsidP="00457FDF">
            <w:pPr>
              <w:jc w:val="center"/>
              <w:rPr>
                <w:rFonts w:ascii="Garamond" w:hAnsi="Garamond"/>
                <w:b/>
                <w:sz w:val="24"/>
                <w:szCs w:val="24"/>
              </w:rPr>
            </w:pPr>
            <w:r w:rsidRPr="006D6119">
              <w:rPr>
                <w:rFonts w:ascii="Garamond" w:hAnsi="Garamond"/>
                <w:b/>
                <w:sz w:val="24"/>
                <w:szCs w:val="24"/>
              </w:rPr>
              <w:t>Összesen (Ft)</w:t>
            </w:r>
          </w:p>
        </w:tc>
      </w:tr>
      <w:tr w:rsidR="006D6119" w:rsidRPr="006D6119" w14:paraId="239706E0" w14:textId="77777777" w:rsidTr="00237546">
        <w:tc>
          <w:tcPr>
            <w:tcW w:w="2694" w:type="dxa"/>
            <w:tcBorders>
              <w:top w:val="single" w:sz="12" w:space="0" w:color="auto"/>
              <w:left w:val="single" w:sz="12" w:space="0" w:color="auto"/>
            </w:tcBorders>
          </w:tcPr>
          <w:p w14:paraId="75E4810C" w14:textId="77777777" w:rsidR="00457FDF" w:rsidRPr="006D6119" w:rsidRDefault="00457FDF" w:rsidP="00457FDF">
            <w:pPr>
              <w:jc w:val="right"/>
              <w:rPr>
                <w:rFonts w:ascii="Garamond" w:hAnsi="Garamond"/>
                <w:sz w:val="24"/>
                <w:szCs w:val="24"/>
              </w:rPr>
            </w:pPr>
            <w:r w:rsidRPr="006D6119">
              <w:rPr>
                <w:rFonts w:ascii="Garamond" w:hAnsi="Garamond"/>
                <w:sz w:val="24"/>
                <w:szCs w:val="24"/>
              </w:rPr>
              <w:t>Kerti csap</w:t>
            </w:r>
          </w:p>
        </w:tc>
        <w:tc>
          <w:tcPr>
            <w:tcW w:w="1332" w:type="dxa"/>
            <w:tcBorders>
              <w:top w:val="single" w:sz="12" w:space="0" w:color="auto"/>
            </w:tcBorders>
          </w:tcPr>
          <w:p w14:paraId="5A379F5F" w14:textId="77777777" w:rsidR="00457FDF" w:rsidRPr="006D6119" w:rsidRDefault="00457FDF" w:rsidP="00457FDF">
            <w:pPr>
              <w:jc w:val="right"/>
              <w:rPr>
                <w:rFonts w:ascii="Garamond" w:hAnsi="Garamond"/>
                <w:sz w:val="24"/>
                <w:szCs w:val="24"/>
              </w:rPr>
            </w:pPr>
            <w:r w:rsidRPr="006D6119">
              <w:rPr>
                <w:rFonts w:ascii="Garamond" w:hAnsi="Garamond"/>
                <w:sz w:val="24"/>
                <w:szCs w:val="24"/>
              </w:rPr>
              <w:t>120</w:t>
            </w:r>
          </w:p>
        </w:tc>
        <w:tc>
          <w:tcPr>
            <w:tcW w:w="1332" w:type="dxa"/>
            <w:tcBorders>
              <w:top w:val="single" w:sz="12" w:space="0" w:color="auto"/>
            </w:tcBorders>
          </w:tcPr>
          <w:p w14:paraId="22E9DCA6" w14:textId="77777777" w:rsidR="00457FDF" w:rsidRPr="006D6119" w:rsidRDefault="00457FDF" w:rsidP="00457FDF">
            <w:pPr>
              <w:jc w:val="right"/>
              <w:rPr>
                <w:rFonts w:ascii="Garamond" w:hAnsi="Garamond"/>
                <w:sz w:val="24"/>
                <w:szCs w:val="24"/>
              </w:rPr>
            </w:pPr>
            <w:r w:rsidRPr="006D6119">
              <w:rPr>
                <w:rFonts w:ascii="Garamond" w:hAnsi="Garamond"/>
                <w:sz w:val="24"/>
                <w:szCs w:val="24"/>
              </w:rPr>
              <w:t>2.793</w:t>
            </w:r>
          </w:p>
        </w:tc>
        <w:tc>
          <w:tcPr>
            <w:tcW w:w="1333" w:type="dxa"/>
            <w:tcBorders>
              <w:top w:val="single" w:sz="12" w:space="0" w:color="auto"/>
            </w:tcBorders>
          </w:tcPr>
          <w:p w14:paraId="00C29DAE" w14:textId="77777777" w:rsidR="00457FDF" w:rsidRPr="006D6119" w:rsidRDefault="00457FDF" w:rsidP="00457FDF">
            <w:pPr>
              <w:jc w:val="right"/>
              <w:rPr>
                <w:rFonts w:ascii="Garamond" w:hAnsi="Garamond"/>
                <w:sz w:val="24"/>
                <w:szCs w:val="24"/>
              </w:rPr>
            </w:pPr>
            <w:r w:rsidRPr="006D6119">
              <w:rPr>
                <w:rFonts w:ascii="Garamond" w:hAnsi="Garamond"/>
                <w:sz w:val="24"/>
                <w:szCs w:val="24"/>
              </w:rPr>
              <w:t>5.027.400</w:t>
            </w:r>
          </w:p>
        </w:tc>
        <w:tc>
          <w:tcPr>
            <w:tcW w:w="1332" w:type="dxa"/>
            <w:tcBorders>
              <w:top w:val="single" w:sz="12" w:space="0" w:color="auto"/>
            </w:tcBorders>
          </w:tcPr>
          <w:p w14:paraId="4527D9BA" w14:textId="77777777" w:rsidR="00457FDF" w:rsidRPr="006D6119" w:rsidRDefault="00457FDF" w:rsidP="00457FDF">
            <w:pPr>
              <w:jc w:val="right"/>
              <w:rPr>
                <w:rFonts w:ascii="Garamond" w:hAnsi="Garamond"/>
                <w:sz w:val="24"/>
                <w:szCs w:val="24"/>
              </w:rPr>
            </w:pPr>
            <w:r w:rsidRPr="006D6119">
              <w:rPr>
                <w:rFonts w:ascii="Garamond" w:hAnsi="Garamond"/>
                <w:sz w:val="24"/>
                <w:szCs w:val="24"/>
              </w:rPr>
              <w:t>0</w:t>
            </w:r>
          </w:p>
        </w:tc>
        <w:tc>
          <w:tcPr>
            <w:tcW w:w="1333" w:type="dxa"/>
            <w:tcBorders>
              <w:top w:val="single" w:sz="12" w:space="0" w:color="auto"/>
              <w:right w:val="single" w:sz="12" w:space="0" w:color="auto"/>
            </w:tcBorders>
          </w:tcPr>
          <w:p w14:paraId="24D89348" w14:textId="77777777" w:rsidR="00457FDF" w:rsidRPr="006D6119" w:rsidRDefault="00457FDF" w:rsidP="00457FDF">
            <w:pPr>
              <w:jc w:val="right"/>
              <w:rPr>
                <w:rFonts w:ascii="Garamond" w:hAnsi="Garamond"/>
                <w:sz w:val="24"/>
                <w:szCs w:val="24"/>
              </w:rPr>
            </w:pPr>
            <w:r w:rsidRPr="006D6119">
              <w:rPr>
                <w:rFonts w:ascii="Garamond" w:hAnsi="Garamond"/>
                <w:sz w:val="24"/>
                <w:szCs w:val="24"/>
              </w:rPr>
              <w:t>5.027.400</w:t>
            </w:r>
          </w:p>
        </w:tc>
      </w:tr>
      <w:tr w:rsidR="006D6119" w:rsidRPr="006D6119" w14:paraId="251C4D4B" w14:textId="77777777" w:rsidTr="00237546">
        <w:tc>
          <w:tcPr>
            <w:tcW w:w="2694" w:type="dxa"/>
            <w:tcBorders>
              <w:left w:val="single" w:sz="12" w:space="0" w:color="auto"/>
            </w:tcBorders>
          </w:tcPr>
          <w:p w14:paraId="73EF916B" w14:textId="77777777" w:rsidR="00457FDF" w:rsidRPr="006D6119" w:rsidRDefault="00457FDF" w:rsidP="00457FDF">
            <w:pPr>
              <w:jc w:val="right"/>
              <w:rPr>
                <w:rFonts w:ascii="Garamond" w:hAnsi="Garamond"/>
                <w:sz w:val="24"/>
                <w:szCs w:val="24"/>
              </w:rPr>
            </w:pPr>
            <w:r w:rsidRPr="006D6119">
              <w:rPr>
                <w:rFonts w:ascii="Garamond" w:hAnsi="Garamond"/>
                <w:sz w:val="24"/>
                <w:szCs w:val="24"/>
              </w:rPr>
              <w:t>70 év feletti, egyedülálló</w:t>
            </w:r>
          </w:p>
        </w:tc>
        <w:tc>
          <w:tcPr>
            <w:tcW w:w="1332" w:type="dxa"/>
          </w:tcPr>
          <w:p w14:paraId="48AAB21A" w14:textId="77777777" w:rsidR="00457FDF" w:rsidRPr="006D6119" w:rsidRDefault="00457FDF" w:rsidP="00457FDF">
            <w:pPr>
              <w:jc w:val="right"/>
              <w:rPr>
                <w:rFonts w:ascii="Garamond" w:hAnsi="Garamond"/>
                <w:sz w:val="24"/>
                <w:szCs w:val="24"/>
              </w:rPr>
            </w:pPr>
            <w:r w:rsidRPr="006D6119">
              <w:rPr>
                <w:rFonts w:ascii="Garamond" w:hAnsi="Garamond"/>
                <w:sz w:val="24"/>
                <w:szCs w:val="24"/>
              </w:rPr>
              <w:t>30</w:t>
            </w:r>
          </w:p>
        </w:tc>
        <w:tc>
          <w:tcPr>
            <w:tcW w:w="1332" w:type="dxa"/>
          </w:tcPr>
          <w:p w14:paraId="577F6F94" w14:textId="77777777" w:rsidR="00457FDF" w:rsidRPr="006D6119" w:rsidRDefault="00457FDF" w:rsidP="00457FDF">
            <w:pPr>
              <w:jc w:val="right"/>
              <w:rPr>
                <w:rFonts w:ascii="Garamond" w:hAnsi="Garamond"/>
                <w:sz w:val="24"/>
                <w:szCs w:val="24"/>
              </w:rPr>
            </w:pPr>
            <w:r w:rsidRPr="006D6119">
              <w:rPr>
                <w:rFonts w:ascii="Garamond" w:hAnsi="Garamond"/>
                <w:sz w:val="24"/>
                <w:szCs w:val="24"/>
              </w:rPr>
              <w:t>498</w:t>
            </w:r>
          </w:p>
        </w:tc>
        <w:tc>
          <w:tcPr>
            <w:tcW w:w="1333" w:type="dxa"/>
          </w:tcPr>
          <w:p w14:paraId="4EE85C54" w14:textId="77777777" w:rsidR="00457FDF" w:rsidRPr="006D6119" w:rsidRDefault="00457FDF" w:rsidP="00457FDF">
            <w:pPr>
              <w:jc w:val="right"/>
              <w:rPr>
                <w:rFonts w:ascii="Garamond" w:hAnsi="Garamond"/>
                <w:sz w:val="24"/>
                <w:szCs w:val="24"/>
              </w:rPr>
            </w:pPr>
            <w:r w:rsidRPr="006D6119">
              <w:rPr>
                <w:rFonts w:ascii="Garamond" w:hAnsi="Garamond"/>
                <w:sz w:val="24"/>
                <w:szCs w:val="24"/>
              </w:rPr>
              <w:t>896.400</w:t>
            </w:r>
          </w:p>
        </w:tc>
        <w:tc>
          <w:tcPr>
            <w:tcW w:w="1332" w:type="dxa"/>
          </w:tcPr>
          <w:p w14:paraId="432ADB02" w14:textId="77777777" w:rsidR="00457FDF" w:rsidRPr="006D6119" w:rsidRDefault="00457FDF" w:rsidP="00457FDF">
            <w:pPr>
              <w:jc w:val="right"/>
              <w:rPr>
                <w:rFonts w:ascii="Garamond" w:hAnsi="Garamond"/>
                <w:sz w:val="24"/>
                <w:szCs w:val="24"/>
              </w:rPr>
            </w:pPr>
            <w:r w:rsidRPr="006D6119">
              <w:rPr>
                <w:rFonts w:ascii="Garamond" w:hAnsi="Garamond"/>
                <w:sz w:val="24"/>
                <w:szCs w:val="24"/>
              </w:rPr>
              <w:t>0</w:t>
            </w:r>
          </w:p>
        </w:tc>
        <w:tc>
          <w:tcPr>
            <w:tcW w:w="1333" w:type="dxa"/>
            <w:tcBorders>
              <w:right w:val="single" w:sz="12" w:space="0" w:color="auto"/>
            </w:tcBorders>
          </w:tcPr>
          <w:p w14:paraId="5E20A30F" w14:textId="77777777" w:rsidR="00457FDF" w:rsidRPr="006D6119" w:rsidRDefault="00457FDF" w:rsidP="00457FDF">
            <w:pPr>
              <w:jc w:val="right"/>
              <w:rPr>
                <w:rFonts w:ascii="Garamond" w:hAnsi="Garamond"/>
                <w:sz w:val="24"/>
                <w:szCs w:val="24"/>
              </w:rPr>
            </w:pPr>
            <w:r w:rsidRPr="006D6119">
              <w:rPr>
                <w:rFonts w:ascii="Garamond" w:hAnsi="Garamond"/>
                <w:sz w:val="24"/>
                <w:szCs w:val="24"/>
              </w:rPr>
              <w:t>896.400</w:t>
            </w:r>
          </w:p>
        </w:tc>
      </w:tr>
      <w:tr w:rsidR="006D6119" w:rsidRPr="006D6119" w14:paraId="6696948D" w14:textId="77777777" w:rsidTr="00237546">
        <w:tc>
          <w:tcPr>
            <w:tcW w:w="2694" w:type="dxa"/>
            <w:tcBorders>
              <w:left w:val="single" w:sz="12" w:space="0" w:color="auto"/>
            </w:tcBorders>
          </w:tcPr>
          <w:p w14:paraId="49CDFDBA" w14:textId="77777777" w:rsidR="00457FDF" w:rsidRPr="006D6119" w:rsidRDefault="00457FDF" w:rsidP="00457FDF">
            <w:pPr>
              <w:jc w:val="right"/>
              <w:rPr>
                <w:rFonts w:ascii="Garamond" w:hAnsi="Garamond"/>
                <w:sz w:val="24"/>
                <w:szCs w:val="24"/>
              </w:rPr>
            </w:pPr>
            <w:r w:rsidRPr="006D6119">
              <w:rPr>
                <w:rFonts w:ascii="Garamond" w:hAnsi="Garamond"/>
                <w:sz w:val="24"/>
                <w:szCs w:val="24"/>
              </w:rPr>
              <w:t xml:space="preserve">Aránytalanul magas </w:t>
            </w:r>
            <w:proofErr w:type="spellStart"/>
            <w:r w:rsidRPr="006D6119">
              <w:rPr>
                <w:rFonts w:ascii="Garamond" w:hAnsi="Garamond"/>
                <w:sz w:val="24"/>
                <w:szCs w:val="24"/>
              </w:rPr>
              <w:t>ktg</w:t>
            </w:r>
            <w:proofErr w:type="spellEnd"/>
            <w:r w:rsidRPr="006D6119">
              <w:rPr>
                <w:rFonts w:ascii="Garamond" w:hAnsi="Garamond"/>
                <w:sz w:val="24"/>
                <w:szCs w:val="24"/>
              </w:rPr>
              <w:t>. (200.000,- Ft feletti)</w:t>
            </w:r>
          </w:p>
        </w:tc>
        <w:tc>
          <w:tcPr>
            <w:tcW w:w="1332" w:type="dxa"/>
          </w:tcPr>
          <w:p w14:paraId="7E8BAD58" w14:textId="77777777" w:rsidR="00457FDF" w:rsidRPr="006D6119" w:rsidRDefault="00457FDF" w:rsidP="00457FDF">
            <w:pPr>
              <w:jc w:val="right"/>
              <w:rPr>
                <w:rFonts w:ascii="Garamond" w:hAnsi="Garamond"/>
                <w:sz w:val="24"/>
                <w:szCs w:val="24"/>
              </w:rPr>
            </w:pPr>
            <w:r w:rsidRPr="006D6119">
              <w:rPr>
                <w:rFonts w:ascii="Garamond" w:hAnsi="Garamond"/>
                <w:sz w:val="24"/>
                <w:szCs w:val="24"/>
              </w:rPr>
              <w:t>3</w:t>
            </w:r>
          </w:p>
        </w:tc>
        <w:tc>
          <w:tcPr>
            <w:tcW w:w="1332" w:type="dxa"/>
          </w:tcPr>
          <w:p w14:paraId="4F8614EF" w14:textId="77777777" w:rsidR="00457FDF" w:rsidRPr="006D6119" w:rsidRDefault="00457FDF" w:rsidP="00457FDF">
            <w:pPr>
              <w:jc w:val="right"/>
              <w:rPr>
                <w:rFonts w:ascii="Garamond" w:hAnsi="Garamond"/>
                <w:sz w:val="24"/>
                <w:szCs w:val="24"/>
              </w:rPr>
            </w:pPr>
            <w:r w:rsidRPr="006D6119">
              <w:rPr>
                <w:rFonts w:ascii="Garamond" w:hAnsi="Garamond"/>
                <w:sz w:val="24"/>
                <w:szCs w:val="24"/>
              </w:rPr>
              <w:t>113</w:t>
            </w:r>
          </w:p>
        </w:tc>
        <w:tc>
          <w:tcPr>
            <w:tcW w:w="1333" w:type="dxa"/>
          </w:tcPr>
          <w:p w14:paraId="65DDFA5A" w14:textId="77777777" w:rsidR="00457FDF" w:rsidRPr="006D6119" w:rsidRDefault="00457FDF" w:rsidP="00457FDF">
            <w:pPr>
              <w:jc w:val="right"/>
              <w:rPr>
                <w:rFonts w:ascii="Garamond" w:hAnsi="Garamond"/>
                <w:sz w:val="24"/>
                <w:szCs w:val="24"/>
              </w:rPr>
            </w:pPr>
            <w:r w:rsidRPr="006D6119">
              <w:rPr>
                <w:rFonts w:ascii="Garamond" w:hAnsi="Garamond"/>
                <w:sz w:val="24"/>
                <w:szCs w:val="24"/>
              </w:rPr>
              <w:t>*162.720</w:t>
            </w:r>
          </w:p>
        </w:tc>
        <w:tc>
          <w:tcPr>
            <w:tcW w:w="1332" w:type="dxa"/>
          </w:tcPr>
          <w:p w14:paraId="0FDA2D42" w14:textId="77777777" w:rsidR="00457FDF" w:rsidRPr="006D6119" w:rsidRDefault="00457FDF" w:rsidP="00457FDF">
            <w:pPr>
              <w:jc w:val="right"/>
              <w:rPr>
                <w:rFonts w:ascii="Garamond" w:hAnsi="Garamond"/>
                <w:sz w:val="24"/>
                <w:szCs w:val="24"/>
              </w:rPr>
            </w:pPr>
            <w:r w:rsidRPr="006D6119">
              <w:rPr>
                <w:rFonts w:ascii="Garamond" w:hAnsi="Garamond"/>
                <w:sz w:val="24"/>
                <w:szCs w:val="24"/>
              </w:rPr>
              <w:t>**40.680</w:t>
            </w:r>
          </w:p>
        </w:tc>
        <w:tc>
          <w:tcPr>
            <w:tcW w:w="1333" w:type="dxa"/>
            <w:tcBorders>
              <w:right w:val="single" w:sz="12" w:space="0" w:color="auto"/>
            </w:tcBorders>
          </w:tcPr>
          <w:p w14:paraId="4006F94B" w14:textId="77777777" w:rsidR="00457FDF" w:rsidRPr="006D6119" w:rsidRDefault="00457FDF" w:rsidP="00457FDF">
            <w:pPr>
              <w:jc w:val="right"/>
              <w:rPr>
                <w:rFonts w:ascii="Garamond" w:hAnsi="Garamond"/>
                <w:sz w:val="24"/>
                <w:szCs w:val="24"/>
              </w:rPr>
            </w:pPr>
            <w:r w:rsidRPr="006D6119">
              <w:rPr>
                <w:rFonts w:ascii="Garamond" w:hAnsi="Garamond"/>
                <w:sz w:val="24"/>
                <w:szCs w:val="24"/>
              </w:rPr>
              <w:t>203.400</w:t>
            </w:r>
          </w:p>
        </w:tc>
      </w:tr>
      <w:tr w:rsidR="006D6119" w:rsidRPr="006D6119" w14:paraId="6B015B1D" w14:textId="77777777" w:rsidTr="00237546">
        <w:tc>
          <w:tcPr>
            <w:tcW w:w="2694" w:type="dxa"/>
            <w:tcBorders>
              <w:left w:val="single" w:sz="12" w:space="0" w:color="auto"/>
            </w:tcBorders>
          </w:tcPr>
          <w:p w14:paraId="39CDCB0D" w14:textId="77777777" w:rsidR="00457FDF" w:rsidRPr="006D6119" w:rsidRDefault="00457FDF" w:rsidP="00457FDF">
            <w:pPr>
              <w:jc w:val="right"/>
              <w:rPr>
                <w:rFonts w:ascii="Garamond" w:hAnsi="Garamond"/>
                <w:sz w:val="24"/>
                <w:szCs w:val="24"/>
              </w:rPr>
            </w:pPr>
            <w:r w:rsidRPr="006D6119">
              <w:rPr>
                <w:rFonts w:ascii="Garamond" w:hAnsi="Garamond"/>
                <w:sz w:val="24"/>
                <w:szCs w:val="24"/>
              </w:rPr>
              <w:t>Lakhatási támogatás</w:t>
            </w:r>
          </w:p>
          <w:p w14:paraId="26F385CB" w14:textId="77777777" w:rsidR="00457FDF" w:rsidRPr="006D6119" w:rsidRDefault="00457FDF" w:rsidP="00457FDF">
            <w:pPr>
              <w:jc w:val="right"/>
              <w:rPr>
                <w:rFonts w:ascii="Garamond" w:hAnsi="Garamond"/>
                <w:sz w:val="24"/>
                <w:szCs w:val="24"/>
              </w:rPr>
            </w:pPr>
            <w:r w:rsidRPr="006D6119">
              <w:rPr>
                <w:rFonts w:ascii="Garamond" w:hAnsi="Garamond"/>
                <w:sz w:val="24"/>
                <w:szCs w:val="24"/>
              </w:rPr>
              <w:t>Rendszeres   gyermekvédelmi támogatás</w:t>
            </w:r>
          </w:p>
        </w:tc>
        <w:tc>
          <w:tcPr>
            <w:tcW w:w="1332" w:type="dxa"/>
          </w:tcPr>
          <w:p w14:paraId="67608EF1" w14:textId="77777777" w:rsidR="00457FDF" w:rsidRPr="006D6119" w:rsidRDefault="00457FDF" w:rsidP="00457FDF">
            <w:pPr>
              <w:jc w:val="right"/>
              <w:rPr>
                <w:rFonts w:ascii="Garamond" w:hAnsi="Garamond"/>
                <w:sz w:val="24"/>
                <w:szCs w:val="24"/>
              </w:rPr>
            </w:pPr>
          </w:p>
          <w:p w14:paraId="7E58975A" w14:textId="77777777" w:rsidR="00457FDF" w:rsidRPr="006D6119" w:rsidRDefault="00457FDF" w:rsidP="00457FDF">
            <w:pPr>
              <w:jc w:val="right"/>
              <w:rPr>
                <w:rFonts w:ascii="Garamond" w:hAnsi="Garamond"/>
                <w:sz w:val="24"/>
                <w:szCs w:val="24"/>
              </w:rPr>
            </w:pPr>
            <w:r w:rsidRPr="006D6119">
              <w:rPr>
                <w:rFonts w:ascii="Garamond" w:hAnsi="Garamond"/>
                <w:sz w:val="24"/>
                <w:szCs w:val="24"/>
              </w:rPr>
              <w:t>13</w:t>
            </w:r>
          </w:p>
        </w:tc>
        <w:tc>
          <w:tcPr>
            <w:tcW w:w="1332" w:type="dxa"/>
          </w:tcPr>
          <w:p w14:paraId="27B355CD" w14:textId="77777777" w:rsidR="00457FDF" w:rsidRPr="006D6119" w:rsidRDefault="00457FDF" w:rsidP="00457FDF">
            <w:pPr>
              <w:jc w:val="right"/>
              <w:rPr>
                <w:rFonts w:ascii="Garamond" w:hAnsi="Garamond"/>
                <w:sz w:val="24"/>
                <w:szCs w:val="24"/>
              </w:rPr>
            </w:pPr>
          </w:p>
          <w:p w14:paraId="25EF67ED" w14:textId="77777777" w:rsidR="00457FDF" w:rsidRPr="006D6119" w:rsidRDefault="00457FDF" w:rsidP="00457FDF">
            <w:pPr>
              <w:jc w:val="right"/>
              <w:rPr>
                <w:rFonts w:ascii="Garamond" w:hAnsi="Garamond"/>
                <w:sz w:val="24"/>
                <w:szCs w:val="24"/>
              </w:rPr>
            </w:pPr>
            <w:r w:rsidRPr="006D6119">
              <w:rPr>
                <w:rFonts w:ascii="Garamond" w:hAnsi="Garamond"/>
                <w:sz w:val="24"/>
                <w:szCs w:val="24"/>
              </w:rPr>
              <w:t>1254</w:t>
            </w:r>
          </w:p>
          <w:p w14:paraId="6C72A964" w14:textId="77777777" w:rsidR="00457FDF" w:rsidRPr="006D6119" w:rsidRDefault="00457FDF" w:rsidP="00457FDF">
            <w:pPr>
              <w:jc w:val="right"/>
              <w:rPr>
                <w:rFonts w:ascii="Garamond" w:hAnsi="Garamond"/>
                <w:sz w:val="24"/>
                <w:szCs w:val="24"/>
              </w:rPr>
            </w:pPr>
          </w:p>
        </w:tc>
        <w:tc>
          <w:tcPr>
            <w:tcW w:w="1333" w:type="dxa"/>
          </w:tcPr>
          <w:p w14:paraId="05D9474F" w14:textId="77777777" w:rsidR="00457FDF" w:rsidRPr="006D6119" w:rsidRDefault="00457FDF" w:rsidP="00457FDF">
            <w:pPr>
              <w:jc w:val="right"/>
              <w:rPr>
                <w:rFonts w:ascii="Garamond" w:hAnsi="Garamond"/>
                <w:sz w:val="24"/>
                <w:szCs w:val="24"/>
              </w:rPr>
            </w:pPr>
            <w:r w:rsidRPr="006D6119">
              <w:rPr>
                <w:rFonts w:ascii="Garamond" w:hAnsi="Garamond"/>
                <w:sz w:val="24"/>
                <w:szCs w:val="24"/>
              </w:rPr>
              <w:t xml:space="preserve">*** </w:t>
            </w:r>
          </w:p>
          <w:p w14:paraId="7B915D6A" w14:textId="77777777" w:rsidR="00457FDF" w:rsidRPr="006D6119" w:rsidRDefault="00457FDF" w:rsidP="00457FDF">
            <w:pPr>
              <w:jc w:val="right"/>
              <w:rPr>
                <w:rFonts w:ascii="Garamond" w:hAnsi="Garamond"/>
                <w:sz w:val="24"/>
                <w:szCs w:val="24"/>
              </w:rPr>
            </w:pPr>
            <w:r w:rsidRPr="006D6119">
              <w:rPr>
                <w:rFonts w:ascii="Garamond" w:hAnsi="Garamond"/>
                <w:sz w:val="24"/>
                <w:szCs w:val="24"/>
              </w:rPr>
              <w:t>902.880</w:t>
            </w:r>
          </w:p>
        </w:tc>
        <w:tc>
          <w:tcPr>
            <w:tcW w:w="1332" w:type="dxa"/>
          </w:tcPr>
          <w:p w14:paraId="12B9A2CC" w14:textId="77777777" w:rsidR="00457FDF" w:rsidRPr="006D6119" w:rsidRDefault="00457FDF" w:rsidP="00457FDF">
            <w:pPr>
              <w:rPr>
                <w:rFonts w:ascii="Garamond" w:hAnsi="Garamond"/>
                <w:sz w:val="24"/>
                <w:szCs w:val="24"/>
              </w:rPr>
            </w:pPr>
            <w:r w:rsidRPr="006D6119">
              <w:rPr>
                <w:rFonts w:ascii="Garamond" w:hAnsi="Garamond"/>
                <w:sz w:val="24"/>
                <w:szCs w:val="24"/>
              </w:rPr>
              <w:t>****</w:t>
            </w:r>
          </w:p>
          <w:p w14:paraId="76A7262D" w14:textId="77777777" w:rsidR="00457FDF" w:rsidRPr="006D6119" w:rsidRDefault="00457FDF" w:rsidP="00457FDF">
            <w:pPr>
              <w:jc w:val="right"/>
              <w:rPr>
                <w:rFonts w:ascii="Garamond" w:hAnsi="Garamond"/>
                <w:sz w:val="24"/>
                <w:szCs w:val="24"/>
              </w:rPr>
            </w:pPr>
            <w:r w:rsidRPr="006D6119">
              <w:rPr>
                <w:rFonts w:ascii="Garamond" w:hAnsi="Garamond"/>
                <w:sz w:val="24"/>
                <w:szCs w:val="24"/>
              </w:rPr>
              <w:t>1.354.320</w:t>
            </w:r>
          </w:p>
        </w:tc>
        <w:tc>
          <w:tcPr>
            <w:tcW w:w="1333" w:type="dxa"/>
            <w:tcBorders>
              <w:right w:val="single" w:sz="12" w:space="0" w:color="auto"/>
            </w:tcBorders>
          </w:tcPr>
          <w:p w14:paraId="057083CA" w14:textId="77777777" w:rsidR="00457FDF" w:rsidRPr="006D6119" w:rsidRDefault="00457FDF" w:rsidP="00457FDF">
            <w:pPr>
              <w:jc w:val="right"/>
              <w:rPr>
                <w:rFonts w:ascii="Garamond" w:hAnsi="Garamond"/>
                <w:sz w:val="24"/>
                <w:szCs w:val="24"/>
              </w:rPr>
            </w:pPr>
          </w:p>
          <w:p w14:paraId="487C7E2D" w14:textId="77777777" w:rsidR="00457FDF" w:rsidRPr="006D6119" w:rsidRDefault="00457FDF" w:rsidP="00457FDF">
            <w:pPr>
              <w:jc w:val="right"/>
              <w:rPr>
                <w:rFonts w:ascii="Garamond" w:hAnsi="Garamond"/>
                <w:sz w:val="24"/>
                <w:szCs w:val="24"/>
              </w:rPr>
            </w:pPr>
            <w:r w:rsidRPr="006D6119">
              <w:rPr>
                <w:rFonts w:ascii="Garamond" w:hAnsi="Garamond"/>
                <w:sz w:val="24"/>
                <w:szCs w:val="24"/>
              </w:rPr>
              <w:t>2.257.200</w:t>
            </w:r>
          </w:p>
        </w:tc>
      </w:tr>
      <w:tr w:rsidR="006D6119" w:rsidRPr="006D6119" w14:paraId="5D6A8CDC" w14:textId="77777777" w:rsidTr="00237546">
        <w:tc>
          <w:tcPr>
            <w:tcW w:w="2694" w:type="dxa"/>
            <w:tcBorders>
              <w:left w:val="single" w:sz="12" w:space="0" w:color="auto"/>
            </w:tcBorders>
            <w:shd w:val="clear" w:color="auto" w:fill="FBD4B4" w:themeFill="accent6" w:themeFillTint="66"/>
          </w:tcPr>
          <w:p w14:paraId="2E114E6A" w14:textId="77777777" w:rsidR="00457FDF" w:rsidRPr="006D6119" w:rsidRDefault="00457FDF" w:rsidP="00457FDF">
            <w:pPr>
              <w:jc w:val="right"/>
              <w:rPr>
                <w:rFonts w:ascii="Garamond" w:hAnsi="Garamond"/>
                <w:b/>
                <w:sz w:val="24"/>
                <w:szCs w:val="24"/>
              </w:rPr>
            </w:pPr>
          </w:p>
          <w:p w14:paraId="68F9FB1E"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MENTESSÉG ÖSSZESEN</w:t>
            </w:r>
          </w:p>
        </w:tc>
        <w:tc>
          <w:tcPr>
            <w:tcW w:w="1332" w:type="dxa"/>
          </w:tcPr>
          <w:p w14:paraId="59239A18" w14:textId="77777777" w:rsidR="00457FDF" w:rsidRPr="006D6119" w:rsidRDefault="00457FDF" w:rsidP="00457FDF">
            <w:pPr>
              <w:jc w:val="right"/>
              <w:rPr>
                <w:rFonts w:ascii="Garamond" w:hAnsi="Garamond"/>
                <w:b/>
                <w:sz w:val="24"/>
                <w:szCs w:val="24"/>
              </w:rPr>
            </w:pPr>
          </w:p>
          <w:p w14:paraId="45DB6FA6"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166</w:t>
            </w:r>
          </w:p>
        </w:tc>
        <w:tc>
          <w:tcPr>
            <w:tcW w:w="1332" w:type="dxa"/>
          </w:tcPr>
          <w:p w14:paraId="0E57007C" w14:textId="77777777" w:rsidR="00457FDF" w:rsidRPr="006D6119" w:rsidRDefault="00457FDF" w:rsidP="00457FDF">
            <w:pPr>
              <w:jc w:val="right"/>
              <w:rPr>
                <w:rFonts w:ascii="Garamond" w:hAnsi="Garamond"/>
                <w:b/>
                <w:sz w:val="24"/>
                <w:szCs w:val="24"/>
              </w:rPr>
            </w:pPr>
          </w:p>
          <w:p w14:paraId="3ABA4BF8"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4.658</w:t>
            </w:r>
          </w:p>
        </w:tc>
        <w:tc>
          <w:tcPr>
            <w:tcW w:w="1333" w:type="dxa"/>
          </w:tcPr>
          <w:p w14:paraId="18014868" w14:textId="77777777" w:rsidR="00457FDF" w:rsidRPr="006D6119" w:rsidRDefault="00457FDF" w:rsidP="00457FDF">
            <w:pPr>
              <w:jc w:val="right"/>
              <w:rPr>
                <w:rFonts w:ascii="Garamond" w:hAnsi="Garamond"/>
                <w:b/>
                <w:sz w:val="24"/>
                <w:szCs w:val="24"/>
              </w:rPr>
            </w:pPr>
          </w:p>
          <w:p w14:paraId="0443730F"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6.989.400</w:t>
            </w:r>
          </w:p>
        </w:tc>
        <w:tc>
          <w:tcPr>
            <w:tcW w:w="1332" w:type="dxa"/>
          </w:tcPr>
          <w:p w14:paraId="2AA1BF8C" w14:textId="77777777" w:rsidR="00457FDF" w:rsidRPr="006D6119" w:rsidRDefault="00457FDF" w:rsidP="00457FDF">
            <w:pPr>
              <w:jc w:val="right"/>
              <w:rPr>
                <w:rFonts w:ascii="Garamond" w:hAnsi="Garamond"/>
                <w:b/>
                <w:sz w:val="24"/>
                <w:szCs w:val="24"/>
              </w:rPr>
            </w:pPr>
          </w:p>
          <w:p w14:paraId="1A3E2113"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1.395.000</w:t>
            </w:r>
          </w:p>
        </w:tc>
        <w:tc>
          <w:tcPr>
            <w:tcW w:w="1333" w:type="dxa"/>
            <w:tcBorders>
              <w:right w:val="single" w:sz="12" w:space="0" w:color="auto"/>
            </w:tcBorders>
          </w:tcPr>
          <w:p w14:paraId="5C8786C1" w14:textId="77777777" w:rsidR="00457FDF" w:rsidRPr="006D6119" w:rsidRDefault="00457FDF" w:rsidP="00457FDF">
            <w:pPr>
              <w:jc w:val="right"/>
              <w:rPr>
                <w:rFonts w:ascii="Garamond" w:hAnsi="Garamond"/>
                <w:b/>
                <w:sz w:val="24"/>
                <w:szCs w:val="24"/>
              </w:rPr>
            </w:pPr>
          </w:p>
          <w:p w14:paraId="5649846F"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8.384.400</w:t>
            </w:r>
          </w:p>
        </w:tc>
      </w:tr>
      <w:tr w:rsidR="006D6119" w:rsidRPr="006D6119" w14:paraId="77BC0C66" w14:textId="77777777" w:rsidTr="00237546">
        <w:tc>
          <w:tcPr>
            <w:tcW w:w="2694" w:type="dxa"/>
            <w:tcBorders>
              <w:left w:val="single" w:sz="12" w:space="0" w:color="auto"/>
            </w:tcBorders>
            <w:shd w:val="clear" w:color="auto" w:fill="FBD4B4" w:themeFill="accent6" w:themeFillTint="66"/>
          </w:tcPr>
          <w:p w14:paraId="5BAABB65"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FIZET</w:t>
            </w:r>
          </w:p>
        </w:tc>
        <w:tc>
          <w:tcPr>
            <w:tcW w:w="1332" w:type="dxa"/>
          </w:tcPr>
          <w:p w14:paraId="3FE40BFA"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74</w:t>
            </w:r>
          </w:p>
        </w:tc>
        <w:tc>
          <w:tcPr>
            <w:tcW w:w="1332" w:type="dxa"/>
          </w:tcPr>
          <w:p w14:paraId="2AAC3A15"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3.757</w:t>
            </w:r>
          </w:p>
        </w:tc>
        <w:tc>
          <w:tcPr>
            <w:tcW w:w="1333" w:type="dxa"/>
          </w:tcPr>
          <w:p w14:paraId="2C3CFD50"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0</w:t>
            </w:r>
          </w:p>
        </w:tc>
        <w:tc>
          <w:tcPr>
            <w:tcW w:w="1332" w:type="dxa"/>
          </w:tcPr>
          <w:p w14:paraId="3ACEBD0E"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6.762.600</w:t>
            </w:r>
          </w:p>
        </w:tc>
        <w:tc>
          <w:tcPr>
            <w:tcW w:w="1333" w:type="dxa"/>
            <w:tcBorders>
              <w:right w:val="single" w:sz="12" w:space="0" w:color="auto"/>
            </w:tcBorders>
          </w:tcPr>
          <w:p w14:paraId="28379782"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6.762.600</w:t>
            </w:r>
          </w:p>
        </w:tc>
      </w:tr>
      <w:tr w:rsidR="006D6119" w:rsidRPr="006D6119" w14:paraId="753B6682" w14:textId="77777777" w:rsidTr="00237546">
        <w:tc>
          <w:tcPr>
            <w:tcW w:w="2694" w:type="dxa"/>
            <w:tcBorders>
              <w:left w:val="single" w:sz="12" w:space="0" w:color="auto"/>
              <w:bottom w:val="single" w:sz="12" w:space="0" w:color="auto"/>
            </w:tcBorders>
            <w:shd w:val="clear" w:color="auto" w:fill="FBD4B4" w:themeFill="accent6" w:themeFillTint="66"/>
          </w:tcPr>
          <w:p w14:paraId="04348B69"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MINDÖSSZESEN</w:t>
            </w:r>
          </w:p>
        </w:tc>
        <w:tc>
          <w:tcPr>
            <w:tcW w:w="1332" w:type="dxa"/>
            <w:tcBorders>
              <w:bottom w:val="single" w:sz="12" w:space="0" w:color="auto"/>
            </w:tcBorders>
          </w:tcPr>
          <w:p w14:paraId="6ED4F36A"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240</w:t>
            </w:r>
          </w:p>
        </w:tc>
        <w:tc>
          <w:tcPr>
            <w:tcW w:w="1332" w:type="dxa"/>
            <w:tcBorders>
              <w:bottom w:val="single" w:sz="12" w:space="0" w:color="auto"/>
            </w:tcBorders>
          </w:tcPr>
          <w:p w14:paraId="7A8B1327"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8.415</w:t>
            </w:r>
          </w:p>
        </w:tc>
        <w:tc>
          <w:tcPr>
            <w:tcW w:w="1333" w:type="dxa"/>
            <w:tcBorders>
              <w:bottom w:val="single" w:sz="12" w:space="0" w:color="auto"/>
            </w:tcBorders>
          </w:tcPr>
          <w:p w14:paraId="446AC3DE"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6.989.400</w:t>
            </w:r>
          </w:p>
        </w:tc>
        <w:tc>
          <w:tcPr>
            <w:tcW w:w="1332" w:type="dxa"/>
            <w:tcBorders>
              <w:bottom w:val="single" w:sz="12" w:space="0" w:color="auto"/>
            </w:tcBorders>
          </w:tcPr>
          <w:p w14:paraId="4EE8E980"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8.157.600</w:t>
            </w:r>
          </w:p>
        </w:tc>
        <w:tc>
          <w:tcPr>
            <w:tcW w:w="1333" w:type="dxa"/>
            <w:tcBorders>
              <w:bottom w:val="single" w:sz="12" w:space="0" w:color="auto"/>
              <w:right w:val="single" w:sz="12" w:space="0" w:color="auto"/>
            </w:tcBorders>
          </w:tcPr>
          <w:p w14:paraId="5852A2C6" w14:textId="77777777" w:rsidR="00457FDF" w:rsidRPr="006D6119" w:rsidRDefault="00457FDF" w:rsidP="00457FDF">
            <w:pPr>
              <w:jc w:val="right"/>
              <w:rPr>
                <w:rFonts w:ascii="Garamond" w:hAnsi="Garamond"/>
                <w:b/>
                <w:sz w:val="24"/>
                <w:szCs w:val="24"/>
              </w:rPr>
            </w:pPr>
            <w:r w:rsidRPr="006D6119">
              <w:rPr>
                <w:rFonts w:ascii="Garamond" w:hAnsi="Garamond"/>
                <w:b/>
                <w:sz w:val="24"/>
                <w:szCs w:val="24"/>
              </w:rPr>
              <w:t>15.147.000</w:t>
            </w:r>
          </w:p>
        </w:tc>
      </w:tr>
    </w:tbl>
    <w:p w14:paraId="02D88E9A" w14:textId="77777777" w:rsidR="00457FDF" w:rsidRPr="006D6119" w:rsidRDefault="00457FDF" w:rsidP="00457FDF">
      <w:pPr>
        <w:spacing w:after="0" w:line="240" w:lineRule="auto"/>
        <w:jc w:val="right"/>
        <w:rPr>
          <w:rFonts w:ascii="Garamond" w:eastAsia="Calibri" w:hAnsi="Garamond" w:cs="Times New Roman"/>
          <w:sz w:val="24"/>
          <w:szCs w:val="24"/>
        </w:rPr>
      </w:pPr>
    </w:p>
    <w:p w14:paraId="48E369B6"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xml:space="preserve">   *:   Mentes a talajterhelés díj összegének 80 %-a.</w:t>
      </w:r>
    </w:p>
    <w:p w14:paraId="575B34B3"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xml:space="preserve"> **:   A fizetendő talajterhelési díj összegének 20%-a.</w:t>
      </w:r>
    </w:p>
    <w:p w14:paraId="61018FBE"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Mentes a talajterhelési díj összegének 40%-a.</w:t>
      </w:r>
    </w:p>
    <w:p w14:paraId="13F44843" w14:textId="77777777" w:rsidR="00457FDF" w:rsidRPr="006D6119" w:rsidRDefault="00457FDF" w:rsidP="00457FDF">
      <w:pPr>
        <w:spacing w:after="0" w:line="240" w:lineRule="auto"/>
        <w:rPr>
          <w:rFonts w:ascii="Garamond" w:eastAsia="Calibri" w:hAnsi="Garamond" w:cs="Times New Roman"/>
          <w:sz w:val="24"/>
          <w:szCs w:val="24"/>
        </w:rPr>
      </w:pPr>
      <w:r w:rsidRPr="006D6119">
        <w:rPr>
          <w:rFonts w:ascii="Garamond" w:eastAsia="Calibri" w:hAnsi="Garamond" w:cs="Times New Roman"/>
          <w:sz w:val="24"/>
          <w:szCs w:val="24"/>
        </w:rPr>
        <w:t>**** A fizetendő talajterhelési díj összegének 60%-a</w:t>
      </w:r>
    </w:p>
    <w:p w14:paraId="6B384767" w14:textId="4E731BE4" w:rsidR="00457FDF" w:rsidRDefault="00457FDF" w:rsidP="00457FDF">
      <w:pPr>
        <w:tabs>
          <w:tab w:val="left" w:pos="284"/>
        </w:tabs>
        <w:spacing w:after="0" w:line="240" w:lineRule="auto"/>
        <w:jc w:val="both"/>
        <w:rPr>
          <w:rFonts w:ascii="Garamond" w:eastAsia="Calibri" w:hAnsi="Garamond" w:cs="Times New Roman"/>
          <w:b/>
          <w:sz w:val="24"/>
          <w:szCs w:val="24"/>
        </w:rPr>
      </w:pPr>
    </w:p>
    <w:p w14:paraId="3101D132" w14:textId="2DC33D10" w:rsidR="00110163" w:rsidRDefault="00110163" w:rsidP="00457FDF">
      <w:pPr>
        <w:tabs>
          <w:tab w:val="left" w:pos="284"/>
        </w:tabs>
        <w:spacing w:after="0" w:line="240" w:lineRule="auto"/>
        <w:jc w:val="both"/>
        <w:rPr>
          <w:rFonts w:ascii="Garamond" w:eastAsia="Calibri" w:hAnsi="Garamond" w:cs="Times New Roman"/>
          <w:b/>
          <w:sz w:val="24"/>
          <w:szCs w:val="24"/>
        </w:rPr>
      </w:pPr>
    </w:p>
    <w:p w14:paraId="360A56BF" w14:textId="45AE9F40" w:rsidR="00110163" w:rsidRDefault="00110163" w:rsidP="00457FDF">
      <w:pPr>
        <w:tabs>
          <w:tab w:val="left" w:pos="284"/>
        </w:tabs>
        <w:spacing w:after="0" w:line="240" w:lineRule="auto"/>
        <w:jc w:val="both"/>
        <w:rPr>
          <w:rFonts w:ascii="Garamond" w:eastAsia="Calibri" w:hAnsi="Garamond" w:cs="Times New Roman"/>
          <w:b/>
          <w:sz w:val="24"/>
          <w:szCs w:val="24"/>
        </w:rPr>
      </w:pPr>
    </w:p>
    <w:p w14:paraId="57202720" w14:textId="0789DE68" w:rsidR="00110163" w:rsidRDefault="00110163" w:rsidP="00457FDF">
      <w:pPr>
        <w:tabs>
          <w:tab w:val="left" w:pos="284"/>
        </w:tabs>
        <w:spacing w:after="0" w:line="240" w:lineRule="auto"/>
        <w:jc w:val="both"/>
        <w:rPr>
          <w:rFonts w:ascii="Garamond" w:eastAsia="Calibri" w:hAnsi="Garamond" w:cs="Times New Roman"/>
          <w:b/>
          <w:sz w:val="24"/>
          <w:szCs w:val="24"/>
        </w:rPr>
      </w:pPr>
    </w:p>
    <w:p w14:paraId="4F25DED9" w14:textId="7AE304F8" w:rsidR="00110163" w:rsidRDefault="00110163" w:rsidP="00457FDF">
      <w:pPr>
        <w:tabs>
          <w:tab w:val="left" w:pos="284"/>
        </w:tabs>
        <w:spacing w:after="0" w:line="240" w:lineRule="auto"/>
        <w:jc w:val="both"/>
        <w:rPr>
          <w:rFonts w:ascii="Garamond" w:eastAsia="Calibri" w:hAnsi="Garamond" w:cs="Times New Roman"/>
          <w:b/>
          <w:sz w:val="24"/>
          <w:szCs w:val="24"/>
        </w:rPr>
      </w:pPr>
    </w:p>
    <w:p w14:paraId="72428BA3" w14:textId="7DF3DBA1" w:rsidR="00110163" w:rsidRDefault="00110163" w:rsidP="00457FDF">
      <w:pPr>
        <w:tabs>
          <w:tab w:val="left" w:pos="284"/>
        </w:tabs>
        <w:spacing w:after="0" w:line="240" w:lineRule="auto"/>
        <w:jc w:val="both"/>
        <w:rPr>
          <w:rFonts w:ascii="Garamond" w:eastAsia="Calibri" w:hAnsi="Garamond" w:cs="Times New Roman"/>
          <w:b/>
          <w:sz w:val="24"/>
          <w:szCs w:val="24"/>
        </w:rPr>
      </w:pPr>
    </w:p>
    <w:p w14:paraId="0F3DB397" w14:textId="4D1F6452" w:rsidR="00110163" w:rsidRDefault="00110163" w:rsidP="00457FDF">
      <w:pPr>
        <w:tabs>
          <w:tab w:val="left" w:pos="284"/>
        </w:tabs>
        <w:spacing w:after="0" w:line="240" w:lineRule="auto"/>
        <w:jc w:val="both"/>
        <w:rPr>
          <w:rFonts w:ascii="Garamond" w:eastAsia="Calibri" w:hAnsi="Garamond" w:cs="Times New Roman"/>
          <w:b/>
          <w:sz w:val="24"/>
          <w:szCs w:val="24"/>
        </w:rPr>
      </w:pPr>
    </w:p>
    <w:p w14:paraId="48588E08" w14:textId="084DA67F" w:rsidR="00110163" w:rsidRDefault="00110163" w:rsidP="00457FDF">
      <w:pPr>
        <w:tabs>
          <w:tab w:val="left" w:pos="284"/>
        </w:tabs>
        <w:spacing w:after="0" w:line="240" w:lineRule="auto"/>
        <w:jc w:val="both"/>
        <w:rPr>
          <w:rFonts w:ascii="Garamond" w:eastAsia="Calibri" w:hAnsi="Garamond" w:cs="Times New Roman"/>
          <w:b/>
          <w:sz w:val="24"/>
          <w:szCs w:val="24"/>
        </w:rPr>
      </w:pPr>
    </w:p>
    <w:p w14:paraId="25F90498" w14:textId="77777777" w:rsidR="00110163" w:rsidRPr="006D6119" w:rsidRDefault="00110163" w:rsidP="00457FDF">
      <w:pPr>
        <w:tabs>
          <w:tab w:val="left" w:pos="284"/>
        </w:tabs>
        <w:spacing w:after="0" w:line="240" w:lineRule="auto"/>
        <w:jc w:val="both"/>
        <w:rPr>
          <w:rFonts w:ascii="Garamond" w:eastAsia="Calibri" w:hAnsi="Garamond" w:cs="Times New Roman"/>
          <w:b/>
          <w:sz w:val="24"/>
          <w:szCs w:val="24"/>
        </w:rPr>
      </w:pPr>
    </w:p>
    <w:p w14:paraId="69182EEE" w14:textId="77777777" w:rsidR="00457FDF" w:rsidRPr="006D6119" w:rsidRDefault="00457FDF" w:rsidP="00457FDF">
      <w:pPr>
        <w:tabs>
          <w:tab w:val="left" w:pos="284"/>
        </w:tabs>
        <w:spacing w:after="0" w:line="240" w:lineRule="auto"/>
        <w:jc w:val="center"/>
        <w:rPr>
          <w:rFonts w:ascii="Garamond" w:eastAsia="Calibri" w:hAnsi="Garamond" w:cs="Times New Roman"/>
          <w:b/>
          <w:sz w:val="24"/>
          <w:szCs w:val="24"/>
        </w:rPr>
      </w:pPr>
      <w:r w:rsidRPr="006D6119">
        <w:rPr>
          <w:rFonts w:ascii="Garamond" w:eastAsia="Calibri" w:hAnsi="Garamond" w:cs="Times New Roman"/>
          <w:b/>
          <w:noProof/>
          <w:sz w:val="24"/>
          <w:szCs w:val="24"/>
          <w:lang w:eastAsia="hu-HU"/>
        </w:rPr>
        <w:drawing>
          <wp:inline distT="0" distB="0" distL="0" distR="0" wp14:anchorId="3603D48A" wp14:editId="4D6E3E71">
            <wp:extent cx="4810125" cy="2571750"/>
            <wp:effectExtent l="0" t="0" r="9525"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CD4BAF" w14:textId="77777777" w:rsidR="00457FDF" w:rsidRPr="006D6119" w:rsidRDefault="00457FDF" w:rsidP="00457FDF">
      <w:pPr>
        <w:tabs>
          <w:tab w:val="left" w:pos="284"/>
        </w:tabs>
        <w:spacing w:after="0" w:line="240" w:lineRule="auto"/>
        <w:jc w:val="both"/>
        <w:rPr>
          <w:rFonts w:ascii="Garamond" w:eastAsia="Calibri" w:hAnsi="Garamond" w:cs="Times New Roman"/>
          <w:b/>
          <w:sz w:val="24"/>
          <w:szCs w:val="24"/>
        </w:rPr>
      </w:pPr>
    </w:p>
    <w:p w14:paraId="5468D2E1" w14:textId="77777777" w:rsidR="00966AD8" w:rsidRDefault="00966AD8" w:rsidP="00457FDF">
      <w:pPr>
        <w:tabs>
          <w:tab w:val="left" w:pos="284"/>
        </w:tabs>
        <w:spacing w:after="0" w:line="240" w:lineRule="auto"/>
        <w:jc w:val="both"/>
        <w:rPr>
          <w:rFonts w:ascii="Garamond" w:eastAsia="Calibri" w:hAnsi="Garamond" w:cs="Times New Roman"/>
          <w:sz w:val="24"/>
          <w:szCs w:val="24"/>
        </w:rPr>
      </w:pPr>
    </w:p>
    <w:p w14:paraId="632B4B78" w14:textId="77777777" w:rsidR="00110163" w:rsidRDefault="00110163" w:rsidP="00457FDF">
      <w:pPr>
        <w:tabs>
          <w:tab w:val="left" w:pos="284"/>
        </w:tabs>
        <w:spacing w:after="0" w:line="240" w:lineRule="auto"/>
        <w:jc w:val="both"/>
        <w:rPr>
          <w:rFonts w:ascii="Garamond" w:eastAsia="Calibri" w:hAnsi="Garamond" w:cs="Times New Roman"/>
          <w:sz w:val="24"/>
          <w:szCs w:val="24"/>
        </w:rPr>
      </w:pPr>
    </w:p>
    <w:p w14:paraId="518AF526" w14:textId="77777777" w:rsidR="00110163" w:rsidRDefault="00110163" w:rsidP="00457FDF">
      <w:pPr>
        <w:tabs>
          <w:tab w:val="left" w:pos="284"/>
        </w:tabs>
        <w:spacing w:after="0" w:line="240" w:lineRule="auto"/>
        <w:jc w:val="both"/>
        <w:rPr>
          <w:rFonts w:ascii="Garamond" w:eastAsia="Calibri" w:hAnsi="Garamond" w:cs="Times New Roman"/>
          <w:sz w:val="24"/>
          <w:szCs w:val="24"/>
        </w:rPr>
      </w:pPr>
    </w:p>
    <w:p w14:paraId="61DD4FA4" w14:textId="0EFB1616" w:rsidR="00457FDF" w:rsidRPr="006D6119" w:rsidRDefault="00457FDF" w:rsidP="00457FDF">
      <w:pPr>
        <w:tabs>
          <w:tab w:val="left" w:pos="284"/>
        </w:tab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Hajdúnánás Városi Önkormányzat az alábbi települési támogatásokat nyújtja havi rendszerességgel:</w:t>
      </w:r>
    </w:p>
    <w:p w14:paraId="024522F8" w14:textId="77777777" w:rsidR="00457FDF" w:rsidRPr="006D6119" w:rsidRDefault="00457FDF" w:rsidP="00981899">
      <w:pPr>
        <w:numPr>
          <w:ilvl w:val="0"/>
          <w:numId w:val="36"/>
        </w:numPr>
        <w:tabs>
          <w:tab w:val="left" w:pos="900"/>
        </w:tab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lakhatási támogatás, </w:t>
      </w:r>
    </w:p>
    <w:p w14:paraId="315B3626" w14:textId="77777777" w:rsidR="00457FDF" w:rsidRPr="006D6119" w:rsidRDefault="00457FDF" w:rsidP="00981899">
      <w:pPr>
        <w:numPr>
          <w:ilvl w:val="0"/>
          <w:numId w:val="36"/>
        </w:numPr>
        <w:tabs>
          <w:tab w:val="left" w:pos="900"/>
        </w:tabs>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gyógyszerköltség támogatás</w:t>
      </w:r>
    </w:p>
    <w:p w14:paraId="1339102C" w14:textId="77777777" w:rsidR="00457FDF" w:rsidRPr="006D6119" w:rsidRDefault="00457FDF" w:rsidP="00457FDF">
      <w:pPr>
        <w:tabs>
          <w:tab w:val="left" w:pos="900"/>
        </w:tabs>
        <w:spacing w:after="0" w:line="240" w:lineRule="auto"/>
        <w:jc w:val="both"/>
        <w:rPr>
          <w:rFonts w:ascii="Garamond" w:eastAsia="Calibri" w:hAnsi="Garamond" w:cs="Times New Roman"/>
          <w:sz w:val="24"/>
          <w:szCs w:val="24"/>
        </w:rPr>
      </w:pPr>
    </w:p>
    <w:p w14:paraId="0F2E3397" w14:textId="77777777" w:rsidR="00457FDF" w:rsidRPr="006D6119" w:rsidRDefault="00457FDF" w:rsidP="00110163">
      <w:pPr>
        <w:spacing w:after="0"/>
        <w:jc w:val="both"/>
        <w:rPr>
          <w:rFonts w:ascii="Garamond" w:eastAsia="Calibri" w:hAnsi="Garamond" w:cs="Times New Roman"/>
          <w:sz w:val="24"/>
          <w:szCs w:val="24"/>
        </w:rPr>
      </w:pPr>
      <w:r w:rsidRPr="006D6119">
        <w:rPr>
          <w:rFonts w:ascii="Garamond" w:eastAsia="Calibri" w:hAnsi="Garamond" w:cs="Times New Roman"/>
          <w:sz w:val="24"/>
          <w:szCs w:val="24"/>
        </w:rPr>
        <w:t>Jól látszik az előző évek statisztikája alapján, hogy azon adózók, akik lakhatási támogatásban vagy rendszeres gyermekvédelmi támogatásban részesülnek nincsenek arra ösztönözve, hogy takarékoskodjanak a víz mennyiségével, hiszen a közműre rácsatlakozott lakossághoz képest lényegesen alacsonyabb terhet kell viselniük, miközben a környezetet ők terhelik a kibocsátott szennyvízzel, a csatornára rákötött ingatlanok tulajdonosaival ellentétben. A mentességek időkorláthoz való kötése remélhetőleg ösztönzőleg hat a fogyasztókra, s ily módon szűkülne azon adózók száma, akik nem kötnek rá a szennyvíz hálózatra, ezért az 5/2016. (I. 29.) Önkormányzati Rendelet alapján a díjkedvezmény 2021-ig kivezetésre kerül.</w:t>
      </w:r>
    </w:p>
    <w:p w14:paraId="7A7DE5E5" w14:textId="77777777" w:rsidR="00457FDF" w:rsidRPr="006D6119" w:rsidRDefault="00457FDF" w:rsidP="00110163">
      <w:pPr>
        <w:spacing w:after="0"/>
        <w:jc w:val="both"/>
        <w:rPr>
          <w:rFonts w:ascii="Garamond" w:eastAsia="Calibri" w:hAnsi="Garamond" w:cs="Times New Roman"/>
          <w:sz w:val="24"/>
          <w:szCs w:val="24"/>
        </w:rPr>
      </w:pPr>
    </w:p>
    <w:p w14:paraId="4AE96B51" w14:textId="77777777" w:rsidR="00457FDF" w:rsidRPr="006D6119" w:rsidRDefault="00457FDF" w:rsidP="00110163">
      <w:pPr>
        <w:spacing w:after="0"/>
        <w:jc w:val="both"/>
        <w:rPr>
          <w:rFonts w:ascii="Garamond" w:eastAsia="Calibri" w:hAnsi="Garamond" w:cs="Times New Roman"/>
          <w:sz w:val="24"/>
          <w:szCs w:val="24"/>
        </w:rPr>
      </w:pPr>
      <w:r w:rsidRPr="006D6119">
        <w:rPr>
          <w:rFonts w:ascii="Garamond" w:eastAsia="Calibri" w:hAnsi="Garamond" w:cs="Times New Roman"/>
          <w:sz w:val="24"/>
          <w:szCs w:val="24"/>
        </w:rPr>
        <w:t>A mentességek és díjkedvezmények csak abban az esetben vehetőek igénybe, ha az ingatlan tulajdonosa, vagyonkezelője vagy egyéb jogcímen használója évente legalább egy alkalommal, a nem közművel összegyűjtött háztartási szennyvíz begyűjtésére vonatkozó közszolgáltatást igénybe veszi, és azt számlával igazolja. E rendelkezés 2017. január 1. napjával lépett hatályba, melyről már két alkalommal az érintettek részére postai úton levélben is tájékoztatást adtunk.</w:t>
      </w:r>
    </w:p>
    <w:p w14:paraId="77C6D644" w14:textId="77777777" w:rsidR="00457FDF" w:rsidRPr="006D6119" w:rsidRDefault="00457FDF" w:rsidP="00110163">
      <w:pPr>
        <w:spacing w:after="0"/>
        <w:jc w:val="both"/>
        <w:rPr>
          <w:rFonts w:ascii="Garamond" w:eastAsia="Calibri" w:hAnsi="Garamond" w:cs="Times New Roman"/>
          <w:sz w:val="24"/>
          <w:szCs w:val="24"/>
        </w:rPr>
      </w:pPr>
    </w:p>
    <w:p w14:paraId="2216F8B9" w14:textId="77777777" w:rsidR="00457FDF" w:rsidRPr="006D6119" w:rsidRDefault="00457FDF" w:rsidP="00110163">
      <w:pPr>
        <w:tabs>
          <w:tab w:val="center" w:pos="6804"/>
        </w:tabs>
        <w:spacing w:after="0"/>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 tartózkodás utáni idegenforgalmi adó tekintetében a beszámolási időszakban 35 vendégtartót tartottunk nyilván. Az eltöltött vendégéjszakák alakulását az alábbi táblázat mutatja:</w:t>
      </w:r>
    </w:p>
    <w:p w14:paraId="66509B29" w14:textId="195E45C0" w:rsidR="00457FDF"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0A6A247" w14:textId="77777777" w:rsidR="006B2DB1" w:rsidRPr="006D6119" w:rsidRDefault="006B2DB1" w:rsidP="00457FDF">
      <w:pPr>
        <w:tabs>
          <w:tab w:val="center" w:pos="6804"/>
        </w:tabs>
        <w:spacing w:after="0" w:line="240" w:lineRule="auto"/>
        <w:jc w:val="both"/>
        <w:rPr>
          <w:rFonts w:ascii="Garamond" w:eastAsia="Calibri" w:hAnsi="Garamond" w:cs="Times New Roman"/>
          <w:sz w:val="24"/>
          <w:szCs w:val="24"/>
          <w:lang w:eastAsia="ar-SA"/>
        </w:rPr>
      </w:pPr>
    </w:p>
    <w:p w14:paraId="3D5D5873" w14:textId="23AC5B3B" w:rsidR="00457FDF"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2019. január 01. napjától az idegenforgalmi adó mértéke 400,-Ft/vendégéjszaka.</w:t>
      </w:r>
    </w:p>
    <w:p w14:paraId="2634AD51" w14:textId="77777777" w:rsidR="006B2DB1" w:rsidRPr="006D6119" w:rsidRDefault="006B2DB1" w:rsidP="00457FDF">
      <w:pPr>
        <w:tabs>
          <w:tab w:val="center" w:pos="6804"/>
        </w:tabs>
        <w:spacing w:after="0" w:line="240" w:lineRule="auto"/>
        <w:jc w:val="both"/>
        <w:rPr>
          <w:rFonts w:ascii="Garamond" w:eastAsia="Calibri" w:hAnsi="Garamond" w:cs="Times New Roman"/>
          <w:sz w:val="24"/>
          <w:szCs w:val="24"/>
          <w:lang w:eastAsia="ar-SA"/>
        </w:rPr>
      </w:pPr>
    </w:p>
    <w:p w14:paraId="4117047A"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6"/>
        <w:gridCol w:w="2255"/>
        <w:gridCol w:w="2305"/>
        <w:gridCol w:w="2256"/>
      </w:tblGrid>
      <w:tr w:rsidR="006D6119" w:rsidRPr="006D6119" w14:paraId="155629D6" w14:textId="77777777" w:rsidTr="00237546">
        <w:trPr>
          <w:jc w:val="center"/>
        </w:trPr>
        <w:tc>
          <w:tcPr>
            <w:tcW w:w="2256" w:type="dxa"/>
            <w:shd w:val="clear" w:color="auto" w:fill="FBD4B4" w:themeFill="accent6" w:themeFillTint="66"/>
          </w:tcPr>
          <w:p w14:paraId="2B1387DA" w14:textId="77777777" w:rsidR="00457FDF" w:rsidRPr="006D6119" w:rsidRDefault="00457FDF" w:rsidP="00457FDF">
            <w:pPr>
              <w:tabs>
                <w:tab w:val="center" w:pos="6804"/>
              </w:tabs>
              <w:spacing w:after="0" w:line="240" w:lineRule="auto"/>
              <w:jc w:val="center"/>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lastRenderedPageBreak/>
              <w:t>Időszak</w:t>
            </w:r>
          </w:p>
          <w:p w14:paraId="274F6D45" w14:textId="77777777" w:rsidR="00457FDF" w:rsidRPr="006D6119" w:rsidRDefault="00457FDF" w:rsidP="00457FDF">
            <w:pPr>
              <w:tabs>
                <w:tab w:val="center" w:pos="6804"/>
              </w:tabs>
              <w:spacing w:after="0" w:line="240" w:lineRule="auto"/>
              <w:jc w:val="center"/>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2019. év</w:t>
            </w:r>
          </w:p>
        </w:tc>
        <w:tc>
          <w:tcPr>
            <w:tcW w:w="2255" w:type="dxa"/>
            <w:shd w:val="clear" w:color="auto" w:fill="FBD4B4" w:themeFill="accent6" w:themeFillTint="66"/>
          </w:tcPr>
          <w:p w14:paraId="2D1FB6F3" w14:textId="77777777" w:rsidR="00457FDF" w:rsidRPr="006D6119" w:rsidRDefault="00457FDF" w:rsidP="00457FDF">
            <w:pPr>
              <w:tabs>
                <w:tab w:val="center" w:pos="6804"/>
              </w:tabs>
              <w:spacing w:after="0" w:line="240" w:lineRule="auto"/>
              <w:jc w:val="center"/>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Vendégek száma</w:t>
            </w:r>
          </w:p>
        </w:tc>
        <w:tc>
          <w:tcPr>
            <w:tcW w:w="2305" w:type="dxa"/>
            <w:shd w:val="clear" w:color="auto" w:fill="FBD4B4" w:themeFill="accent6" w:themeFillTint="66"/>
          </w:tcPr>
          <w:p w14:paraId="34BA5BAC" w14:textId="77777777" w:rsidR="00457FDF" w:rsidRPr="006D6119" w:rsidRDefault="00457FDF" w:rsidP="00457FDF">
            <w:pPr>
              <w:tabs>
                <w:tab w:val="center" w:pos="6804"/>
              </w:tabs>
              <w:spacing w:after="0" w:line="240" w:lineRule="auto"/>
              <w:jc w:val="center"/>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Vendégéjszakák száma</w:t>
            </w:r>
          </w:p>
        </w:tc>
        <w:tc>
          <w:tcPr>
            <w:tcW w:w="2256" w:type="dxa"/>
            <w:shd w:val="clear" w:color="auto" w:fill="FBD4B4" w:themeFill="accent6" w:themeFillTint="66"/>
          </w:tcPr>
          <w:p w14:paraId="6C5BB5B1" w14:textId="77777777" w:rsidR="00457FDF" w:rsidRPr="006D6119" w:rsidRDefault="00457FDF" w:rsidP="00457FDF">
            <w:pPr>
              <w:tabs>
                <w:tab w:val="center" w:pos="6804"/>
              </w:tabs>
              <w:spacing w:after="0" w:line="240" w:lineRule="auto"/>
              <w:jc w:val="center"/>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Adóköteles vendégéjszakák száma:</w:t>
            </w:r>
          </w:p>
        </w:tc>
      </w:tr>
      <w:tr w:rsidR="006D6119" w:rsidRPr="006D6119" w14:paraId="5DDE3BD9" w14:textId="77777777" w:rsidTr="00237546">
        <w:trPr>
          <w:jc w:val="center"/>
        </w:trPr>
        <w:tc>
          <w:tcPr>
            <w:tcW w:w="2256" w:type="dxa"/>
            <w:shd w:val="clear" w:color="auto" w:fill="FDE9D9" w:themeFill="accent6" w:themeFillTint="33"/>
          </w:tcPr>
          <w:p w14:paraId="258FA4D3"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január</w:t>
            </w:r>
          </w:p>
        </w:tc>
        <w:tc>
          <w:tcPr>
            <w:tcW w:w="2255" w:type="dxa"/>
            <w:shd w:val="clear" w:color="auto" w:fill="auto"/>
          </w:tcPr>
          <w:p w14:paraId="12B30155"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472</w:t>
            </w:r>
          </w:p>
        </w:tc>
        <w:tc>
          <w:tcPr>
            <w:tcW w:w="2305" w:type="dxa"/>
            <w:shd w:val="clear" w:color="auto" w:fill="auto"/>
          </w:tcPr>
          <w:p w14:paraId="7846C2B6"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864</w:t>
            </w:r>
          </w:p>
        </w:tc>
        <w:tc>
          <w:tcPr>
            <w:tcW w:w="2256" w:type="dxa"/>
            <w:shd w:val="clear" w:color="auto" w:fill="auto"/>
          </w:tcPr>
          <w:p w14:paraId="4DA8C018"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772</w:t>
            </w:r>
          </w:p>
        </w:tc>
      </w:tr>
      <w:tr w:rsidR="006D6119" w:rsidRPr="006D6119" w14:paraId="2EEC46CB" w14:textId="77777777" w:rsidTr="00237546">
        <w:trPr>
          <w:jc w:val="center"/>
        </w:trPr>
        <w:tc>
          <w:tcPr>
            <w:tcW w:w="2256" w:type="dxa"/>
            <w:shd w:val="clear" w:color="auto" w:fill="FDE9D9" w:themeFill="accent6" w:themeFillTint="33"/>
          </w:tcPr>
          <w:p w14:paraId="31AAD996"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február</w:t>
            </w:r>
          </w:p>
        </w:tc>
        <w:tc>
          <w:tcPr>
            <w:tcW w:w="2255" w:type="dxa"/>
            <w:shd w:val="clear" w:color="auto" w:fill="auto"/>
          </w:tcPr>
          <w:p w14:paraId="026A1C99"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617</w:t>
            </w:r>
          </w:p>
        </w:tc>
        <w:tc>
          <w:tcPr>
            <w:tcW w:w="2305" w:type="dxa"/>
            <w:shd w:val="clear" w:color="auto" w:fill="auto"/>
          </w:tcPr>
          <w:p w14:paraId="3BD7C989"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1.181</w:t>
            </w:r>
          </w:p>
        </w:tc>
        <w:tc>
          <w:tcPr>
            <w:tcW w:w="2256" w:type="dxa"/>
            <w:shd w:val="clear" w:color="auto" w:fill="auto"/>
          </w:tcPr>
          <w:p w14:paraId="605B7033"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1.096</w:t>
            </w:r>
          </w:p>
        </w:tc>
      </w:tr>
      <w:tr w:rsidR="006D6119" w:rsidRPr="006D6119" w14:paraId="542D1D87" w14:textId="77777777" w:rsidTr="00237546">
        <w:trPr>
          <w:jc w:val="center"/>
        </w:trPr>
        <w:tc>
          <w:tcPr>
            <w:tcW w:w="2256" w:type="dxa"/>
            <w:shd w:val="clear" w:color="auto" w:fill="FDE9D9" w:themeFill="accent6" w:themeFillTint="33"/>
          </w:tcPr>
          <w:p w14:paraId="3964B3A9"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március</w:t>
            </w:r>
          </w:p>
        </w:tc>
        <w:tc>
          <w:tcPr>
            <w:tcW w:w="2255" w:type="dxa"/>
            <w:shd w:val="clear" w:color="auto" w:fill="auto"/>
          </w:tcPr>
          <w:p w14:paraId="674D3308"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816</w:t>
            </w:r>
          </w:p>
        </w:tc>
        <w:tc>
          <w:tcPr>
            <w:tcW w:w="2305" w:type="dxa"/>
            <w:shd w:val="clear" w:color="auto" w:fill="auto"/>
          </w:tcPr>
          <w:p w14:paraId="17ABB58A"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1.569</w:t>
            </w:r>
          </w:p>
        </w:tc>
        <w:tc>
          <w:tcPr>
            <w:tcW w:w="2256" w:type="dxa"/>
            <w:shd w:val="clear" w:color="auto" w:fill="auto"/>
          </w:tcPr>
          <w:p w14:paraId="31603DBC"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1.419</w:t>
            </w:r>
          </w:p>
        </w:tc>
      </w:tr>
      <w:tr w:rsidR="006D6119" w:rsidRPr="006D6119" w14:paraId="70B8E164" w14:textId="77777777" w:rsidTr="00237546">
        <w:trPr>
          <w:jc w:val="center"/>
        </w:trPr>
        <w:tc>
          <w:tcPr>
            <w:tcW w:w="2256" w:type="dxa"/>
            <w:shd w:val="clear" w:color="auto" w:fill="FDE9D9" w:themeFill="accent6" w:themeFillTint="33"/>
          </w:tcPr>
          <w:p w14:paraId="61D2A1C7"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április</w:t>
            </w:r>
          </w:p>
        </w:tc>
        <w:tc>
          <w:tcPr>
            <w:tcW w:w="2255" w:type="dxa"/>
            <w:shd w:val="clear" w:color="auto" w:fill="auto"/>
          </w:tcPr>
          <w:p w14:paraId="6895320C"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882</w:t>
            </w:r>
          </w:p>
        </w:tc>
        <w:tc>
          <w:tcPr>
            <w:tcW w:w="2305" w:type="dxa"/>
            <w:shd w:val="clear" w:color="auto" w:fill="auto"/>
          </w:tcPr>
          <w:p w14:paraId="3EADDFA2"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1.669</w:t>
            </w:r>
          </w:p>
        </w:tc>
        <w:tc>
          <w:tcPr>
            <w:tcW w:w="2256" w:type="dxa"/>
            <w:shd w:val="clear" w:color="auto" w:fill="auto"/>
          </w:tcPr>
          <w:p w14:paraId="2F692B8F"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1426</w:t>
            </w:r>
          </w:p>
        </w:tc>
      </w:tr>
      <w:tr w:rsidR="006D6119" w:rsidRPr="006D6119" w14:paraId="41710EEA" w14:textId="77777777" w:rsidTr="00237546">
        <w:trPr>
          <w:jc w:val="center"/>
        </w:trPr>
        <w:tc>
          <w:tcPr>
            <w:tcW w:w="2256" w:type="dxa"/>
            <w:shd w:val="clear" w:color="auto" w:fill="FDE9D9" w:themeFill="accent6" w:themeFillTint="33"/>
          </w:tcPr>
          <w:p w14:paraId="7FABAE5D"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május</w:t>
            </w:r>
          </w:p>
        </w:tc>
        <w:tc>
          <w:tcPr>
            <w:tcW w:w="2255" w:type="dxa"/>
            <w:shd w:val="clear" w:color="auto" w:fill="auto"/>
          </w:tcPr>
          <w:p w14:paraId="784D1B7F"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1.537</w:t>
            </w:r>
          </w:p>
        </w:tc>
        <w:tc>
          <w:tcPr>
            <w:tcW w:w="2305" w:type="dxa"/>
            <w:shd w:val="clear" w:color="auto" w:fill="auto"/>
          </w:tcPr>
          <w:p w14:paraId="4124BEC3"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2.770</w:t>
            </w:r>
          </w:p>
        </w:tc>
        <w:tc>
          <w:tcPr>
            <w:tcW w:w="2256" w:type="dxa"/>
            <w:shd w:val="clear" w:color="auto" w:fill="auto"/>
          </w:tcPr>
          <w:p w14:paraId="39B720C6"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2.489</w:t>
            </w:r>
          </w:p>
        </w:tc>
      </w:tr>
      <w:tr w:rsidR="006D6119" w:rsidRPr="006D6119" w14:paraId="79E8E211" w14:textId="77777777" w:rsidTr="00237546">
        <w:trPr>
          <w:jc w:val="center"/>
        </w:trPr>
        <w:tc>
          <w:tcPr>
            <w:tcW w:w="2256" w:type="dxa"/>
            <w:shd w:val="clear" w:color="auto" w:fill="FDE9D9" w:themeFill="accent6" w:themeFillTint="33"/>
          </w:tcPr>
          <w:p w14:paraId="29560FAF"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június</w:t>
            </w:r>
          </w:p>
        </w:tc>
        <w:tc>
          <w:tcPr>
            <w:tcW w:w="2255" w:type="dxa"/>
            <w:shd w:val="clear" w:color="auto" w:fill="auto"/>
          </w:tcPr>
          <w:p w14:paraId="65A47CE5"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1.992</w:t>
            </w:r>
          </w:p>
        </w:tc>
        <w:tc>
          <w:tcPr>
            <w:tcW w:w="2305" w:type="dxa"/>
            <w:shd w:val="clear" w:color="auto" w:fill="auto"/>
          </w:tcPr>
          <w:p w14:paraId="7258529A"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4.292</w:t>
            </w:r>
          </w:p>
        </w:tc>
        <w:tc>
          <w:tcPr>
            <w:tcW w:w="2256" w:type="dxa"/>
            <w:shd w:val="clear" w:color="auto" w:fill="auto"/>
          </w:tcPr>
          <w:p w14:paraId="4165CFFD"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3.524</w:t>
            </w:r>
          </w:p>
        </w:tc>
      </w:tr>
      <w:tr w:rsidR="006D6119" w:rsidRPr="006D6119" w14:paraId="2C5C5860" w14:textId="77777777" w:rsidTr="00237546">
        <w:trPr>
          <w:jc w:val="center"/>
        </w:trPr>
        <w:tc>
          <w:tcPr>
            <w:tcW w:w="2256" w:type="dxa"/>
            <w:shd w:val="clear" w:color="auto" w:fill="FDE9D9" w:themeFill="accent6" w:themeFillTint="33"/>
          </w:tcPr>
          <w:p w14:paraId="7635991D"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július</w:t>
            </w:r>
          </w:p>
        </w:tc>
        <w:tc>
          <w:tcPr>
            <w:tcW w:w="2255" w:type="dxa"/>
            <w:shd w:val="clear" w:color="auto" w:fill="auto"/>
          </w:tcPr>
          <w:p w14:paraId="013FDFF4"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2.343</w:t>
            </w:r>
          </w:p>
        </w:tc>
        <w:tc>
          <w:tcPr>
            <w:tcW w:w="2305" w:type="dxa"/>
            <w:shd w:val="clear" w:color="auto" w:fill="auto"/>
          </w:tcPr>
          <w:p w14:paraId="0A7F5535"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6.098</w:t>
            </w:r>
          </w:p>
        </w:tc>
        <w:tc>
          <w:tcPr>
            <w:tcW w:w="2256" w:type="dxa"/>
            <w:shd w:val="clear" w:color="auto" w:fill="auto"/>
          </w:tcPr>
          <w:p w14:paraId="51F48342"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4.684</w:t>
            </w:r>
          </w:p>
        </w:tc>
      </w:tr>
      <w:tr w:rsidR="006D6119" w:rsidRPr="006D6119" w14:paraId="54BE3620" w14:textId="77777777" w:rsidTr="00237546">
        <w:trPr>
          <w:jc w:val="center"/>
        </w:trPr>
        <w:tc>
          <w:tcPr>
            <w:tcW w:w="2256" w:type="dxa"/>
            <w:shd w:val="clear" w:color="auto" w:fill="FDE9D9" w:themeFill="accent6" w:themeFillTint="33"/>
          </w:tcPr>
          <w:p w14:paraId="6DB7317D"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augusztus</w:t>
            </w:r>
          </w:p>
        </w:tc>
        <w:tc>
          <w:tcPr>
            <w:tcW w:w="2255" w:type="dxa"/>
            <w:shd w:val="clear" w:color="auto" w:fill="auto"/>
          </w:tcPr>
          <w:p w14:paraId="27F287B7"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3.102</w:t>
            </w:r>
          </w:p>
        </w:tc>
        <w:tc>
          <w:tcPr>
            <w:tcW w:w="2305" w:type="dxa"/>
            <w:shd w:val="clear" w:color="auto" w:fill="auto"/>
          </w:tcPr>
          <w:p w14:paraId="1E4D4256"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7.990</w:t>
            </w:r>
          </w:p>
        </w:tc>
        <w:tc>
          <w:tcPr>
            <w:tcW w:w="2256" w:type="dxa"/>
            <w:shd w:val="clear" w:color="auto" w:fill="auto"/>
          </w:tcPr>
          <w:p w14:paraId="14F6A254"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5.791</w:t>
            </w:r>
          </w:p>
        </w:tc>
      </w:tr>
      <w:tr w:rsidR="006D6119" w:rsidRPr="006D6119" w14:paraId="59210E83" w14:textId="77777777" w:rsidTr="00237546">
        <w:trPr>
          <w:jc w:val="center"/>
        </w:trPr>
        <w:tc>
          <w:tcPr>
            <w:tcW w:w="2256" w:type="dxa"/>
            <w:shd w:val="clear" w:color="auto" w:fill="FDE9D9" w:themeFill="accent6" w:themeFillTint="33"/>
          </w:tcPr>
          <w:p w14:paraId="202F39A7"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szeptember</w:t>
            </w:r>
          </w:p>
        </w:tc>
        <w:tc>
          <w:tcPr>
            <w:tcW w:w="2255" w:type="dxa"/>
            <w:shd w:val="clear" w:color="auto" w:fill="auto"/>
          </w:tcPr>
          <w:p w14:paraId="4EC36ED8"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990</w:t>
            </w:r>
          </w:p>
        </w:tc>
        <w:tc>
          <w:tcPr>
            <w:tcW w:w="2305" w:type="dxa"/>
            <w:shd w:val="clear" w:color="auto" w:fill="auto"/>
          </w:tcPr>
          <w:p w14:paraId="3A8030A2"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1.954</w:t>
            </w:r>
          </w:p>
        </w:tc>
        <w:tc>
          <w:tcPr>
            <w:tcW w:w="2256" w:type="dxa"/>
            <w:shd w:val="clear" w:color="auto" w:fill="auto"/>
          </w:tcPr>
          <w:p w14:paraId="62D67A5C"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1.795</w:t>
            </w:r>
          </w:p>
        </w:tc>
      </w:tr>
      <w:tr w:rsidR="006D6119" w:rsidRPr="006D6119" w14:paraId="1A244B81" w14:textId="77777777" w:rsidTr="00237546">
        <w:trPr>
          <w:jc w:val="center"/>
        </w:trPr>
        <w:tc>
          <w:tcPr>
            <w:tcW w:w="2256" w:type="dxa"/>
            <w:shd w:val="clear" w:color="auto" w:fill="FDE9D9" w:themeFill="accent6" w:themeFillTint="33"/>
          </w:tcPr>
          <w:p w14:paraId="6436916D"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október</w:t>
            </w:r>
          </w:p>
        </w:tc>
        <w:tc>
          <w:tcPr>
            <w:tcW w:w="2255" w:type="dxa"/>
            <w:shd w:val="clear" w:color="auto" w:fill="auto"/>
          </w:tcPr>
          <w:p w14:paraId="1C75FAA3"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982</w:t>
            </w:r>
          </w:p>
        </w:tc>
        <w:tc>
          <w:tcPr>
            <w:tcW w:w="2305" w:type="dxa"/>
            <w:shd w:val="clear" w:color="auto" w:fill="auto"/>
          </w:tcPr>
          <w:p w14:paraId="751CF23D"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1.912</w:t>
            </w:r>
          </w:p>
        </w:tc>
        <w:tc>
          <w:tcPr>
            <w:tcW w:w="2256" w:type="dxa"/>
            <w:shd w:val="clear" w:color="auto" w:fill="auto"/>
          </w:tcPr>
          <w:p w14:paraId="728602BF"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1.535</w:t>
            </w:r>
          </w:p>
        </w:tc>
      </w:tr>
      <w:tr w:rsidR="006D6119" w:rsidRPr="006D6119" w14:paraId="36845E0A" w14:textId="77777777" w:rsidTr="00237546">
        <w:trPr>
          <w:jc w:val="center"/>
        </w:trPr>
        <w:tc>
          <w:tcPr>
            <w:tcW w:w="2256" w:type="dxa"/>
            <w:shd w:val="clear" w:color="auto" w:fill="FDE9D9" w:themeFill="accent6" w:themeFillTint="33"/>
          </w:tcPr>
          <w:p w14:paraId="7D715FE9"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november</w:t>
            </w:r>
          </w:p>
        </w:tc>
        <w:tc>
          <w:tcPr>
            <w:tcW w:w="2255" w:type="dxa"/>
            <w:shd w:val="clear" w:color="auto" w:fill="auto"/>
          </w:tcPr>
          <w:p w14:paraId="01797BDD"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1.023</w:t>
            </w:r>
          </w:p>
        </w:tc>
        <w:tc>
          <w:tcPr>
            <w:tcW w:w="2305" w:type="dxa"/>
            <w:shd w:val="clear" w:color="auto" w:fill="auto"/>
          </w:tcPr>
          <w:p w14:paraId="2C917779"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1.931</w:t>
            </w:r>
          </w:p>
        </w:tc>
        <w:tc>
          <w:tcPr>
            <w:tcW w:w="2256" w:type="dxa"/>
            <w:shd w:val="clear" w:color="auto" w:fill="auto"/>
          </w:tcPr>
          <w:p w14:paraId="63A11A8C"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1.795</w:t>
            </w:r>
          </w:p>
        </w:tc>
      </w:tr>
      <w:tr w:rsidR="006D6119" w:rsidRPr="006D6119" w14:paraId="1625B1C3" w14:textId="77777777" w:rsidTr="00237546">
        <w:trPr>
          <w:jc w:val="center"/>
        </w:trPr>
        <w:tc>
          <w:tcPr>
            <w:tcW w:w="2256" w:type="dxa"/>
            <w:shd w:val="clear" w:color="auto" w:fill="FDE9D9" w:themeFill="accent6" w:themeFillTint="33"/>
          </w:tcPr>
          <w:p w14:paraId="0F187A74" w14:textId="77777777" w:rsidR="00457FDF" w:rsidRPr="006D6119" w:rsidRDefault="00457FDF" w:rsidP="00457FDF">
            <w:pPr>
              <w:tabs>
                <w:tab w:val="center" w:pos="6804"/>
              </w:tabs>
              <w:spacing w:after="0" w:line="240" w:lineRule="auto"/>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december</w:t>
            </w:r>
          </w:p>
        </w:tc>
        <w:tc>
          <w:tcPr>
            <w:tcW w:w="2255" w:type="dxa"/>
            <w:shd w:val="clear" w:color="auto" w:fill="auto"/>
          </w:tcPr>
          <w:p w14:paraId="391E7F4B"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934</w:t>
            </w:r>
          </w:p>
        </w:tc>
        <w:tc>
          <w:tcPr>
            <w:tcW w:w="2305" w:type="dxa"/>
            <w:shd w:val="clear" w:color="auto" w:fill="auto"/>
          </w:tcPr>
          <w:p w14:paraId="62064134"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1.692</w:t>
            </w:r>
          </w:p>
        </w:tc>
        <w:tc>
          <w:tcPr>
            <w:tcW w:w="2256" w:type="dxa"/>
            <w:shd w:val="clear" w:color="auto" w:fill="auto"/>
          </w:tcPr>
          <w:p w14:paraId="25004361" w14:textId="77777777" w:rsidR="00457FDF" w:rsidRPr="006D6119" w:rsidRDefault="00457FDF" w:rsidP="00457FDF">
            <w:pPr>
              <w:tabs>
                <w:tab w:val="center" w:pos="6804"/>
              </w:tabs>
              <w:spacing w:after="0" w:line="240" w:lineRule="auto"/>
              <w:jc w:val="right"/>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1.394</w:t>
            </w:r>
          </w:p>
        </w:tc>
      </w:tr>
      <w:tr w:rsidR="006D6119" w:rsidRPr="006D6119" w14:paraId="3C33C6C7" w14:textId="77777777" w:rsidTr="00237546">
        <w:trPr>
          <w:jc w:val="center"/>
        </w:trPr>
        <w:tc>
          <w:tcPr>
            <w:tcW w:w="2256" w:type="dxa"/>
            <w:shd w:val="clear" w:color="auto" w:fill="FDE9D9" w:themeFill="accent6" w:themeFillTint="33"/>
          </w:tcPr>
          <w:p w14:paraId="3F21514B" w14:textId="77777777" w:rsidR="00457FDF" w:rsidRPr="006D6119" w:rsidRDefault="00457FDF" w:rsidP="00457FDF">
            <w:pPr>
              <w:tabs>
                <w:tab w:val="center" w:pos="6804"/>
              </w:tabs>
              <w:spacing w:after="0" w:line="240" w:lineRule="auto"/>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Összesen:</w:t>
            </w:r>
          </w:p>
        </w:tc>
        <w:tc>
          <w:tcPr>
            <w:tcW w:w="2255" w:type="dxa"/>
            <w:shd w:val="clear" w:color="auto" w:fill="auto"/>
          </w:tcPr>
          <w:p w14:paraId="7C3880B6" w14:textId="77777777" w:rsidR="00457FDF" w:rsidRPr="006D6119" w:rsidRDefault="00457FDF" w:rsidP="00457FDF">
            <w:pPr>
              <w:tabs>
                <w:tab w:val="center" w:pos="6804"/>
              </w:tabs>
              <w:spacing w:after="0" w:line="240" w:lineRule="auto"/>
              <w:jc w:val="right"/>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15.690</w:t>
            </w:r>
          </w:p>
        </w:tc>
        <w:tc>
          <w:tcPr>
            <w:tcW w:w="2305" w:type="dxa"/>
            <w:shd w:val="clear" w:color="auto" w:fill="auto"/>
          </w:tcPr>
          <w:p w14:paraId="1EAEB77C" w14:textId="77777777" w:rsidR="00457FDF" w:rsidRPr="006D6119" w:rsidRDefault="00457FDF" w:rsidP="00457FDF">
            <w:pPr>
              <w:tabs>
                <w:tab w:val="center" w:pos="6804"/>
              </w:tabs>
              <w:spacing w:after="0" w:line="240" w:lineRule="auto"/>
              <w:jc w:val="right"/>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33.922</w:t>
            </w:r>
          </w:p>
        </w:tc>
        <w:tc>
          <w:tcPr>
            <w:tcW w:w="2256" w:type="dxa"/>
            <w:shd w:val="clear" w:color="auto" w:fill="auto"/>
          </w:tcPr>
          <w:p w14:paraId="2FC1E325" w14:textId="77777777" w:rsidR="00457FDF" w:rsidRPr="006D6119" w:rsidRDefault="00457FDF" w:rsidP="00457FDF">
            <w:pPr>
              <w:tabs>
                <w:tab w:val="center" w:pos="6804"/>
              </w:tabs>
              <w:spacing w:after="0" w:line="240" w:lineRule="auto"/>
              <w:jc w:val="right"/>
              <w:rPr>
                <w:rFonts w:ascii="Garamond" w:eastAsia="Calibri" w:hAnsi="Garamond" w:cs="Times New Roman"/>
                <w:b/>
                <w:sz w:val="24"/>
                <w:szCs w:val="24"/>
                <w:lang w:eastAsia="ar-SA"/>
              </w:rPr>
            </w:pPr>
            <w:r w:rsidRPr="006D6119">
              <w:rPr>
                <w:rFonts w:ascii="Garamond" w:eastAsia="Calibri" w:hAnsi="Garamond" w:cs="Times New Roman"/>
                <w:b/>
                <w:sz w:val="24"/>
                <w:szCs w:val="24"/>
                <w:lang w:eastAsia="ar-SA"/>
              </w:rPr>
              <w:t>27.720</w:t>
            </w:r>
          </w:p>
        </w:tc>
      </w:tr>
    </w:tbl>
    <w:p w14:paraId="295D8CF2"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04F4F2CA"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4412DED0"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noProof/>
          <w:sz w:val="24"/>
          <w:szCs w:val="24"/>
          <w:lang w:eastAsia="hu-HU"/>
        </w:rPr>
        <w:drawing>
          <wp:inline distT="0" distB="0" distL="0" distR="0" wp14:anchorId="59A798DA" wp14:editId="03BB0F2A">
            <wp:extent cx="5372100" cy="280035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FAAA94"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056EC184"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 beszámolási időszakban a tartózkodás utáni idegenforgalmi adó tekintetében 22 helyszíni ellenőrzést tartottunk, melynek kapcsán kisebb-nagyobb hiányosságokat tapasztaltunk. Apróbb hiányosságok esetén felhívtuk a vendégtartó figyelmét a nyilvántartások pontos és hiánytalan vezetésére, 4 esetben határozathozatalra került sor bírság kiszabása nélkül.</w:t>
      </w:r>
    </w:p>
    <w:p w14:paraId="05029EF4"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0989A61"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Az adókivetések teljes körű biztosítása érdekében mindkét évben nagy figyelmet fordított a csoport arra, hogy az adóbevallás minden adófizetésre kötelezett adózótól beérkezzen. Az önadózók körében fentieken túlmenően az a tapasztalat, hogy a bevallási kötelezettségüknek eleget nem tevő adózók száma csökken, bár még mindig vannak olyanok, akik csak felszólításra, néhányan pedig még így sem hajlandóak bevallást adni. </w:t>
      </w:r>
    </w:p>
    <w:p w14:paraId="09676DBB"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FE96763"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 magánszemélyek kommunális adója, az építményadó és az idegenforgalmi adó tekintetében az eladó, vagy a vevő bevallása, illetve az önkormányzati lakások vonatkozásában 2016. április 1. napjától a Szociális Csoport és a Vagyoncsoport kimutatása alapján ismertté vált adózó nevére bevallási nyomtatványt küldtünk és felkértük arra, hogy bevallási kötelezettségének tegyen eleget. </w:t>
      </w:r>
      <w:r w:rsidRPr="006D6119">
        <w:rPr>
          <w:rFonts w:ascii="Garamond" w:eastAsia="Calibri" w:hAnsi="Garamond" w:cs="Times New Roman"/>
          <w:sz w:val="24"/>
          <w:szCs w:val="24"/>
          <w:lang w:eastAsia="ar-SA"/>
        </w:rPr>
        <w:lastRenderedPageBreak/>
        <w:t>Általában az volt jellemző, hogy a kiküldött nyomtatványok 90-95 %-át kitöltve visszaküldték, így nem volt akadálya az adó kivetésének. Címlisták ellenőrzése kapcsán több esetben talált a csoport olyan adózót, aki a magánszemélyek kommunális adójában bevallási kötelezettségének nem tett eleget. E lakosokat beidéztük, a bevallásokat bekértük és visszamenőleg legfeljebb öt évre kivetettük az adót.</w:t>
      </w:r>
    </w:p>
    <w:p w14:paraId="1830339C" w14:textId="77777777" w:rsidR="00457FDF" w:rsidRPr="006D6119" w:rsidRDefault="00457FDF" w:rsidP="00457FDF">
      <w:pPr>
        <w:widowControl w:val="0"/>
        <w:tabs>
          <w:tab w:val="center" w:pos="6804"/>
        </w:tabs>
        <w:spacing w:after="0" w:line="240" w:lineRule="auto"/>
        <w:jc w:val="center"/>
        <w:rPr>
          <w:rFonts w:ascii="Garamond" w:eastAsia="HG Mincho Light J" w:hAnsi="Garamond" w:cs="Times New Roman"/>
          <w:b/>
          <w:sz w:val="24"/>
          <w:szCs w:val="24"/>
          <w:lang w:eastAsia="ar-SA"/>
        </w:rPr>
      </w:pPr>
    </w:p>
    <w:p w14:paraId="0C3897B4" w14:textId="77777777" w:rsidR="00457FDF" w:rsidRPr="006D6119" w:rsidRDefault="00457FDF" w:rsidP="00457FDF">
      <w:pPr>
        <w:widowControl w:val="0"/>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HG Mincho Light J" w:hAnsi="Garamond" w:cs="Times New Roman"/>
          <w:sz w:val="24"/>
          <w:szCs w:val="24"/>
          <w:lang w:eastAsia="ar-SA"/>
        </w:rPr>
        <w:t>A 2019. évi költségvetésben tervezett adóbevételek teljesítését az alábbi táblázat tartalmazza (</w:t>
      </w:r>
      <w:proofErr w:type="spellStart"/>
      <w:r w:rsidRPr="006D6119">
        <w:rPr>
          <w:rFonts w:ascii="Garamond" w:eastAsia="HG Mincho Light J" w:hAnsi="Garamond" w:cs="Times New Roman"/>
          <w:sz w:val="24"/>
          <w:szCs w:val="24"/>
          <w:lang w:eastAsia="ar-SA"/>
        </w:rPr>
        <w:t>eFt</w:t>
      </w:r>
      <w:proofErr w:type="spellEnd"/>
      <w:r w:rsidRPr="006D6119">
        <w:rPr>
          <w:rFonts w:ascii="Garamond" w:eastAsia="HG Mincho Light J" w:hAnsi="Garamond" w:cs="Times New Roman"/>
          <w:sz w:val="24"/>
          <w:szCs w:val="24"/>
          <w:lang w:eastAsia="ar-SA"/>
        </w:rPr>
        <w:t>-ban):</w:t>
      </w:r>
      <w:r w:rsidRPr="006D6119">
        <w:rPr>
          <w:rFonts w:ascii="Garamond" w:eastAsia="Calibri" w:hAnsi="Garamond" w:cs="Times New Roman"/>
          <w:sz w:val="24"/>
          <w:szCs w:val="24"/>
          <w:lang w:eastAsia="ar-SA"/>
        </w:rPr>
        <w:t xml:space="preserve">                  </w:t>
      </w:r>
    </w:p>
    <w:p w14:paraId="7220986C" w14:textId="3A023C81" w:rsidR="00457FDF" w:rsidRDefault="00457FDF" w:rsidP="00457FDF">
      <w:pPr>
        <w:widowControl w:val="0"/>
        <w:tabs>
          <w:tab w:val="center" w:pos="6804"/>
        </w:tabs>
        <w:spacing w:after="0" w:line="240" w:lineRule="auto"/>
        <w:rPr>
          <w:rFonts w:ascii="Garamond" w:eastAsia="Calibri" w:hAnsi="Garamond" w:cs="Times New Roman"/>
          <w:sz w:val="24"/>
          <w:szCs w:val="24"/>
          <w:lang w:eastAsia="ar-SA"/>
        </w:rPr>
      </w:pPr>
    </w:p>
    <w:p w14:paraId="02D7F5FC" w14:textId="77777777" w:rsidR="00700703" w:rsidRPr="006D6119" w:rsidRDefault="00700703" w:rsidP="00457FDF">
      <w:pPr>
        <w:widowControl w:val="0"/>
        <w:tabs>
          <w:tab w:val="center" w:pos="6804"/>
        </w:tabs>
        <w:spacing w:after="0" w:line="240" w:lineRule="auto"/>
        <w:rPr>
          <w:rFonts w:ascii="Garamond" w:eastAsia="Calibri" w:hAnsi="Garamond" w:cs="Times New Roman"/>
          <w:sz w:val="24"/>
          <w:szCs w:val="24"/>
          <w:lang w:eastAsia="ar-SA"/>
        </w:rPr>
      </w:pPr>
    </w:p>
    <w:tbl>
      <w:tblPr>
        <w:tblStyle w:val="Rcsostblzat1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6"/>
        <w:gridCol w:w="1699"/>
        <w:gridCol w:w="1977"/>
        <w:gridCol w:w="2260"/>
      </w:tblGrid>
      <w:tr w:rsidR="006D6119" w:rsidRPr="006D6119" w14:paraId="4898A884" w14:textId="77777777" w:rsidTr="00237546">
        <w:tc>
          <w:tcPr>
            <w:tcW w:w="3114" w:type="dxa"/>
            <w:tcBorders>
              <w:top w:val="single" w:sz="12" w:space="0" w:color="auto"/>
              <w:bottom w:val="single" w:sz="12" w:space="0" w:color="auto"/>
              <w:right w:val="single" w:sz="12" w:space="0" w:color="auto"/>
            </w:tcBorders>
            <w:shd w:val="clear" w:color="auto" w:fill="FDE9D9" w:themeFill="accent6" w:themeFillTint="33"/>
          </w:tcPr>
          <w:p w14:paraId="678464BD"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adónemek</w:t>
            </w:r>
          </w:p>
        </w:tc>
        <w:tc>
          <w:tcPr>
            <w:tcW w:w="170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D198A17"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költségvetési</w:t>
            </w:r>
          </w:p>
          <w:p w14:paraId="37D36F9E"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előirányzat</w:t>
            </w:r>
          </w:p>
        </w:tc>
        <w:tc>
          <w:tcPr>
            <w:tcW w:w="198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56DE361"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 xml:space="preserve">adóbevétel </w:t>
            </w:r>
          </w:p>
          <w:p w14:paraId="23B8D80E"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összege</w:t>
            </w:r>
          </w:p>
        </w:tc>
        <w:tc>
          <w:tcPr>
            <w:tcW w:w="2266" w:type="dxa"/>
            <w:tcBorders>
              <w:top w:val="single" w:sz="12" w:space="0" w:color="auto"/>
              <w:left w:val="single" w:sz="12" w:space="0" w:color="auto"/>
              <w:bottom w:val="single" w:sz="12" w:space="0" w:color="auto"/>
            </w:tcBorders>
            <w:shd w:val="clear" w:color="auto" w:fill="FDE9D9" w:themeFill="accent6" w:themeFillTint="33"/>
          </w:tcPr>
          <w:p w14:paraId="0545666F"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 xml:space="preserve">teljesítés </w:t>
            </w:r>
          </w:p>
          <w:p w14:paraId="52775F87"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százaléka</w:t>
            </w:r>
          </w:p>
        </w:tc>
      </w:tr>
      <w:tr w:rsidR="006D6119" w:rsidRPr="006D6119" w14:paraId="08748E77" w14:textId="77777777" w:rsidTr="00237546">
        <w:tc>
          <w:tcPr>
            <w:tcW w:w="3114" w:type="dxa"/>
            <w:tcBorders>
              <w:top w:val="single" w:sz="12" w:space="0" w:color="auto"/>
            </w:tcBorders>
            <w:shd w:val="clear" w:color="auto" w:fill="FDE9D9" w:themeFill="accent6" w:themeFillTint="33"/>
          </w:tcPr>
          <w:p w14:paraId="2385AE11" w14:textId="77777777" w:rsidR="00457FDF" w:rsidRPr="006D6119" w:rsidRDefault="00457FDF" w:rsidP="00457FDF">
            <w:pPr>
              <w:tabs>
                <w:tab w:val="center" w:pos="6804"/>
              </w:tabs>
              <w:rPr>
                <w:rFonts w:ascii="Garamond" w:hAnsi="Garamond"/>
                <w:sz w:val="24"/>
                <w:szCs w:val="24"/>
                <w:lang w:eastAsia="ar-SA"/>
              </w:rPr>
            </w:pPr>
            <w:r w:rsidRPr="006D6119">
              <w:rPr>
                <w:rFonts w:ascii="Garamond" w:hAnsi="Garamond"/>
                <w:sz w:val="24"/>
                <w:szCs w:val="24"/>
                <w:lang w:eastAsia="ar-SA"/>
              </w:rPr>
              <w:t xml:space="preserve"> építményadó</w:t>
            </w:r>
          </w:p>
        </w:tc>
        <w:tc>
          <w:tcPr>
            <w:tcW w:w="1701" w:type="dxa"/>
            <w:tcBorders>
              <w:top w:val="single" w:sz="12" w:space="0" w:color="auto"/>
            </w:tcBorders>
          </w:tcPr>
          <w:p w14:paraId="5A737B0C"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95.000</w:t>
            </w:r>
          </w:p>
        </w:tc>
        <w:tc>
          <w:tcPr>
            <w:tcW w:w="1981" w:type="dxa"/>
            <w:tcBorders>
              <w:top w:val="single" w:sz="12" w:space="0" w:color="auto"/>
            </w:tcBorders>
          </w:tcPr>
          <w:p w14:paraId="1B445008"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95.010</w:t>
            </w:r>
          </w:p>
        </w:tc>
        <w:tc>
          <w:tcPr>
            <w:tcW w:w="2266" w:type="dxa"/>
            <w:tcBorders>
              <w:top w:val="single" w:sz="12" w:space="0" w:color="auto"/>
            </w:tcBorders>
          </w:tcPr>
          <w:p w14:paraId="26BF0020"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100</w:t>
            </w:r>
          </w:p>
        </w:tc>
      </w:tr>
      <w:tr w:rsidR="006D6119" w:rsidRPr="006D6119" w14:paraId="12A91FAE" w14:textId="77777777" w:rsidTr="00237546">
        <w:tc>
          <w:tcPr>
            <w:tcW w:w="3114" w:type="dxa"/>
            <w:shd w:val="clear" w:color="auto" w:fill="FDE9D9" w:themeFill="accent6" w:themeFillTint="33"/>
          </w:tcPr>
          <w:p w14:paraId="7A8A1F9A"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magánszem. kommunális a.</w:t>
            </w:r>
          </w:p>
        </w:tc>
        <w:tc>
          <w:tcPr>
            <w:tcW w:w="1701" w:type="dxa"/>
          </w:tcPr>
          <w:p w14:paraId="1FEB55E0"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54.000</w:t>
            </w:r>
          </w:p>
        </w:tc>
        <w:tc>
          <w:tcPr>
            <w:tcW w:w="1981" w:type="dxa"/>
          </w:tcPr>
          <w:p w14:paraId="224A40D4"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57.318</w:t>
            </w:r>
          </w:p>
        </w:tc>
        <w:tc>
          <w:tcPr>
            <w:tcW w:w="2266" w:type="dxa"/>
          </w:tcPr>
          <w:p w14:paraId="15A5BF50"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106,1</w:t>
            </w:r>
          </w:p>
        </w:tc>
      </w:tr>
      <w:tr w:rsidR="006D6119" w:rsidRPr="006D6119" w14:paraId="5F0524A5" w14:textId="77777777" w:rsidTr="00237546">
        <w:tc>
          <w:tcPr>
            <w:tcW w:w="3114" w:type="dxa"/>
            <w:shd w:val="clear" w:color="auto" w:fill="FDE9D9" w:themeFill="accent6" w:themeFillTint="33"/>
          </w:tcPr>
          <w:p w14:paraId="7D3111DA"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tart. utáni idegenforgalmi adó</w:t>
            </w:r>
          </w:p>
        </w:tc>
        <w:tc>
          <w:tcPr>
            <w:tcW w:w="1701" w:type="dxa"/>
          </w:tcPr>
          <w:p w14:paraId="5E86C883"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9.600</w:t>
            </w:r>
          </w:p>
        </w:tc>
        <w:tc>
          <w:tcPr>
            <w:tcW w:w="1981" w:type="dxa"/>
          </w:tcPr>
          <w:p w14:paraId="73C72E37"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11.122</w:t>
            </w:r>
          </w:p>
        </w:tc>
        <w:tc>
          <w:tcPr>
            <w:tcW w:w="2266" w:type="dxa"/>
          </w:tcPr>
          <w:p w14:paraId="3B44F203"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115,9</w:t>
            </w:r>
          </w:p>
        </w:tc>
      </w:tr>
      <w:tr w:rsidR="006D6119" w:rsidRPr="006D6119" w14:paraId="6BD2D22B" w14:textId="77777777" w:rsidTr="00237546">
        <w:tc>
          <w:tcPr>
            <w:tcW w:w="3114" w:type="dxa"/>
            <w:shd w:val="clear" w:color="auto" w:fill="FDE9D9" w:themeFill="accent6" w:themeFillTint="33"/>
          </w:tcPr>
          <w:p w14:paraId="635BB9B0"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helyi iparűzési adó</w:t>
            </w:r>
          </w:p>
        </w:tc>
        <w:tc>
          <w:tcPr>
            <w:tcW w:w="1701" w:type="dxa"/>
          </w:tcPr>
          <w:p w14:paraId="50EF766B"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585.000</w:t>
            </w:r>
          </w:p>
        </w:tc>
        <w:tc>
          <w:tcPr>
            <w:tcW w:w="1981" w:type="dxa"/>
          </w:tcPr>
          <w:p w14:paraId="0D9ECCC7"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614.319</w:t>
            </w:r>
          </w:p>
        </w:tc>
        <w:tc>
          <w:tcPr>
            <w:tcW w:w="2266" w:type="dxa"/>
          </w:tcPr>
          <w:p w14:paraId="2022A2F8"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105</w:t>
            </w:r>
          </w:p>
        </w:tc>
      </w:tr>
      <w:tr w:rsidR="006D6119" w:rsidRPr="006D6119" w14:paraId="2E963729" w14:textId="77777777" w:rsidTr="00237546">
        <w:tc>
          <w:tcPr>
            <w:tcW w:w="3114" w:type="dxa"/>
            <w:shd w:val="clear" w:color="auto" w:fill="FDE9D9" w:themeFill="accent6" w:themeFillTint="33"/>
          </w:tcPr>
          <w:p w14:paraId="11D59FCE"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gépjárműadó </w:t>
            </w:r>
          </w:p>
        </w:tc>
        <w:tc>
          <w:tcPr>
            <w:tcW w:w="1701" w:type="dxa"/>
          </w:tcPr>
          <w:p w14:paraId="4B604FC4"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52.000</w:t>
            </w:r>
          </w:p>
        </w:tc>
        <w:tc>
          <w:tcPr>
            <w:tcW w:w="1981" w:type="dxa"/>
          </w:tcPr>
          <w:p w14:paraId="48E0F94E"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55.003</w:t>
            </w:r>
          </w:p>
        </w:tc>
        <w:tc>
          <w:tcPr>
            <w:tcW w:w="2266" w:type="dxa"/>
          </w:tcPr>
          <w:p w14:paraId="79C8FCC6"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105,8</w:t>
            </w:r>
          </w:p>
        </w:tc>
      </w:tr>
      <w:tr w:rsidR="006D6119" w:rsidRPr="006D6119" w14:paraId="78D32D6F" w14:textId="77777777" w:rsidTr="00237546">
        <w:tc>
          <w:tcPr>
            <w:tcW w:w="3114" w:type="dxa"/>
            <w:shd w:val="clear" w:color="auto" w:fill="FDE9D9" w:themeFill="accent6" w:themeFillTint="33"/>
          </w:tcPr>
          <w:p w14:paraId="53CEE3DB"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késedelmi pótlék</w:t>
            </w:r>
          </w:p>
        </w:tc>
        <w:tc>
          <w:tcPr>
            <w:tcW w:w="1701" w:type="dxa"/>
          </w:tcPr>
          <w:p w14:paraId="430818BB"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1.000</w:t>
            </w:r>
          </w:p>
        </w:tc>
        <w:tc>
          <w:tcPr>
            <w:tcW w:w="1981" w:type="dxa"/>
          </w:tcPr>
          <w:p w14:paraId="28A9A569"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1.896</w:t>
            </w:r>
          </w:p>
        </w:tc>
        <w:tc>
          <w:tcPr>
            <w:tcW w:w="2266" w:type="dxa"/>
          </w:tcPr>
          <w:p w14:paraId="0F3B8111"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189,6</w:t>
            </w:r>
          </w:p>
        </w:tc>
      </w:tr>
      <w:tr w:rsidR="006D6119" w:rsidRPr="006D6119" w14:paraId="026D4B23" w14:textId="77777777" w:rsidTr="00237546">
        <w:tc>
          <w:tcPr>
            <w:tcW w:w="3114" w:type="dxa"/>
            <w:shd w:val="clear" w:color="auto" w:fill="FDE9D9" w:themeFill="accent6" w:themeFillTint="33"/>
          </w:tcPr>
          <w:p w14:paraId="5882E75F"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bírság és egyéb bevételek</w:t>
            </w:r>
          </w:p>
        </w:tc>
        <w:tc>
          <w:tcPr>
            <w:tcW w:w="1701" w:type="dxa"/>
          </w:tcPr>
          <w:p w14:paraId="30F2FEA8"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1.000</w:t>
            </w:r>
          </w:p>
        </w:tc>
        <w:tc>
          <w:tcPr>
            <w:tcW w:w="1981" w:type="dxa"/>
          </w:tcPr>
          <w:p w14:paraId="75203005"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603</w:t>
            </w:r>
          </w:p>
        </w:tc>
        <w:tc>
          <w:tcPr>
            <w:tcW w:w="2266" w:type="dxa"/>
          </w:tcPr>
          <w:p w14:paraId="6EDF2A79"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60,3</w:t>
            </w:r>
          </w:p>
        </w:tc>
      </w:tr>
      <w:tr w:rsidR="006D6119" w:rsidRPr="006D6119" w14:paraId="3EB45417" w14:textId="77777777" w:rsidTr="00237546">
        <w:tc>
          <w:tcPr>
            <w:tcW w:w="3114" w:type="dxa"/>
            <w:shd w:val="clear" w:color="auto" w:fill="FDE9D9" w:themeFill="accent6" w:themeFillTint="33"/>
          </w:tcPr>
          <w:p w14:paraId="35E835D6"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talajterhelési díj</w:t>
            </w:r>
          </w:p>
        </w:tc>
        <w:tc>
          <w:tcPr>
            <w:tcW w:w="1701" w:type="dxa"/>
          </w:tcPr>
          <w:p w14:paraId="28662E75"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6.000</w:t>
            </w:r>
          </w:p>
        </w:tc>
        <w:tc>
          <w:tcPr>
            <w:tcW w:w="1981" w:type="dxa"/>
          </w:tcPr>
          <w:p w14:paraId="73111591"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5.604</w:t>
            </w:r>
          </w:p>
        </w:tc>
        <w:tc>
          <w:tcPr>
            <w:tcW w:w="2266" w:type="dxa"/>
          </w:tcPr>
          <w:p w14:paraId="71755E6C"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93,4</w:t>
            </w:r>
          </w:p>
        </w:tc>
      </w:tr>
      <w:tr w:rsidR="006D6119" w:rsidRPr="006D6119" w14:paraId="4A9D70BF" w14:textId="77777777" w:rsidTr="00237546">
        <w:tc>
          <w:tcPr>
            <w:tcW w:w="3114" w:type="dxa"/>
            <w:shd w:val="clear" w:color="auto" w:fill="FDE9D9" w:themeFill="accent6" w:themeFillTint="33"/>
          </w:tcPr>
          <w:p w14:paraId="270ABDC4"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települési adó</w:t>
            </w:r>
          </w:p>
        </w:tc>
        <w:tc>
          <w:tcPr>
            <w:tcW w:w="1701" w:type="dxa"/>
          </w:tcPr>
          <w:p w14:paraId="621EBFA6"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27.000</w:t>
            </w:r>
          </w:p>
        </w:tc>
        <w:tc>
          <w:tcPr>
            <w:tcW w:w="1981" w:type="dxa"/>
          </w:tcPr>
          <w:p w14:paraId="50AB2D07"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26.371</w:t>
            </w:r>
          </w:p>
        </w:tc>
        <w:tc>
          <w:tcPr>
            <w:tcW w:w="2266" w:type="dxa"/>
          </w:tcPr>
          <w:p w14:paraId="51EB4AB2"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97,7</w:t>
            </w:r>
          </w:p>
        </w:tc>
      </w:tr>
      <w:tr w:rsidR="006D6119" w:rsidRPr="006D6119" w14:paraId="6E733B9A" w14:textId="77777777" w:rsidTr="00237546">
        <w:tc>
          <w:tcPr>
            <w:tcW w:w="3114" w:type="dxa"/>
            <w:shd w:val="clear" w:color="auto" w:fill="FBD4B4" w:themeFill="accent6" w:themeFillTint="66"/>
          </w:tcPr>
          <w:p w14:paraId="14FB2050" w14:textId="77777777" w:rsidR="00457FDF" w:rsidRPr="006D6119" w:rsidRDefault="00457FDF" w:rsidP="00457FDF">
            <w:pPr>
              <w:tabs>
                <w:tab w:val="center" w:pos="6804"/>
              </w:tabs>
              <w:jc w:val="both"/>
              <w:rPr>
                <w:rFonts w:ascii="Garamond" w:hAnsi="Garamond"/>
                <w:sz w:val="24"/>
                <w:szCs w:val="24"/>
                <w:lang w:eastAsia="ar-SA"/>
              </w:rPr>
            </w:pPr>
            <w:r w:rsidRPr="006D6119">
              <w:rPr>
                <w:rFonts w:ascii="Garamond" w:hAnsi="Garamond"/>
                <w:sz w:val="24"/>
                <w:szCs w:val="24"/>
                <w:lang w:eastAsia="ar-SA"/>
              </w:rPr>
              <w:t xml:space="preserve"> ö s </w:t>
            </w:r>
            <w:proofErr w:type="spellStart"/>
            <w:r w:rsidRPr="006D6119">
              <w:rPr>
                <w:rFonts w:ascii="Garamond" w:hAnsi="Garamond"/>
                <w:sz w:val="24"/>
                <w:szCs w:val="24"/>
                <w:lang w:eastAsia="ar-SA"/>
              </w:rPr>
              <w:t>s</w:t>
            </w:r>
            <w:proofErr w:type="spellEnd"/>
            <w:r w:rsidRPr="006D6119">
              <w:rPr>
                <w:rFonts w:ascii="Garamond" w:hAnsi="Garamond"/>
                <w:sz w:val="24"/>
                <w:szCs w:val="24"/>
                <w:lang w:eastAsia="ar-SA"/>
              </w:rPr>
              <w:t xml:space="preserve"> z e s e n:</w:t>
            </w:r>
          </w:p>
        </w:tc>
        <w:tc>
          <w:tcPr>
            <w:tcW w:w="1701" w:type="dxa"/>
          </w:tcPr>
          <w:p w14:paraId="01135723"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830.600</w:t>
            </w:r>
          </w:p>
        </w:tc>
        <w:tc>
          <w:tcPr>
            <w:tcW w:w="1981" w:type="dxa"/>
          </w:tcPr>
          <w:p w14:paraId="5E02846C"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867.246</w:t>
            </w:r>
          </w:p>
        </w:tc>
        <w:tc>
          <w:tcPr>
            <w:tcW w:w="2266" w:type="dxa"/>
          </w:tcPr>
          <w:p w14:paraId="219F119B" w14:textId="77777777" w:rsidR="00457FDF" w:rsidRPr="006D6119" w:rsidRDefault="00457FDF" w:rsidP="00457FDF">
            <w:pPr>
              <w:tabs>
                <w:tab w:val="center" w:pos="6804"/>
              </w:tabs>
              <w:jc w:val="center"/>
              <w:rPr>
                <w:rFonts w:ascii="Garamond" w:hAnsi="Garamond"/>
                <w:sz w:val="24"/>
                <w:szCs w:val="24"/>
                <w:lang w:eastAsia="ar-SA"/>
              </w:rPr>
            </w:pPr>
            <w:r w:rsidRPr="006D6119">
              <w:rPr>
                <w:rFonts w:ascii="Garamond" w:hAnsi="Garamond"/>
                <w:sz w:val="24"/>
                <w:szCs w:val="24"/>
                <w:lang w:eastAsia="ar-SA"/>
              </w:rPr>
              <w:t>104,4</w:t>
            </w:r>
          </w:p>
        </w:tc>
      </w:tr>
    </w:tbl>
    <w:p w14:paraId="55C26A0C"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1E6B25CE"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0F960257"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08E4876B"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r w:rsidRPr="006D6119">
        <w:rPr>
          <w:rFonts w:ascii="Garamond" w:eastAsia="Calibri" w:hAnsi="Garamond" w:cs="Times New Roman"/>
          <w:noProof/>
          <w:sz w:val="24"/>
          <w:szCs w:val="24"/>
          <w:lang w:eastAsia="hu-HU"/>
        </w:rPr>
        <w:drawing>
          <wp:inline distT="0" distB="0" distL="0" distR="0" wp14:anchorId="44CA8C71" wp14:editId="713F5730">
            <wp:extent cx="5000625" cy="2657475"/>
            <wp:effectExtent l="0" t="0" r="9525"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2BD61C"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26C1B987" w14:textId="77777777" w:rsidR="00457FDF" w:rsidRPr="006D6119" w:rsidRDefault="00457FDF" w:rsidP="00457FDF">
      <w:pPr>
        <w:tabs>
          <w:tab w:val="center" w:pos="6804"/>
        </w:tabs>
        <w:spacing w:after="0" w:line="240" w:lineRule="auto"/>
        <w:jc w:val="center"/>
        <w:rPr>
          <w:rFonts w:ascii="Garamond" w:eastAsia="Calibri" w:hAnsi="Garamond" w:cs="Times New Roman"/>
          <w:sz w:val="24"/>
          <w:szCs w:val="24"/>
          <w:lang w:eastAsia="ar-SA"/>
        </w:rPr>
      </w:pPr>
    </w:p>
    <w:p w14:paraId="70F74336"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Fontosnak tartom megemlíteni, hogy a csoportban történt személyi változások, illetve az ideiglenes létszám csökkenések ellenére is jó százalékban tudtuk teljesíteni az adóbevételeket.</w:t>
      </w:r>
    </w:p>
    <w:p w14:paraId="58DA6048"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4CAC9920"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2013. január 1-jétől beszedett gépjárműadó 60%-a </w:t>
      </w:r>
      <w:proofErr w:type="spellStart"/>
      <w:r w:rsidRPr="006D6119">
        <w:rPr>
          <w:rFonts w:ascii="Garamond" w:eastAsia="Calibri" w:hAnsi="Garamond" w:cs="Times New Roman"/>
          <w:sz w:val="24"/>
          <w:szCs w:val="24"/>
          <w:lang w:eastAsia="ar-SA"/>
        </w:rPr>
        <w:t>a</w:t>
      </w:r>
      <w:proofErr w:type="spellEnd"/>
      <w:r w:rsidRPr="006D6119">
        <w:rPr>
          <w:rFonts w:ascii="Garamond" w:eastAsia="Calibri" w:hAnsi="Garamond" w:cs="Times New Roman"/>
          <w:sz w:val="24"/>
          <w:szCs w:val="24"/>
          <w:lang w:eastAsia="ar-SA"/>
        </w:rPr>
        <w:t xml:space="preserve"> központi költségvetést illeti meg, s ezen összeget tárgyhónapot követő hónap 10. napjáig kell a Magyar Államkincstár által megjelölt fizetési számlára utalni. </w:t>
      </w:r>
    </w:p>
    <w:p w14:paraId="147B3AD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68D1841"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lastRenderedPageBreak/>
        <w:t xml:space="preserve">A talajterhelési díj bevételeinél nem lehetett pontosan kiszámítani a várható bevételt, hiszen nem lehet előre meghatározni azon adózók körét, akik a kiépített szennyvízhálózatra a műszaki átadás után nem kötnek rá. </w:t>
      </w:r>
    </w:p>
    <w:p w14:paraId="7DE860C2"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6D4E8F0"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Tartózkodás utáni idegenforgalmi adó meghaladta az előirányzatot. A hajdúnánási szállásadók 2015. őszén vehették használatba azt a fejlett, könnyen használható online-marketing szoftvert, mellyel nemcsak növelhették a forgalmukat, hanem adminisztrációs </w:t>
      </w:r>
      <w:proofErr w:type="spellStart"/>
      <w:r w:rsidRPr="006D6119">
        <w:rPr>
          <w:rFonts w:ascii="Garamond" w:eastAsia="Calibri" w:hAnsi="Garamond" w:cs="Times New Roman"/>
          <w:sz w:val="24"/>
          <w:szCs w:val="24"/>
        </w:rPr>
        <w:t>terheiket</w:t>
      </w:r>
      <w:proofErr w:type="spellEnd"/>
      <w:r w:rsidRPr="006D6119">
        <w:rPr>
          <w:rFonts w:ascii="Garamond" w:eastAsia="Calibri" w:hAnsi="Garamond" w:cs="Times New Roman"/>
          <w:sz w:val="24"/>
          <w:szCs w:val="24"/>
        </w:rPr>
        <w:t xml:space="preserve"> is csökkentették. Ez az innovatív, hiánypótló eszköz amellett, hogy a vendégéjszakák számát hivatott növelni, az idegenforgalmi szolgáltatások minőségét is méri, így képes visszajelzést adni a turizmusban érintett szervezeteknek, hol, milyen irányba fejlesszék szolgáltatásukat, emellett programokat kínál, ezáltal modern, a korral haladni képes, szimpatikus város képét nyújtja az érdeklődőknek. A HAVER szoftver az elmúlt időszakban bebizonyította létjogosultságát, hiszen növekedett a vendégéjszakák száma, élénkült a helyi turizmus, ezáltal nemcsak a turizmusban érintett szakemberek, de az önkormányzat is kézzelfogható eredményeket tapasztalhat.</w:t>
      </w:r>
    </w:p>
    <w:p w14:paraId="40F91FC5" w14:textId="77777777" w:rsidR="00457FDF" w:rsidRPr="006D6119" w:rsidRDefault="00457FDF" w:rsidP="00457FDF">
      <w:pPr>
        <w:spacing w:after="0" w:line="240" w:lineRule="auto"/>
        <w:jc w:val="both"/>
        <w:rPr>
          <w:rFonts w:ascii="Garamond" w:eastAsia="Calibri" w:hAnsi="Garamond" w:cs="Times New Roman"/>
          <w:sz w:val="24"/>
          <w:szCs w:val="24"/>
        </w:rPr>
      </w:pPr>
    </w:p>
    <w:p w14:paraId="3044A794"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jövőben a szezonon kívül is folytatódnak az ellenőrzések, hiszen ezáltal segítséget is tudnak nyújtani a csoport munkatársai a szállásadóknak egy-egy felmerülő kérdés kapcsán.</w:t>
      </w:r>
    </w:p>
    <w:p w14:paraId="54DD988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543162FC"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Az adóhátralék összege az egyszerűsített értékelési eljárás alá vont adókövetelések nettó értéke a 2019. évben 41.499 </w:t>
      </w:r>
      <w:proofErr w:type="spellStart"/>
      <w:r w:rsidRPr="006D6119">
        <w:rPr>
          <w:rFonts w:ascii="Garamond" w:eastAsia="Calibri" w:hAnsi="Garamond" w:cs="Times New Roman"/>
          <w:sz w:val="24"/>
          <w:szCs w:val="24"/>
          <w:lang w:eastAsia="ar-SA"/>
        </w:rPr>
        <w:t>eFt</w:t>
      </w:r>
      <w:proofErr w:type="spellEnd"/>
      <w:r w:rsidRPr="006D6119">
        <w:rPr>
          <w:rFonts w:ascii="Garamond" w:eastAsia="Calibri" w:hAnsi="Garamond" w:cs="Times New Roman"/>
          <w:sz w:val="24"/>
          <w:szCs w:val="24"/>
          <w:lang w:eastAsia="ar-SA"/>
        </w:rPr>
        <w:t xml:space="preserve"> volt, melynek </w:t>
      </w:r>
      <w:proofErr w:type="spellStart"/>
      <w:r w:rsidRPr="006D6119">
        <w:rPr>
          <w:rFonts w:ascii="Garamond" w:eastAsia="Calibri" w:hAnsi="Garamond" w:cs="Times New Roman"/>
          <w:sz w:val="24"/>
          <w:szCs w:val="24"/>
          <w:lang w:eastAsia="ar-SA"/>
        </w:rPr>
        <w:t>adónemenkénti</w:t>
      </w:r>
      <w:proofErr w:type="spellEnd"/>
      <w:r w:rsidRPr="006D6119">
        <w:rPr>
          <w:rFonts w:ascii="Garamond" w:eastAsia="Calibri" w:hAnsi="Garamond" w:cs="Times New Roman"/>
          <w:sz w:val="24"/>
          <w:szCs w:val="24"/>
          <w:lang w:eastAsia="ar-SA"/>
        </w:rPr>
        <w:t xml:space="preserve"> alakulását a következő táblázat szemlélteti (</w:t>
      </w:r>
      <w:proofErr w:type="spellStart"/>
      <w:r w:rsidRPr="006D6119">
        <w:rPr>
          <w:rFonts w:ascii="Garamond" w:eastAsia="Calibri" w:hAnsi="Garamond" w:cs="Times New Roman"/>
          <w:sz w:val="24"/>
          <w:szCs w:val="24"/>
          <w:lang w:eastAsia="ar-SA"/>
        </w:rPr>
        <w:t>eFt</w:t>
      </w:r>
      <w:proofErr w:type="spellEnd"/>
      <w:r w:rsidRPr="006D6119">
        <w:rPr>
          <w:rFonts w:ascii="Garamond" w:eastAsia="Calibri" w:hAnsi="Garamond" w:cs="Times New Roman"/>
          <w:sz w:val="24"/>
          <w:szCs w:val="24"/>
          <w:lang w:eastAsia="ar-SA"/>
        </w:rPr>
        <w:t>-ban):</w:t>
      </w:r>
    </w:p>
    <w:p w14:paraId="05AF45A0"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300ECA11"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tbl>
      <w:tblPr>
        <w:tblStyle w:val="Rcsostblzat1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1"/>
        <w:gridCol w:w="2977"/>
      </w:tblGrid>
      <w:tr w:rsidR="006D6119" w:rsidRPr="006D6119" w14:paraId="14E933A2" w14:textId="77777777" w:rsidTr="00237546">
        <w:trPr>
          <w:jc w:val="center"/>
        </w:trPr>
        <w:tc>
          <w:tcPr>
            <w:tcW w:w="4531" w:type="dxa"/>
            <w:tcBorders>
              <w:top w:val="single" w:sz="12" w:space="0" w:color="auto"/>
              <w:bottom w:val="single" w:sz="12" w:space="0" w:color="auto"/>
              <w:right w:val="single" w:sz="12" w:space="0" w:color="auto"/>
            </w:tcBorders>
            <w:shd w:val="clear" w:color="auto" w:fill="FBD4B4" w:themeFill="accent6" w:themeFillTint="66"/>
          </w:tcPr>
          <w:p w14:paraId="426AB7D5" w14:textId="77777777" w:rsidR="00457FDF" w:rsidRPr="006D6119" w:rsidRDefault="00457FDF" w:rsidP="00457FDF">
            <w:pPr>
              <w:tabs>
                <w:tab w:val="center" w:pos="6804"/>
              </w:tabs>
              <w:jc w:val="center"/>
              <w:rPr>
                <w:rFonts w:ascii="Garamond" w:hAnsi="Garamond"/>
                <w:b/>
                <w:sz w:val="24"/>
                <w:szCs w:val="24"/>
                <w:lang w:eastAsia="ar-SA"/>
              </w:rPr>
            </w:pPr>
            <w:r w:rsidRPr="006D6119">
              <w:rPr>
                <w:rFonts w:ascii="Garamond" w:hAnsi="Garamond"/>
                <w:b/>
                <w:sz w:val="24"/>
                <w:szCs w:val="24"/>
                <w:lang w:eastAsia="ar-SA"/>
              </w:rPr>
              <w:t>adónem megnevezése</w:t>
            </w:r>
          </w:p>
        </w:tc>
        <w:tc>
          <w:tcPr>
            <w:tcW w:w="2977" w:type="dxa"/>
            <w:tcBorders>
              <w:top w:val="single" w:sz="12" w:space="0" w:color="auto"/>
              <w:left w:val="single" w:sz="12" w:space="0" w:color="auto"/>
              <w:bottom w:val="single" w:sz="12" w:space="0" w:color="auto"/>
            </w:tcBorders>
            <w:shd w:val="clear" w:color="auto" w:fill="FBD4B4" w:themeFill="accent6" w:themeFillTint="66"/>
          </w:tcPr>
          <w:p w14:paraId="131B2F10" w14:textId="77777777" w:rsidR="00457FDF" w:rsidRPr="006D6119" w:rsidRDefault="00457FDF" w:rsidP="00457FDF">
            <w:pPr>
              <w:tabs>
                <w:tab w:val="center" w:pos="6804"/>
              </w:tabs>
              <w:jc w:val="center"/>
              <w:rPr>
                <w:rFonts w:ascii="Garamond" w:hAnsi="Garamond"/>
                <w:b/>
                <w:sz w:val="24"/>
                <w:szCs w:val="24"/>
                <w:lang w:eastAsia="ar-SA"/>
              </w:rPr>
            </w:pPr>
            <w:r w:rsidRPr="006D6119">
              <w:rPr>
                <w:rFonts w:ascii="Garamond" w:hAnsi="Garamond"/>
                <w:b/>
                <w:sz w:val="24"/>
                <w:szCs w:val="24"/>
                <w:lang w:eastAsia="ar-SA"/>
              </w:rPr>
              <w:t>hátralék összege</w:t>
            </w:r>
          </w:p>
        </w:tc>
      </w:tr>
      <w:tr w:rsidR="006D6119" w:rsidRPr="006D6119" w14:paraId="25899CEB" w14:textId="77777777" w:rsidTr="00237546">
        <w:trPr>
          <w:jc w:val="center"/>
        </w:trPr>
        <w:tc>
          <w:tcPr>
            <w:tcW w:w="4531" w:type="dxa"/>
            <w:tcBorders>
              <w:top w:val="single" w:sz="12" w:space="0" w:color="auto"/>
            </w:tcBorders>
            <w:shd w:val="clear" w:color="auto" w:fill="FDE9D9" w:themeFill="accent6" w:themeFillTint="33"/>
          </w:tcPr>
          <w:p w14:paraId="516E97E1"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építményadó</w:t>
            </w:r>
          </w:p>
        </w:tc>
        <w:tc>
          <w:tcPr>
            <w:tcW w:w="2977" w:type="dxa"/>
            <w:tcBorders>
              <w:top w:val="single" w:sz="12" w:space="0" w:color="auto"/>
            </w:tcBorders>
          </w:tcPr>
          <w:p w14:paraId="1AC57E43"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4.726</w:t>
            </w:r>
          </w:p>
        </w:tc>
      </w:tr>
      <w:tr w:rsidR="006D6119" w:rsidRPr="006D6119" w14:paraId="42F80A9C" w14:textId="77777777" w:rsidTr="00237546">
        <w:trPr>
          <w:jc w:val="center"/>
        </w:trPr>
        <w:tc>
          <w:tcPr>
            <w:tcW w:w="4531" w:type="dxa"/>
            <w:shd w:val="clear" w:color="auto" w:fill="FDE9D9" w:themeFill="accent6" w:themeFillTint="33"/>
          </w:tcPr>
          <w:p w14:paraId="2B55AF46"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magánszemélyek kommunális adója</w:t>
            </w:r>
          </w:p>
        </w:tc>
        <w:tc>
          <w:tcPr>
            <w:tcW w:w="2977" w:type="dxa"/>
          </w:tcPr>
          <w:p w14:paraId="1131EA59"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4.650</w:t>
            </w:r>
          </w:p>
        </w:tc>
      </w:tr>
      <w:tr w:rsidR="006D6119" w:rsidRPr="006D6119" w14:paraId="29172B67" w14:textId="77777777" w:rsidTr="00237546">
        <w:trPr>
          <w:jc w:val="center"/>
        </w:trPr>
        <w:tc>
          <w:tcPr>
            <w:tcW w:w="4531" w:type="dxa"/>
            <w:shd w:val="clear" w:color="auto" w:fill="FDE9D9" w:themeFill="accent6" w:themeFillTint="33"/>
          </w:tcPr>
          <w:p w14:paraId="40BBD7F1"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idegenforgalmi adó tartózkodási idő után</w:t>
            </w:r>
          </w:p>
        </w:tc>
        <w:tc>
          <w:tcPr>
            <w:tcW w:w="2977" w:type="dxa"/>
          </w:tcPr>
          <w:p w14:paraId="01580728"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701</w:t>
            </w:r>
          </w:p>
        </w:tc>
      </w:tr>
      <w:tr w:rsidR="006D6119" w:rsidRPr="006D6119" w14:paraId="269C992D" w14:textId="77777777" w:rsidTr="00237546">
        <w:trPr>
          <w:jc w:val="center"/>
        </w:trPr>
        <w:tc>
          <w:tcPr>
            <w:tcW w:w="4531" w:type="dxa"/>
            <w:shd w:val="clear" w:color="auto" w:fill="FDE9D9" w:themeFill="accent6" w:themeFillTint="33"/>
          </w:tcPr>
          <w:p w14:paraId="78E8C5CA"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helyi iparűzési adó</w:t>
            </w:r>
          </w:p>
        </w:tc>
        <w:tc>
          <w:tcPr>
            <w:tcW w:w="2977" w:type="dxa"/>
          </w:tcPr>
          <w:p w14:paraId="14F8C4A5"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18.148</w:t>
            </w:r>
          </w:p>
        </w:tc>
      </w:tr>
      <w:tr w:rsidR="006D6119" w:rsidRPr="006D6119" w14:paraId="19BE8463" w14:textId="77777777" w:rsidTr="00237546">
        <w:trPr>
          <w:jc w:val="center"/>
        </w:trPr>
        <w:tc>
          <w:tcPr>
            <w:tcW w:w="4531" w:type="dxa"/>
            <w:shd w:val="clear" w:color="auto" w:fill="FDE9D9" w:themeFill="accent6" w:themeFillTint="33"/>
          </w:tcPr>
          <w:p w14:paraId="60AD25C4"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gépjárműadó</w:t>
            </w:r>
          </w:p>
        </w:tc>
        <w:tc>
          <w:tcPr>
            <w:tcW w:w="2977" w:type="dxa"/>
          </w:tcPr>
          <w:p w14:paraId="6D8EC8E9"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6.091</w:t>
            </w:r>
          </w:p>
        </w:tc>
      </w:tr>
      <w:tr w:rsidR="006D6119" w:rsidRPr="006D6119" w14:paraId="4E7EFE7C" w14:textId="77777777" w:rsidTr="00237546">
        <w:trPr>
          <w:jc w:val="center"/>
        </w:trPr>
        <w:tc>
          <w:tcPr>
            <w:tcW w:w="4531" w:type="dxa"/>
            <w:shd w:val="clear" w:color="auto" w:fill="FDE9D9" w:themeFill="accent6" w:themeFillTint="33"/>
          </w:tcPr>
          <w:p w14:paraId="3CE9999D"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késedelmi pótlék</w:t>
            </w:r>
          </w:p>
        </w:tc>
        <w:tc>
          <w:tcPr>
            <w:tcW w:w="2977" w:type="dxa"/>
          </w:tcPr>
          <w:p w14:paraId="68B6F918"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2.929</w:t>
            </w:r>
          </w:p>
        </w:tc>
      </w:tr>
      <w:tr w:rsidR="006D6119" w:rsidRPr="006D6119" w14:paraId="03A45785" w14:textId="77777777" w:rsidTr="00237546">
        <w:trPr>
          <w:jc w:val="center"/>
        </w:trPr>
        <w:tc>
          <w:tcPr>
            <w:tcW w:w="4531" w:type="dxa"/>
            <w:shd w:val="clear" w:color="auto" w:fill="FDE9D9" w:themeFill="accent6" w:themeFillTint="33"/>
          </w:tcPr>
          <w:p w14:paraId="78F5C30B"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bírság</w:t>
            </w:r>
          </w:p>
        </w:tc>
        <w:tc>
          <w:tcPr>
            <w:tcW w:w="2977" w:type="dxa"/>
          </w:tcPr>
          <w:p w14:paraId="074881B3"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848</w:t>
            </w:r>
          </w:p>
        </w:tc>
      </w:tr>
      <w:tr w:rsidR="006D6119" w:rsidRPr="006D6119" w14:paraId="55C0D4AD" w14:textId="77777777" w:rsidTr="00237546">
        <w:trPr>
          <w:jc w:val="center"/>
        </w:trPr>
        <w:tc>
          <w:tcPr>
            <w:tcW w:w="4531" w:type="dxa"/>
            <w:shd w:val="clear" w:color="auto" w:fill="FDE9D9" w:themeFill="accent6" w:themeFillTint="33"/>
          </w:tcPr>
          <w:p w14:paraId="52BE323A"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egyéb bevételek</w:t>
            </w:r>
          </w:p>
        </w:tc>
        <w:tc>
          <w:tcPr>
            <w:tcW w:w="2977" w:type="dxa"/>
          </w:tcPr>
          <w:p w14:paraId="6599BBA7"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34</w:t>
            </w:r>
          </w:p>
        </w:tc>
      </w:tr>
      <w:tr w:rsidR="006D6119" w:rsidRPr="006D6119" w14:paraId="28C67722" w14:textId="77777777" w:rsidTr="00237546">
        <w:trPr>
          <w:jc w:val="center"/>
        </w:trPr>
        <w:tc>
          <w:tcPr>
            <w:tcW w:w="4531" w:type="dxa"/>
            <w:shd w:val="clear" w:color="auto" w:fill="FDE9D9" w:themeFill="accent6" w:themeFillTint="33"/>
          </w:tcPr>
          <w:p w14:paraId="61ABD6F9"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talajterhelési díj</w:t>
            </w:r>
          </w:p>
        </w:tc>
        <w:tc>
          <w:tcPr>
            <w:tcW w:w="2977" w:type="dxa"/>
          </w:tcPr>
          <w:p w14:paraId="1862FE67"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2.118</w:t>
            </w:r>
          </w:p>
        </w:tc>
      </w:tr>
      <w:tr w:rsidR="006D6119" w:rsidRPr="006D6119" w14:paraId="4762B699" w14:textId="77777777" w:rsidTr="00237546">
        <w:trPr>
          <w:jc w:val="center"/>
        </w:trPr>
        <w:tc>
          <w:tcPr>
            <w:tcW w:w="4531" w:type="dxa"/>
            <w:shd w:val="clear" w:color="auto" w:fill="FDE9D9" w:themeFill="accent6" w:themeFillTint="33"/>
          </w:tcPr>
          <w:p w14:paraId="60D5124A"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települési adó</w:t>
            </w:r>
          </w:p>
        </w:tc>
        <w:tc>
          <w:tcPr>
            <w:tcW w:w="2977" w:type="dxa"/>
          </w:tcPr>
          <w:p w14:paraId="692B90E6" w14:textId="77777777" w:rsidR="00457FDF" w:rsidRPr="006D6119" w:rsidRDefault="00457FDF" w:rsidP="00457FDF">
            <w:pPr>
              <w:tabs>
                <w:tab w:val="center" w:pos="6804"/>
              </w:tabs>
              <w:jc w:val="right"/>
              <w:rPr>
                <w:rFonts w:ascii="Garamond" w:hAnsi="Garamond"/>
                <w:sz w:val="24"/>
                <w:szCs w:val="24"/>
                <w:lang w:eastAsia="ar-SA"/>
              </w:rPr>
            </w:pPr>
            <w:r w:rsidRPr="006D6119">
              <w:rPr>
                <w:rFonts w:ascii="Garamond" w:hAnsi="Garamond"/>
                <w:sz w:val="24"/>
                <w:szCs w:val="24"/>
                <w:lang w:eastAsia="ar-SA"/>
              </w:rPr>
              <w:t>1.254</w:t>
            </w:r>
          </w:p>
        </w:tc>
      </w:tr>
      <w:tr w:rsidR="006D6119" w:rsidRPr="006D6119" w14:paraId="30CCF3F5" w14:textId="77777777" w:rsidTr="00237546">
        <w:trPr>
          <w:jc w:val="center"/>
        </w:trPr>
        <w:tc>
          <w:tcPr>
            <w:tcW w:w="4531" w:type="dxa"/>
            <w:shd w:val="clear" w:color="auto" w:fill="FBD4B4" w:themeFill="accent6" w:themeFillTint="66"/>
          </w:tcPr>
          <w:p w14:paraId="3103ECC4" w14:textId="77777777" w:rsidR="00457FDF" w:rsidRPr="006D6119" w:rsidRDefault="00457FDF" w:rsidP="00457FDF">
            <w:pPr>
              <w:tabs>
                <w:tab w:val="center" w:pos="6804"/>
              </w:tabs>
              <w:jc w:val="both"/>
              <w:rPr>
                <w:rFonts w:ascii="Garamond" w:hAnsi="Garamond"/>
                <w:b/>
                <w:sz w:val="24"/>
                <w:szCs w:val="24"/>
                <w:lang w:eastAsia="ar-SA"/>
              </w:rPr>
            </w:pPr>
            <w:r w:rsidRPr="006D6119">
              <w:rPr>
                <w:rFonts w:ascii="Garamond" w:hAnsi="Garamond"/>
                <w:b/>
                <w:sz w:val="24"/>
                <w:szCs w:val="24"/>
                <w:lang w:eastAsia="ar-SA"/>
              </w:rPr>
              <w:t xml:space="preserve">ö s </w:t>
            </w:r>
            <w:proofErr w:type="spellStart"/>
            <w:r w:rsidRPr="006D6119">
              <w:rPr>
                <w:rFonts w:ascii="Garamond" w:hAnsi="Garamond"/>
                <w:b/>
                <w:sz w:val="24"/>
                <w:szCs w:val="24"/>
                <w:lang w:eastAsia="ar-SA"/>
              </w:rPr>
              <w:t>s</w:t>
            </w:r>
            <w:proofErr w:type="spellEnd"/>
            <w:r w:rsidRPr="006D6119">
              <w:rPr>
                <w:rFonts w:ascii="Garamond" w:hAnsi="Garamond"/>
                <w:b/>
                <w:sz w:val="24"/>
                <w:szCs w:val="24"/>
                <w:lang w:eastAsia="ar-SA"/>
              </w:rPr>
              <w:t xml:space="preserve"> z e s e n:</w:t>
            </w:r>
          </w:p>
        </w:tc>
        <w:tc>
          <w:tcPr>
            <w:tcW w:w="2977" w:type="dxa"/>
          </w:tcPr>
          <w:p w14:paraId="7E9EE53B" w14:textId="77777777" w:rsidR="00457FDF" w:rsidRPr="006D6119" w:rsidRDefault="00457FDF" w:rsidP="00457FDF">
            <w:pPr>
              <w:tabs>
                <w:tab w:val="center" w:pos="6804"/>
              </w:tabs>
              <w:jc w:val="right"/>
              <w:rPr>
                <w:rFonts w:ascii="Garamond" w:hAnsi="Garamond"/>
                <w:b/>
                <w:sz w:val="24"/>
                <w:szCs w:val="24"/>
                <w:lang w:eastAsia="ar-SA"/>
              </w:rPr>
            </w:pPr>
            <w:r w:rsidRPr="006D6119">
              <w:rPr>
                <w:rFonts w:ascii="Garamond" w:hAnsi="Garamond"/>
                <w:b/>
                <w:sz w:val="24"/>
                <w:szCs w:val="24"/>
                <w:lang w:eastAsia="ar-SA"/>
              </w:rPr>
              <w:t>41.499</w:t>
            </w:r>
          </w:p>
        </w:tc>
      </w:tr>
    </w:tbl>
    <w:p w14:paraId="41B7CAA8"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42E661E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A csoport minden tőle telhetőt megtesz a hátralék csökkentése érdekében. Egy évben kétszer felszólítjuk az adózókat adótartozásuk megfizetésére, ezen felül folyamatosan, s egyre nagyobb számban történik a munkabérből, nyugdíjból történő letiltás, az azonnali beszedési megbízások (inkasszó) készítése, a gépjárművek forgalomból való kivonása, lefoglalása gépjárműadó és egyéb adótartozások miatt, valamint jelzálogjog és végrehajtási jog bejegyzése önálló bírósági végrehajtó útján. Az a tapasztalat, hogy a bírósági végrehajtó megkeresésére sok esetben jobban teljesülnek befizetések, de nagyon sok esetben a végrehajtó is tehetetlen, hiszen végrehajtás alá vonható ingósággal vagy ingatlannal nem rendelkeznek a kötelezettek.</w:t>
      </w:r>
    </w:p>
    <w:p w14:paraId="1B46B0B7"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01F60F23"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Nagyon sok esetben nem ismerjük a hátralékosok munkahelyére vonatkozó adatait, ezért erre vonatkozóan adatot kérünk az Egészségügyi Pénztártól, ez azonban gyakran nem vezet eredményre, mert az OEP által szolgáltatott adatok nagyon sok estben elévültek. Inkasszó kiadása előtt, ha nem ismert a kötelezett számlaszáma, akkor a pénzintézetekhez fordulunk adatkéréssel. Ezek az adatkérések viszont nagyon sok időt és energiát igényelnek több ezer hátralékos </w:t>
      </w:r>
      <w:r w:rsidRPr="006D6119">
        <w:rPr>
          <w:rFonts w:ascii="Garamond" w:eastAsia="Calibri" w:hAnsi="Garamond" w:cs="Times New Roman"/>
          <w:sz w:val="24"/>
          <w:szCs w:val="24"/>
          <w:lang w:eastAsia="ar-SA"/>
        </w:rPr>
        <w:lastRenderedPageBreak/>
        <w:t xml:space="preserve">tekintetében. A jogszabályi előírásnak megfelelően évente sor került az elévült és a száz forint alatti tételek törlésére is. </w:t>
      </w:r>
    </w:p>
    <w:p w14:paraId="57AF5D19"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7D936870"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Minden hónapban a NAV számára átadásra kerülnek a hátralékosok, s így az önkormányzatnál hátralékos adózó a NAV-</w:t>
      </w:r>
      <w:proofErr w:type="spellStart"/>
      <w:r w:rsidRPr="006D6119">
        <w:rPr>
          <w:rFonts w:ascii="Garamond" w:eastAsia="Calibri" w:hAnsi="Garamond" w:cs="Times New Roman"/>
          <w:sz w:val="24"/>
          <w:szCs w:val="24"/>
          <w:lang w:eastAsia="ar-SA"/>
        </w:rPr>
        <w:t>tól</w:t>
      </w:r>
      <w:proofErr w:type="spellEnd"/>
      <w:r w:rsidRPr="006D6119">
        <w:rPr>
          <w:rFonts w:ascii="Garamond" w:eastAsia="Calibri" w:hAnsi="Garamond" w:cs="Times New Roman"/>
          <w:sz w:val="24"/>
          <w:szCs w:val="24"/>
          <w:lang w:eastAsia="ar-SA"/>
        </w:rPr>
        <w:t xml:space="preserve"> visszaigényelhető adója visszatartásra kerül, s ezen összegeket az állami adóhatóság az általunk megjelölt számlaszámra utalja át. Hátralékként kerülnek kimutatásra a felszámolás alatt lévő gazdasági társaságok meg nem fizetett adói, amelyre végrehajtási cselekményt foganatosítani nem lehet. </w:t>
      </w:r>
    </w:p>
    <w:p w14:paraId="1B1A9829"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664C1FF4"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 csoport folyamatosan ellenőrzi a Céginfót, amely segítséget nyújt abban, hogy a bevallási és ezáltal fizetési kötelezettségeik alól kibújni akaró társas vállalkozásokat időben felszólítsa, és a bevallásokat kikényszerítse. Az ellenőrzések tapasztalata azt mutatja, hogy nagy súlyt kell fektetni erre a területre, mert az ellenőrzések kapcsán jelentős számban találtunk olyan hajdúnánási lakosokat, vagy Hajdúnánáson székhellyel, telephellyel, fiókteleppel rendelkező gazdasági társaságokat, akik adóbevallási és ezáltal adófizetési kötelezettségüknek nem tettek eleget. </w:t>
      </w:r>
    </w:p>
    <w:p w14:paraId="1172C349" w14:textId="77777777" w:rsidR="00457FDF" w:rsidRPr="006D6119" w:rsidRDefault="00457FDF" w:rsidP="00457FDF">
      <w:pPr>
        <w:tabs>
          <w:tab w:val="center" w:pos="6804"/>
        </w:tabs>
        <w:spacing w:after="0" w:line="240" w:lineRule="auto"/>
        <w:jc w:val="both"/>
        <w:rPr>
          <w:rFonts w:ascii="Garamond" w:eastAsia="Calibri" w:hAnsi="Garamond" w:cs="Times New Roman"/>
          <w:sz w:val="24"/>
          <w:szCs w:val="24"/>
          <w:lang w:eastAsia="ar-SA"/>
        </w:rPr>
      </w:pPr>
    </w:p>
    <w:p w14:paraId="7ABA93B8" w14:textId="77777777" w:rsidR="00457FDF" w:rsidRPr="006D6119" w:rsidRDefault="00457FDF" w:rsidP="00457FDF">
      <w:pPr>
        <w:spacing w:after="0" w:line="240" w:lineRule="auto"/>
        <w:jc w:val="both"/>
        <w:rPr>
          <w:rFonts w:ascii="Garamond" w:eastAsia="Calibri" w:hAnsi="Garamond" w:cs="Times New Roman"/>
          <w:sz w:val="24"/>
          <w:szCs w:val="24"/>
          <w:lang w:eastAsia="ar-SA"/>
        </w:rPr>
      </w:pPr>
      <w:r w:rsidRPr="006D6119">
        <w:rPr>
          <w:rFonts w:ascii="Garamond" w:eastAsia="Calibri" w:hAnsi="Garamond" w:cs="Times New Roman"/>
          <w:sz w:val="24"/>
          <w:szCs w:val="24"/>
          <w:lang w:eastAsia="ar-SA"/>
        </w:rPr>
        <w:t xml:space="preserve">Az adócsoport feladatát képezi a helyi adók vonatkozásában az adóelengedésekkel és kedvezményekkel kapcsolatos kérelmek ügyintézése. A tapasztalat azt mutatja, hogy az adózók egyre nagyobb számban fordulnak az adóhatósághoz </w:t>
      </w:r>
      <w:proofErr w:type="spellStart"/>
      <w:r w:rsidRPr="006D6119">
        <w:rPr>
          <w:rFonts w:ascii="Garamond" w:eastAsia="Calibri" w:hAnsi="Garamond" w:cs="Times New Roman"/>
          <w:sz w:val="24"/>
          <w:szCs w:val="24"/>
          <w:lang w:eastAsia="ar-SA"/>
        </w:rPr>
        <w:t>méltányosságot</w:t>
      </w:r>
      <w:proofErr w:type="spellEnd"/>
      <w:r w:rsidRPr="006D6119">
        <w:rPr>
          <w:rFonts w:ascii="Garamond" w:eastAsia="Calibri" w:hAnsi="Garamond" w:cs="Times New Roman"/>
          <w:sz w:val="24"/>
          <w:szCs w:val="24"/>
          <w:lang w:eastAsia="ar-SA"/>
        </w:rPr>
        <w:t xml:space="preserve"> kérve, 2019. évben 82 adózó fordult az adócsoporthoz méltányossági kérelemmel.</w:t>
      </w:r>
    </w:p>
    <w:p w14:paraId="62C1EFA1" w14:textId="77777777" w:rsidR="00457FDF" w:rsidRPr="006D6119" w:rsidRDefault="00457FDF" w:rsidP="00457FDF">
      <w:pPr>
        <w:spacing w:after="0" w:line="240" w:lineRule="auto"/>
        <w:rPr>
          <w:rFonts w:ascii="Garamond" w:eastAsia="Calibri" w:hAnsi="Garamond" w:cs="Times New Roman"/>
          <w:b/>
          <w:sz w:val="24"/>
          <w:szCs w:val="24"/>
          <w:lang w:eastAsia="ar-SA"/>
        </w:rPr>
      </w:pPr>
    </w:p>
    <w:p w14:paraId="4512E202" w14:textId="77777777" w:rsidR="00457FDF" w:rsidRPr="006D6119" w:rsidRDefault="00457FDF" w:rsidP="00457FDF">
      <w:pPr>
        <w:spacing w:after="0" w:line="240" w:lineRule="auto"/>
        <w:rPr>
          <w:rFonts w:ascii="Garamond" w:eastAsia="Calibri" w:hAnsi="Garamond" w:cs="Times New Roman"/>
          <w:b/>
          <w:sz w:val="24"/>
          <w:szCs w:val="24"/>
          <w:lang w:eastAsia="ar-SA"/>
        </w:rPr>
      </w:pPr>
    </w:p>
    <w:p w14:paraId="00753D7F" w14:textId="6AEB76D9" w:rsidR="00457FDF" w:rsidRPr="006D6119" w:rsidRDefault="00457FDF" w:rsidP="00981899">
      <w:pPr>
        <w:pStyle w:val="Listaszerbekezds"/>
        <w:numPr>
          <w:ilvl w:val="0"/>
          <w:numId w:val="17"/>
        </w:numPr>
        <w:spacing w:after="0" w:line="240" w:lineRule="auto"/>
        <w:jc w:val="center"/>
        <w:rPr>
          <w:rFonts w:ascii="Garamond" w:hAnsi="Garamond"/>
          <w:b/>
          <w:smallCaps/>
          <w:sz w:val="24"/>
          <w:szCs w:val="24"/>
        </w:rPr>
      </w:pPr>
      <w:r w:rsidRPr="006D6119">
        <w:rPr>
          <w:rFonts w:ascii="Garamond" w:hAnsi="Garamond"/>
          <w:b/>
          <w:smallCaps/>
          <w:sz w:val="24"/>
          <w:szCs w:val="24"/>
        </w:rPr>
        <w:t xml:space="preserve"> Vagyonkezelési és Hasznosítási Csoport</w:t>
      </w:r>
    </w:p>
    <w:p w14:paraId="2CC4F1A7" w14:textId="77777777" w:rsidR="00457FDF" w:rsidRPr="006D6119" w:rsidRDefault="00457FDF" w:rsidP="00457FDF">
      <w:pPr>
        <w:spacing w:after="0" w:line="240" w:lineRule="auto"/>
        <w:rPr>
          <w:rFonts w:ascii="Calibri" w:eastAsia="Calibri" w:hAnsi="Calibri" w:cs="Times New Roman"/>
        </w:rPr>
      </w:pPr>
    </w:p>
    <w:p w14:paraId="1A775635"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vagyongazdálkodással és hasznosítással kapcsolatos feladatok ellátása tartozik a feladataik közé. Az önkormányzati rendeletek és kapcsolódó jogszabályok alapján végzik az önkormányzati ingatlanok hasznosításával kapcsolatos feladatokat, képviselő-testületi döntést igénylő esetekben előkészítik az előterjesztéseket. Az önkormányzat vagyonával kapcsolatos pályázati falhívások megjelentetéséről gondoskodnak, lebonyolítják a pályázati eljárásokat, szerződéseket készítenek elő. A vagyoncsoport feladatai közé tartozik a termőföld adásvételek, haszonbérletek, hirdetmények kifüggesztésével kapcsolatos eljárások lefolytatása, valamint az önkormányzat közüzemi szolgáltatóktól érkező számláinak kezelése, nyilvántartása. Az ingatlanokon felül az ingóságok, állatok nyilvántartásával, beszerzésével értékesítésével, mezőgazdasági támogatások igénylésével kapcsolatos feladatok is a csoport munkájának részét képezik. A vagyoncsoportot 2019-ben 5 fő alkotta: 3 fő köztisztviselő és 2 fő GINOP támogatás keretében foglalkoztatott.</w:t>
      </w:r>
    </w:p>
    <w:p w14:paraId="6F32F99E" w14:textId="77777777" w:rsidR="00457FDF" w:rsidRPr="006D6119" w:rsidRDefault="00457FDF" w:rsidP="00457FDF">
      <w:pPr>
        <w:spacing w:after="0" w:line="240" w:lineRule="auto"/>
        <w:jc w:val="both"/>
        <w:rPr>
          <w:rFonts w:ascii="Garamond" w:eastAsia="Calibri" w:hAnsi="Garamond" w:cs="Times New Roman"/>
          <w:sz w:val="24"/>
          <w:szCs w:val="24"/>
        </w:rPr>
      </w:pPr>
    </w:p>
    <w:p w14:paraId="119F1A19"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A vagyongazdálkodást érintő feladatok tekintetében az ügyintézők:</w:t>
      </w:r>
    </w:p>
    <w:p w14:paraId="1FB8FE56" w14:textId="77777777" w:rsidR="00457FDF" w:rsidRPr="006D6119" w:rsidRDefault="00457FDF" w:rsidP="00457FDF">
      <w:pPr>
        <w:spacing w:after="0" w:line="240" w:lineRule="auto"/>
        <w:jc w:val="both"/>
        <w:rPr>
          <w:rFonts w:ascii="Garamond" w:eastAsia="Calibri" w:hAnsi="Garamond" w:cs="Times New Roman"/>
          <w:sz w:val="24"/>
          <w:szCs w:val="24"/>
        </w:rPr>
      </w:pPr>
    </w:p>
    <w:p w14:paraId="1701E723"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Előkészítették az önkormányzat tulajdonában lévő ingatlanok hasznosítására vonatkozó döntéseket. Az önkormányzat vagyonának hasznosítása bérleti jogviszonyban, üzemeltetési szerződés által, valamint ingyenes haszonkölcsön szerződés formájában valósult meg. A vagyongazdálkodással kapcsolatos szerződések elkészítése és a végrehajtás nyomon követése szintén e feladatkörbe tartozik.</w:t>
      </w:r>
    </w:p>
    <w:p w14:paraId="3F0CDE8A" w14:textId="77777777" w:rsidR="00457FDF" w:rsidRPr="006D6119" w:rsidRDefault="00457FDF" w:rsidP="00457FDF">
      <w:pPr>
        <w:spacing w:after="0" w:line="240" w:lineRule="auto"/>
        <w:contextualSpacing/>
        <w:jc w:val="both"/>
        <w:rPr>
          <w:rFonts w:ascii="Garamond" w:eastAsia="Calibri" w:hAnsi="Garamond" w:cs="Times New Roman"/>
          <w:sz w:val="24"/>
          <w:szCs w:val="24"/>
        </w:rPr>
      </w:pPr>
    </w:p>
    <w:p w14:paraId="6BC23024"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 képviselő-testületi határozattal értékesítésre, bérbeadásra kijelölt vagyontárgyak meghirdetéséről gondoskodtak (Hajdúnánási Újság, az önkormányzat honlapja, hirdetőtáblái), a pályázati eljárást lefolytatták, a szerződéseket előkészítették, megkötötték.</w:t>
      </w:r>
    </w:p>
    <w:p w14:paraId="13BDD762"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74FC7947"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Az önkormányzati tulajdonú lakások értékesítésével kapcsolatos teljes körű ügyintézést a vagyonhasznosítási ügyintéző végzi (jogosultság vizsgálata, értékbecslő kirendelése, képviselő-testületi ülésre előterjesztés készítése, ügyfél értesítése, konzultáció a </w:t>
      </w:r>
      <w:r w:rsidRPr="006D6119">
        <w:rPr>
          <w:rFonts w:ascii="Garamond" w:eastAsia="Calibri" w:hAnsi="Garamond" w:cs="Times New Roman"/>
          <w:sz w:val="24"/>
          <w:szCs w:val="24"/>
        </w:rPr>
        <w:lastRenderedPageBreak/>
        <w:t>finanszírozásra vonatkozóan pénzügyi szervezetekkel, adásvételi szerződés szerkesztése, megkötése, földhivatali ügyintézés). 2019-ben 8 lakás egy összegben, 4 lakás pedig részletfizetéssel került értékesítésre.</w:t>
      </w:r>
    </w:p>
    <w:p w14:paraId="14C59F38"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7C79D5B9"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Kapcsolatot tartottak a HÉPSZOLG Kft-vel, az üzemeltetésre átadott vagyontárgyak használatával, karbantartásával, felújításával, valamint a vagyontárgyak üzemeltetésével kapcsolatos egyéb szervekkel, társaságokkal (vízmű, távhőszolgáltatás, E-ON Zrt., Nemzeti Hulladékgazdálkodási Zrt., MVM Partner, TIGÁZ DSO Kft.).</w:t>
      </w:r>
    </w:p>
    <w:p w14:paraId="690904C1"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1A084558"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Az analitikus nyilvántartó Hajdúnánás tekintetében a hivatal és az önkormányzat mérlegében szereplő ingatlanok, valamint üzemeltetésre, kezelésre átadott vagyontárgyak számviteléhez kapcsolódó analitikus nyilvántartását vezeti. 2013. évben Folyás, 2018. évben Újtikos és Tiszagyulaháza község önkormányzatának vagyonába tartozó eszközök nyilvántartása került át a hivatal feladatkörébe. </w:t>
      </w:r>
    </w:p>
    <w:p w14:paraId="4A5903A8"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53EE10D5"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Az analitikus nyilvántartó feladata továbbá Hajdúnánás közigazgatási területéhez tartozó termőföldek értékesítésével, haszonbérletével kapcsolatos kifüggesztések intézése, illetve más hatóságoktól érkező hirdetmények kezelése.</w:t>
      </w:r>
    </w:p>
    <w:p w14:paraId="6F089C2F"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385CAAFD"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Rendszeresen vezetik az ingatlanvagyon katasztert, mind Hajdúnánás, mind Folyás, valamint 2018-tól kezdődően Újtikos és Tiszagyulaháza község ingatlanvagyonára vonatkozóan is.</w:t>
      </w:r>
    </w:p>
    <w:p w14:paraId="561885C0"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05CFE86D"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 vagyonhasznosítási feladatok közé tartozik az önkormányzati vagyonnal kapcsolatos jelentések készítése a Központi Statisztikai Hivatal, valamint az Államkincstár felé.</w:t>
      </w:r>
    </w:p>
    <w:p w14:paraId="141450A0"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6A65D859"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Az ügyintézők végzik az önkormányzati vagyontárgyak, ingatlanok biztosításával, káreseményével kapcsolatos ügyintézését.</w:t>
      </w:r>
    </w:p>
    <w:p w14:paraId="6029C072"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3CC8C7C1"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 csoport feladata a földhivatallal való szoros együttműködés, a tulajdonjog, vagyoni értékű jogok bejegyzését, törlését, az ingatlan-nyilvántartás adataiban történő változások bejelentésével kapcsolatos ügyintézést is ők végzik.</w:t>
      </w:r>
    </w:p>
    <w:p w14:paraId="7DA417FE" w14:textId="77777777" w:rsidR="00457FDF" w:rsidRPr="006D6119" w:rsidRDefault="00457FDF" w:rsidP="00457FDF">
      <w:pPr>
        <w:spacing w:after="0" w:line="240" w:lineRule="auto"/>
        <w:contextualSpacing/>
        <w:rPr>
          <w:rFonts w:ascii="Garamond" w:eastAsia="Calibri" w:hAnsi="Garamond" w:cs="Times New Roman"/>
          <w:sz w:val="24"/>
          <w:szCs w:val="24"/>
        </w:rPr>
      </w:pPr>
    </w:p>
    <w:p w14:paraId="1B396629" w14:textId="77777777" w:rsidR="00457FDF" w:rsidRPr="006D6119" w:rsidRDefault="00457FDF" w:rsidP="00981899">
      <w:pPr>
        <w:numPr>
          <w:ilvl w:val="0"/>
          <w:numId w:val="39"/>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Az önkormányzati vagyonnal kapcsolatos ügyfélforgalom leginkább jellemző formái:</w:t>
      </w:r>
    </w:p>
    <w:p w14:paraId="0410E22E" w14:textId="77777777" w:rsidR="00457FDF" w:rsidRPr="006D6119" w:rsidRDefault="00457FDF" w:rsidP="00981899">
      <w:pPr>
        <w:numPr>
          <w:ilvl w:val="0"/>
          <w:numId w:val="40"/>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nem lakás céljára szolgáló helyiségek (irodák, üzlethelyiségek, garázsok, parkolók, sportlétesítmények) bérlésével, hasznosításával kapcsolatos ügyek,</w:t>
      </w:r>
    </w:p>
    <w:p w14:paraId="16C1A36E" w14:textId="77777777" w:rsidR="00457FDF" w:rsidRPr="006D6119" w:rsidRDefault="00457FDF" w:rsidP="00981899">
      <w:pPr>
        <w:numPr>
          <w:ilvl w:val="0"/>
          <w:numId w:val="40"/>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mezőgazdasági, illetve telephelynek alkalmas földterületek, belterületi ingatlanok bérlésével, hasznosításával kapcsolatos ügyek,</w:t>
      </w:r>
    </w:p>
    <w:p w14:paraId="1DA76697" w14:textId="77777777" w:rsidR="00457FDF" w:rsidRPr="006D6119" w:rsidRDefault="00457FDF" w:rsidP="00981899">
      <w:pPr>
        <w:numPr>
          <w:ilvl w:val="0"/>
          <w:numId w:val="40"/>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önkormányzati lakások értékesítésével kapcsolatos ügyek,</w:t>
      </w:r>
    </w:p>
    <w:p w14:paraId="3A17681A" w14:textId="77777777" w:rsidR="00457FDF" w:rsidRPr="006D6119" w:rsidRDefault="00457FDF" w:rsidP="00981899">
      <w:pPr>
        <w:numPr>
          <w:ilvl w:val="0"/>
          <w:numId w:val="40"/>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mezőgazdasági termékek (állatok, takarmány) adásvételével kapcsolatos ügyek,</w:t>
      </w:r>
    </w:p>
    <w:p w14:paraId="2F017E98" w14:textId="77777777" w:rsidR="00457FDF" w:rsidRPr="006D6119" w:rsidRDefault="00457FDF" w:rsidP="00981899">
      <w:pPr>
        <w:numPr>
          <w:ilvl w:val="0"/>
          <w:numId w:val="40"/>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egyéb partnerek Hajdúnánást érintő beruházásaival kapcsolatos ügyek (nyilatkozatok, hozzájárulások intézése, kiadása).</w:t>
      </w:r>
    </w:p>
    <w:p w14:paraId="67625C31" w14:textId="77777777" w:rsidR="00457FDF" w:rsidRPr="006D6119" w:rsidRDefault="00457FDF" w:rsidP="00457FDF">
      <w:pPr>
        <w:spacing w:after="0" w:line="240" w:lineRule="auto"/>
        <w:jc w:val="both"/>
        <w:rPr>
          <w:rFonts w:ascii="Garamond" w:eastAsia="Calibri" w:hAnsi="Garamond" w:cs="Times New Roman"/>
          <w:sz w:val="24"/>
          <w:szCs w:val="24"/>
        </w:rPr>
      </w:pPr>
    </w:p>
    <w:p w14:paraId="4377AEE0"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Mezőgazdasággal kapcsolatos feladatok:</w:t>
      </w:r>
    </w:p>
    <w:p w14:paraId="617C9081" w14:textId="77777777" w:rsidR="00457FDF" w:rsidRPr="006D6119" w:rsidRDefault="00457FDF" w:rsidP="00981899">
      <w:pPr>
        <w:numPr>
          <w:ilvl w:val="0"/>
          <w:numId w:val="41"/>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Állatok adásvételének teljes körű ügyintézése,</w:t>
      </w:r>
    </w:p>
    <w:p w14:paraId="02C0897F" w14:textId="77777777" w:rsidR="00457FDF" w:rsidRPr="006D6119" w:rsidRDefault="00457FDF" w:rsidP="00981899">
      <w:pPr>
        <w:numPr>
          <w:ilvl w:val="0"/>
          <w:numId w:val="41"/>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Takarmány beszerzésekkel kapcsolatos szerződések készítése,</w:t>
      </w:r>
    </w:p>
    <w:p w14:paraId="2F677E71" w14:textId="77777777" w:rsidR="00457FDF" w:rsidRPr="006D6119" w:rsidRDefault="00457FDF" w:rsidP="00981899">
      <w:pPr>
        <w:numPr>
          <w:ilvl w:val="0"/>
          <w:numId w:val="41"/>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Állatállomány nyilvántartása,</w:t>
      </w:r>
    </w:p>
    <w:p w14:paraId="306A7C76" w14:textId="77777777" w:rsidR="00457FDF" w:rsidRPr="006D6119" w:rsidRDefault="00457FDF" w:rsidP="00981899">
      <w:pPr>
        <w:numPr>
          <w:ilvl w:val="0"/>
          <w:numId w:val="41"/>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Tenyésztőszervekkel történő kapcsolattartás, tenyésztési naplók vezetése,</w:t>
      </w:r>
    </w:p>
    <w:p w14:paraId="00358952" w14:textId="77777777" w:rsidR="00457FDF" w:rsidRPr="006D6119" w:rsidRDefault="00457FDF" w:rsidP="00981899">
      <w:pPr>
        <w:numPr>
          <w:ilvl w:val="0"/>
          <w:numId w:val="41"/>
        </w:numPr>
        <w:spacing w:after="0" w:line="240" w:lineRule="auto"/>
        <w:contextualSpacing/>
        <w:jc w:val="both"/>
        <w:rPr>
          <w:rFonts w:ascii="Garamond" w:eastAsia="Calibri" w:hAnsi="Garamond" w:cs="Times New Roman"/>
          <w:sz w:val="24"/>
          <w:szCs w:val="24"/>
        </w:rPr>
      </w:pPr>
      <w:r w:rsidRPr="006D6119">
        <w:rPr>
          <w:rFonts w:ascii="Garamond" w:eastAsia="Calibri" w:hAnsi="Garamond" w:cs="Times New Roman"/>
          <w:sz w:val="24"/>
          <w:szCs w:val="24"/>
        </w:rPr>
        <w:t xml:space="preserve"> Mezőgazdasági támogatások igénylése.</w:t>
      </w:r>
    </w:p>
    <w:p w14:paraId="20E1C916" w14:textId="77777777" w:rsidR="00457FDF" w:rsidRPr="006D6119" w:rsidRDefault="00457FDF" w:rsidP="00457FDF">
      <w:pPr>
        <w:spacing w:after="0" w:line="240" w:lineRule="auto"/>
        <w:jc w:val="both"/>
        <w:rPr>
          <w:rFonts w:ascii="Garamond" w:eastAsia="Calibri" w:hAnsi="Garamond" w:cs="Times New Roman"/>
          <w:sz w:val="24"/>
          <w:szCs w:val="24"/>
        </w:rPr>
      </w:pPr>
    </w:p>
    <w:p w14:paraId="10EC109C"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 xml:space="preserve">Az állatállomány alakulása a beszámolási időszakban: </w:t>
      </w:r>
    </w:p>
    <w:p w14:paraId="4B45FAB3" w14:textId="77777777" w:rsidR="00457FDF" w:rsidRPr="006D6119" w:rsidRDefault="00457FDF" w:rsidP="00457FDF">
      <w:pPr>
        <w:spacing w:after="0" w:line="240" w:lineRule="auto"/>
        <w:jc w:val="both"/>
        <w:rPr>
          <w:rFonts w:ascii="Garamond" w:eastAsia="Calibri" w:hAnsi="Garamond" w:cs="Times New Roman"/>
          <w:sz w:val="24"/>
          <w:szCs w:val="24"/>
        </w:rPr>
      </w:pPr>
    </w:p>
    <w:tbl>
      <w:tblPr>
        <w:tblStyle w:val="Rcsostblzat1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32"/>
        <w:gridCol w:w="2392"/>
        <w:gridCol w:w="2551"/>
      </w:tblGrid>
      <w:tr w:rsidR="006D6119" w:rsidRPr="006D6119" w14:paraId="260C15CA" w14:textId="77777777" w:rsidTr="00237546">
        <w:trPr>
          <w:jc w:val="center"/>
        </w:trPr>
        <w:tc>
          <w:tcPr>
            <w:tcW w:w="3132" w:type="dxa"/>
            <w:tcBorders>
              <w:top w:val="single" w:sz="12" w:space="0" w:color="auto"/>
              <w:bottom w:val="single" w:sz="12" w:space="0" w:color="auto"/>
              <w:right w:val="single" w:sz="12" w:space="0" w:color="auto"/>
            </w:tcBorders>
            <w:shd w:val="clear" w:color="auto" w:fill="FDE9D9" w:themeFill="accent6" w:themeFillTint="33"/>
          </w:tcPr>
          <w:p w14:paraId="56AF908C" w14:textId="77777777" w:rsidR="00457FDF" w:rsidRPr="006D6119" w:rsidRDefault="00457FDF" w:rsidP="00457FDF">
            <w:pPr>
              <w:jc w:val="center"/>
              <w:rPr>
                <w:rFonts w:ascii="Garamond" w:eastAsia="Calibri" w:hAnsi="Garamond" w:cs="Times New Roman"/>
                <w:b/>
                <w:bCs/>
                <w:sz w:val="24"/>
                <w:szCs w:val="24"/>
              </w:rPr>
            </w:pPr>
            <w:r w:rsidRPr="006D6119">
              <w:rPr>
                <w:rFonts w:ascii="Garamond" w:eastAsia="Calibri" w:hAnsi="Garamond" w:cs="Times New Roman"/>
                <w:b/>
                <w:bCs/>
                <w:sz w:val="24"/>
                <w:szCs w:val="24"/>
              </w:rPr>
              <w:t>Megnevezés</w:t>
            </w:r>
          </w:p>
        </w:tc>
        <w:tc>
          <w:tcPr>
            <w:tcW w:w="2392"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28493DCD" w14:textId="77777777" w:rsidR="00457FDF" w:rsidRPr="006D6119" w:rsidRDefault="00457FDF" w:rsidP="00457FDF">
            <w:pPr>
              <w:jc w:val="center"/>
              <w:rPr>
                <w:rFonts w:ascii="Garamond" w:eastAsia="Calibri" w:hAnsi="Garamond" w:cs="Times New Roman"/>
                <w:b/>
                <w:bCs/>
                <w:sz w:val="24"/>
                <w:szCs w:val="24"/>
              </w:rPr>
            </w:pPr>
            <w:r w:rsidRPr="006D6119">
              <w:rPr>
                <w:rFonts w:ascii="Garamond" w:eastAsia="Calibri" w:hAnsi="Garamond" w:cs="Times New Roman"/>
                <w:b/>
                <w:bCs/>
                <w:sz w:val="24"/>
                <w:szCs w:val="24"/>
              </w:rPr>
              <w:t>2019. 01. 01.</w:t>
            </w:r>
          </w:p>
        </w:tc>
        <w:tc>
          <w:tcPr>
            <w:tcW w:w="2551" w:type="dxa"/>
            <w:tcBorders>
              <w:top w:val="single" w:sz="12" w:space="0" w:color="auto"/>
              <w:left w:val="single" w:sz="12" w:space="0" w:color="auto"/>
              <w:bottom w:val="single" w:sz="12" w:space="0" w:color="auto"/>
            </w:tcBorders>
            <w:shd w:val="clear" w:color="auto" w:fill="FDE9D9" w:themeFill="accent6" w:themeFillTint="33"/>
          </w:tcPr>
          <w:p w14:paraId="1CD4AD61" w14:textId="77777777" w:rsidR="00457FDF" w:rsidRPr="006D6119" w:rsidRDefault="00457FDF" w:rsidP="00457FDF">
            <w:pPr>
              <w:jc w:val="center"/>
              <w:rPr>
                <w:rFonts w:ascii="Garamond" w:eastAsia="Calibri" w:hAnsi="Garamond" w:cs="Times New Roman"/>
                <w:b/>
                <w:bCs/>
                <w:sz w:val="24"/>
                <w:szCs w:val="24"/>
              </w:rPr>
            </w:pPr>
            <w:r w:rsidRPr="006D6119">
              <w:rPr>
                <w:rFonts w:ascii="Garamond" w:eastAsia="Calibri" w:hAnsi="Garamond" w:cs="Times New Roman"/>
                <w:b/>
                <w:bCs/>
                <w:sz w:val="24"/>
                <w:szCs w:val="24"/>
              </w:rPr>
              <w:t>2019. 12. 31.</w:t>
            </w:r>
          </w:p>
        </w:tc>
      </w:tr>
      <w:tr w:rsidR="006D6119" w:rsidRPr="006D6119" w14:paraId="4DEF8178" w14:textId="77777777" w:rsidTr="00237546">
        <w:trPr>
          <w:jc w:val="center"/>
        </w:trPr>
        <w:tc>
          <w:tcPr>
            <w:tcW w:w="3132" w:type="dxa"/>
            <w:tcBorders>
              <w:top w:val="single" w:sz="12" w:space="0" w:color="auto"/>
            </w:tcBorders>
            <w:shd w:val="clear" w:color="auto" w:fill="FDE9D9" w:themeFill="accent6" w:themeFillTint="33"/>
          </w:tcPr>
          <w:p w14:paraId="38ACBF06"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Magyartarka szarvasmarha</w:t>
            </w:r>
          </w:p>
        </w:tc>
        <w:tc>
          <w:tcPr>
            <w:tcW w:w="2392" w:type="dxa"/>
            <w:tcBorders>
              <w:top w:val="single" w:sz="12" w:space="0" w:color="auto"/>
            </w:tcBorders>
          </w:tcPr>
          <w:p w14:paraId="56291E72"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35</w:t>
            </w:r>
          </w:p>
        </w:tc>
        <w:tc>
          <w:tcPr>
            <w:tcW w:w="2551" w:type="dxa"/>
            <w:tcBorders>
              <w:top w:val="single" w:sz="12" w:space="0" w:color="auto"/>
            </w:tcBorders>
          </w:tcPr>
          <w:p w14:paraId="0281F062" w14:textId="77777777" w:rsidR="00457FDF" w:rsidRPr="006D6119" w:rsidRDefault="00457FDF" w:rsidP="00457FDF">
            <w:pPr>
              <w:tabs>
                <w:tab w:val="left" w:pos="1650"/>
              </w:tabs>
              <w:jc w:val="center"/>
              <w:rPr>
                <w:rFonts w:ascii="Garamond" w:eastAsia="Calibri" w:hAnsi="Garamond" w:cs="Times New Roman"/>
                <w:sz w:val="24"/>
                <w:szCs w:val="24"/>
              </w:rPr>
            </w:pPr>
            <w:r w:rsidRPr="006D6119">
              <w:rPr>
                <w:rFonts w:ascii="Garamond" w:eastAsia="Calibri" w:hAnsi="Garamond" w:cs="Times New Roman"/>
                <w:sz w:val="24"/>
                <w:szCs w:val="24"/>
              </w:rPr>
              <w:t>27</w:t>
            </w:r>
          </w:p>
        </w:tc>
      </w:tr>
      <w:tr w:rsidR="006D6119" w:rsidRPr="006D6119" w14:paraId="1A66969E" w14:textId="77777777" w:rsidTr="00237546">
        <w:trPr>
          <w:jc w:val="center"/>
        </w:trPr>
        <w:tc>
          <w:tcPr>
            <w:tcW w:w="3132" w:type="dxa"/>
            <w:shd w:val="clear" w:color="auto" w:fill="FDE9D9" w:themeFill="accent6" w:themeFillTint="33"/>
          </w:tcPr>
          <w:p w14:paraId="7846B654"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Szürkemarha</w:t>
            </w:r>
          </w:p>
        </w:tc>
        <w:tc>
          <w:tcPr>
            <w:tcW w:w="2392" w:type="dxa"/>
          </w:tcPr>
          <w:p w14:paraId="4BCDAE46"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61</w:t>
            </w:r>
          </w:p>
        </w:tc>
        <w:tc>
          <w:tcPr>
            <w:tcW w:w="2551" w:type="dxa"/>
          </w:tcPr>
          <w:p w14:paraId="2CA393B7"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75</w:t>
            </w:r>
          </w:p>
        </w:tc>
      </w:tr>
      <w:tr w:rsidR="006D6119" w:rsidRPr="006D6119" w14:paraId="28CAA395" w14:textId="77777777" w:rsidTr="00237546">
        <w:trPr>
          <w:jc w:val="center"/>
        </w:trPr>
        <w:tc>
          <w:tcPr>
            <w:tcW w:w="3132" w:type="dxa"/>
            <w:shd w:val="clear" w:color="auto" w:fill="FDE9D9" w:themeFill="accent6" w:themeFillTint="33"/>
          </w:tcPr>
          <w:p w14:paraId="6CACFBA5"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Bivaly</w:t>
            </w:r>
          </w:p>
        </w:tc>
        <w:tc>
          <w:tcPr>
            <w:tcW w:w="2392" w:type="dxa"/>
          </w:tcPr>
          <w:p w14:paraId="433ED763"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67</w:t>
            </w:r>
          </w:p>
        </w:tc>
        <w:tc>
          <w:tcPr>
            <w:tcW w:w="2551" w:type="dxa"/>
          </w:tcPr>
          <w:p w14:paraId="5CD9C0E9"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64</w:t>
            </w:r>
          </w:p>
        </w:tc>
      </w:tr>
      <w:tr w:rsidR="006D6119" w:rsidRPr="006D6119" w14:paraId="15358988" w14:textId="77777777" w:rsidTr="00237546">
        <w:trPr>
          <w:jc w:val="center"/>
        </w:trPr>
        <w:tc>
          <w:tcPr>
            <w:tcW w:w="3132" w:type="dxa"/>
            <w:shd w:val="clear" w:color="auto" w:fill="FDE9D9" w:themeFill="accent6" w:themeFillTint="33"/>
          </w:tcPr>
          <w:p w14:paraId="00F2450D"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Sertés</w:t>
            </w:r>
          </w:p>
        </w:tc>
        <w:tc>
          <w:tcPr>
            <w:tcW w:w="2392" w:type="dxa"/>
          </w:tcPr>
          <w:p w14:paraId="694FC6DB"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242</w:t>
            </w:r>
          </w:p>
        </w:tc>
        <w:tc>
          <w:tcPr>
            <w:tcW w:w="2551" w:type="dxa"/>
          </w:tcPr>
          <w:p w14:paraId="348CB62C"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280</w:t>
            </w:r>
          </w:p>
        </w:tc>
      </w:tr>
      <w:tr w:rsidR="006D6119" w:rsidRPr="006D6119" w14:paraId="7D05F3F6" w14:textId="77777777" w:rsidTr="00237546">
        <w:trPr>
          <w:jc w:val="center"/>
        </w:trPr>
        <w:tc>
          <w:tcPr>
            <w:tcW w:w="3132" w:type="dxa"/>
            <w:shd w:val="clear" w:color="auto" w:fill="FDE9D9" w:themeFill="accent6" w:themeFillTint="33"/>
          </w:tcPr>
          <w:p w14:paraId="41E9EE30"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Juh</w:t>
            </w:r>
          </w:p>
        </w:tc>
        <w:tc>
          <w:tcPr>
            <w:tcW w:w="2392" w:type="dxa"/>
          </w:tcPr>
          <w:p w14:paraId="466381BA"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90</w:t>
            </w:r>
          </w:p>
        </w:tc>
        <w:tc>
          <w:tcPr>
            <w:tcW w:w="2551" w:type="dxa"/>
          </w:tcPr>
          <w:p w14:paraId="727491B0"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42</w:t>
            </w:r>
          </w:p>
        </w:tc>
      </w:tr>
      <w:tr w:rsidR="006D6119" w:rsidRPr="006D6119" w14:paraId="76869332" w14:textId="77777777" w:rsidTr="00237546">
        <w:trPr>
          <w:jc w:val="center"/>
        </w:trPr>
        <w:tc>
          <w:tcPr>
            <w:tcW w:w="3132" w:type="dxa"/>
            <w:shd w:val="clear" w:color="auto" w:fill="FDE9D9" w:themeFill="accent6" w:themeFillTint="33"/>
          </w:tcPr>
          <w:p w14:paraId="686D1B47"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Kecske</w:t>
            </w:r>
          </w:p>
        </w:tc>
        <w:tc>
          <w:tcPr>
            <w:tcW w:w="2392" w:type="dxa"/>
          </w:tcPr>
          <w:p w14:paraId="3CBC56D3"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65</w:t>
            </w:r>
          </w:p>
        </w:tc>
        <w:tc>
          <w:tcPr>
            <w:tcW w:w="2551" w:type="dxa"/>
          </w:tcPr>
          <w:p w14:paraId="205BA2F0" w14:textId="77777777" w:rsidR="00457FDF" w:rsidRPr="006D6119" w:rsidRDefault="00457FDF" w:rsidP="00457FDF">
            <w:pPr>
              <w:jc w:val="center"/>
              <w:rPr>
                <w:rFonts w:ascii="Garamond" w:eastAsia="Calibri" w:hAnsi="Garamond" w:cs="Times New Roman"/>
                <w:sz w:val="24"/>
                <w:szCs w:val="24"/>
              </w:rPr>
            </w:pPr>
            <w:r w:rsidRPr="006D6119">
              <w:rPr>
                <w:rFonts w:ascii="Garamond" w:eastAsia="Calibri" w:hAnsi="Garamond" w:cs="Times New Roman"/>
                <w:sz w:val="24"/>
                <w:szCs w:val="24"/>
              </w:rPr>
              <w:t>41</w:t>
            </w:r>
          </w:p>
        </w:tc>
      </w:tr>
    </w:tbl>
    <w:p w14:paraId="23C9E658" w14:textId="77777777" w:rsidR="00457FDF" w:rsidRPr="006D6119" w:rsidRDefault="00457FDF" w:rsidP="00457FDF">
      <w:pPr>
        <w:spacing w:after="0" w:line="240" w:lineRule="auto"/>
        <w:jc w:val="both"/>
        <w:rPr>
          <w:rFonts w:ascii="Garamond" w:eastAsia="Calibri" w:hAnsi="Garamond" w:cs="Times New Roman"/>
          <w:sz w:val="24"/>
          <w:szCs w:val="24"/>
        </w:rPr>
      </w:pPr>
    </w:p>
    <w:p w14:paraId="13967724" w14:textId="77777777" w:rsidR="00457FDF" w:rsidRPr="006D6119" w:rsidRDefault="00457FDF" w:rsidP="00457FDF">
      <w:pPr>
        <w:spacing w:after="0" w:line="240" w:lineRule="auto"/>
        <w:jc w:val="both"/>
        <w:rPr>
          <w:rFonts w:ascii="Garamond" w:eastAsia="Calibri" w:hAnsi="Garamond" w:cs="Times New Roman"/>
          <w:sz w:val="24"/>
          <w:szCs w:val="24"/>
        </w:rPr>
      </w:pPr>
      <w:r w:rsidRPr="006D6119">
        <w:rPr>
          <w:rFonts w:ascii="Garamond" w:eastAsia="Calibri" w:hAnsi="Garamond" w:cs="Times New Roman"/>
          <w:sz w:val="24"/>
          <w:szCs w:val="24"/>
        </w:rPr>
        <w:t>Állatállományunkra tekintetettel támogatást igényeltünk anyatehenekre, őshonos állatfajtákra, anyajuhokra, anyakecskékre is. Mezőgazdasági tevékenységünk által továbbá területalapú és ökológiai támogatásban is részesül önkormányzatunk. A 2019-es évben az alábbiak szerint alakultak mezőgazdasági támogatásaink:</w:t>
      </w:r>
    </w:p>
    <w:p w14:paraId="0E656A43" w14:textId="77777777" w:rsidR="00457FDF" w:rsidRPr="006D6119" w:rsidRDefault="00457FDF" w:rsidP="00457FDF">
      <w:pPr>
        <w:spacing w:after="0" w:line="240" w:lineRule="auto"/>
        <w:jc w:val="both"/>
        <w:rPr>
          <w:rFonts w:ascii="Garamond" w:eastAsia="Calibri" w:hAnsi="Garamond" w:cs="Times New Roman"/>
          <w:sz w:val="24"/>
          <w:szCs w:val="24"/>
        </w:rPr>
      </w:pPr>
    </w:p>
    <w:tbl>
      <w:tblPr>
        <w:tblStyle w:val="Rcsostblzat16"/>
        <w:tblW w:w="0" w:type="auto"/>
        <w:tblInd w:w="1129" w:type="dxa"/>
        <w:tblLook w:val="04A0" w:firstRow="1" w:lastRow="0" w:firstColumn="1" w:lastColumn="0" w:noHBand="0" w:noVBand="1"/>
      </w:tblPr>
      <w:tblGrid>
        <w:gridCol w:w="3569"/>
        <w:gridCol w:w="3377"/>
      </w:tblGrid>
      <w:tr w:rsidR="006D6119" w:rsidRPr="006D6119" w14:paraId="69CCBE95" w14:textId="77777777" w:rsidTr="00237546">
        <w:tc>
          <w:tcPr>
            <w:tcW w:w="3569"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2B117EAB" w14:textId="77777777" w:rsidR="00237546" w:rsidRPr="006D6119" w:rsidRDefault="00237546" w:rsidP="006D6119">
            <w:pPr>
              <w:jc w:val="center"/>
              <w:rPr>
                <w:rFonts w:ascii="Garamond" w:eastAsia="Calibri" w:hAnsi="Garamond" w:cs="Times New Roman"/>
                <w:b/>
                <w:bCs/>
                <w:sz w:val="24"/>
                <w:szCs w:val="24"/>
              </w:rPr>
            </w:pPr>
            <w:r w:rsidRPr="006D6119">
              <w:rPr>
                <w:rFonts w:ascii="Garamond" w:eastAsia="Calibri" w:hAnsi="Garamond" w:cs="Times New Roman"/>
                <w:b/>
                <w:bCs/>
                <w:sz w:val="24"/>
                <w:szCs w:val="24"/>
              </w:rPr>
              <w:t>Jogcím</w:t>
            </w:r>
          </w:p>
        </w:tc>
        <w:tc>
          <w:tcPr>
            <w:tcW w:w="3377"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14:paraId="593538B1" w14:textId="77777777" w:rsidR="00237546" w:rsidRPr="006D6119" w:rsidRDefault="00237546" w:rsidP="006D6119">
            <w:pPr>
              <w:jc w:val="center"/>
              <w:rPr>
                <w:rFonts w:ascii="Garamond" w:eastAsia="Calibri" w:hAnsi="Garamond" w:cs="Times New Roman"/>
                <w:b/>
                <w:bCs/>
                <w:sz w:val="24"/>
                <w:szCs w:val="24"/>
              </w:rPr>
            </w:pPr>
            <w:r w:rsidRPr="006D6119">
              <w:rPr>
                <w:rFonts w:ascii="Garamond" w:eastAsia="Calibri" w:hAnsi="Garamond" w:cs="Times New Roman"/>
                <w:b/>
                <w:bCs/>
                <w:sz w:val="24"/>
                <w:szCs w:val="24"/>
              </w:rPr>
              <w:t>Összeg (Ft)</w:t>
            </w:r>
          </w:p>
        </w:tc>
      </w:tr>
      <w:tr w:rsidR="006D6119" w:rsidRPr="006D6119" w14:paraId="25F0FFEA" w14:textId="77777777" w:rsidTr="00237546">
        <w:tc>
          <w:tcPr>
            <w:tcW w:w="3569" w:type="dxa"/>
            <w:tcBorders>
              <w:top w:val="single" w:sz="12" w:space="0" w:color="auto"/>
              <w:left w:val="single" w:sz="12" w:space="0" w:color="auto"/>
            </w:tcBorders>
            <w:shd w:val="clear" w:color="auto" w:fill="FDE9D9" w:themeFill="accent6" w:themeFillTint="33"/>
          </w:tcPr>
          <w:p w14:paraId="06CA9070" w14:textId="77777777" w:rsidR="00457FDF" w:rsidRPr="006D6119" w:rsidRDefault="00457FDF" w:rsidP="00457FDF">
            <w:pPr>
              <w:jc w:val="both"/>
              <w:rPr>
                <w:rFonts w:ascii="Garamond" w:eastAsia="Calibri" w:hAnsi="Garamond" w:cs="Times New Roman"/>
                <w:sz w:val="24"/>
                <w:szCs w:val="24"/>
              </w:rPr>
            </w:pPr>
            <w:proofErr w:type="spellStart"/>
            <w:r w:rsidRPr="006D6119">
              <w:rPr>
                <w:rFonts w:ascii="Garamond" w:eastAsia="Calibri" w:hAnsi="Garamond" w:cs="Times New Roman"/>
                <w:sz w:val="24"/>
                <w:szCs w:val="24"/>
              </w:rPr>
              <w:t>Tenyészkoca</w:t>
            </w:r>
            <w:proofErr w:type="spellEnd"/>
            <w:r w:rsidRPr="006D6119">
              <w:rPr>
                <w:rFonts w:ascii="Garamond" w:eastAsia="Calibri" w:hAnsi="Garamond" w:cs="Times New Roman"/>
                <w:sz w:val="24"/>
                <w:szCs w:val="24"/>
              </w:rPr>
              <w:t xml:space="preserve"> állatjóléti támogatás</w:t>
            </w:r>
          </w:p>
        </w:tc>
        <w:tc>
          <w:tcPr>
            <w:tcW w:w="3377" w:type="dxa"/>
            <w:tcBorders>
              <w:top w:val="single" w:sz="12" w:space="0" w:color="auto"/>
              <w:right w:val="single" w:sz="12" w:space="0" w:color="auto"/>
            </w:tcBorders>
          </w:tcPr>
          <w:p w14:paraId="2413C81F"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731.440</w:t>
            </w:r>
          </w:p>
        </w:tc>
      </w:tr>
      <w:tr w:rsidR="006D6119" w:rsidRPr="006D6119" w14:paraId="2FF57510" w14:textId="77777777" w:rsidTr="00237546">
        <w:tc>
          <w:tcPr>
            <w:tcW w:w="3569" w:type="dxa"/>
            <w:tcBorders>
              <w:left w:val="single" w:sz="12" w:space="0" w:color="auto"/>
            </w:tcBorders>
            <w:shd w:val="clear" w:color="auto" w:fill="FDE9D9" w:themeFill="accent6" w:themeFillTint="33"/>
          </w:tcPr>
          <w:p w14:paraId="299685C2"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Anyakecsketartás támogatása</w:t>
            </w:r>
          </w:p>
        </w:tc>
        <w:tc>
          <w:tcPr>
            <w:tcW w:w="3377" w:type="dxa"/>
            <w:tcBorders>
              <w:right w:val="single" w:sz="12" w:space="0" w:color="auto"/>
            </w:tcBorders>
          </w:tcPr>
          <w:p w14:paraId="0E961D79"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224.000</w:t>
            </w:r>
          </w:p>
        </w:tc>
      </w:tr>
      <w:tr w:rsidR="006D6119" w:rsidRPr="006D6119" w14:paraId="65426914" w14:textId="77777777" w:rsidTr="00237546">
        <w:tc>
          <w:tcPr>
            <w:tcW w:w="3569" w:type="dxa"/>
            <w:tcBorders>
              <w:left w:val="single" w:sz="12" w:space="0" w:color="auto"/>
            </w:tcBorders>
            <w:shd w:val="clear" w:color="auto" w:fill="FDE9D9" w:themeFill="accent6" w:themeFillTint="33"/>
          </w:tcPr>
          <w:p w14:paraId="7698B2F0"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Anyajuhtartás támogatása</w:t>
            </w:r>
          </w:p>
        </w:tc>
        <w:tc>
          <w:tcPr>
            <w:tcW w:w="3377" w:type="dxa"/>
            <w:tcBorders>
              <w:right w:val="single" w:sz="12" w:space="0" w:color="auto"/>
            </w:tcBorders>
          </w:tcPr>
          <w:p w14:paraId="5B159001"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136.530</w:t>
            </w:r>
          </w:p>
        </w:tc>
      </w:tr>
      <w:tr w:rsidR="006D6119" w:rsidRPr="006D6119" w14:paraId="70F56FEE" w14:textId="77777777" w:rsidTr="00237546">
        <w:tc>
          <w:tcPr>
            <w:tcW w:w="3569" w:type="dxa"/>
            <w:tcBorders>
              <w:left w:val="single" w:sz="12" w:space="0" w:color="auto"/>
            </w:tcBorders>
            <w:shd w:val="clear" w:color="auto" w:fill="FDE9D9" w:themeFill="accent6" w:themeFillTint="33"/>
          </w:tcPr>
          <w:p w14:paraId="3FC601A0"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Termeléshez kötött hízottbika tartás támogatása</w:t>
            </w:r>
          </w:p>
        </w:tc>
        <w:tc>
          <w:tcPr>
            <w:tcW w:w="3377" w:type="dxa"/>
            <w:tcBorders>
              <w:right w:val="single" w:sz="12" w:space="0" w:color="auto"/>
            </w:tcBorders>
          </w:tcPr>
          <w:p w14:paraId="2A393D67"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122.187</w:t>
            </w:r>
          </w:p>
        </w:tc>
      </w:tr>
      <w:tr w:rsidR="006D6119" w:rsidRPr="006D6119" w14:paraId="2A67307A" w14:textId="77777777" w:rsidTr="00237546">
        <w:tc>
          <w:tcPr>
            <w:tcW w:w="3569" w:type="dxa"/>
            <w:tcBorders>
              <w:left w:val="single" w:sz="12" w:space="0" w:color="auto"/>
            </w:tcBorders>
            <w:shd w:val="clear" w:color="auto" w:fill="FDE9D9" w:themeFill="accent6" w:themeFillTint="33"/>
          </w:tcPr>
          <w:p w14:paraId="12D403A9"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Tenyészbika tenyészetbe állításának támogatása</w:t>
            </w:r>
          </w:p>
        </w:tc>
        <w:tc>
          <w:tcPr>
            <w:tcW w:w="3377" w:type="dxa"/>
            <w:tcBorders>
              <w:right w:val="single" w:sz="12" w:space="0" w:color="auto"/>
            </w:tcBorders>
          </w:tcPr>
          <w:p w14:paraId="6A9D2A28"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300.000</w:t>
            </w:r>
          </w:p>
        </w:tc>
      </w:tr>
      <w:tr w:rsidR="006D6119" w:rsidRPr="006D6119" w14:paraId="34086346" w14:textId="77777777" w:rsidTr="00237546">
        <w:tc>
          <w:tcPr>
            <w:tcW w:w="3569" w:type="dxa"/>
            <w:tcBorders>
              <w:left w:val="single" w:sz="12" w:space="0" w:color="auto"/>
            </w:tcBorders>
            <w:shd w:val="clear" w:color="auto" w:fill="FDE9D9" w:themeFill="accent6" w:themeFillTint="33"/>
          </w:tcPr>
          <w:p w14:paraId="53BB7A08"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Anyatehén tartás támogatása</w:t>
            </w:r>
          </w:p>
        </w:tc>
        <w:tc>
          <w:tcPr>
            <w:tcW w:w="3377" w:type="dxa"/>
            <w:tcBorders>
              <w:right w:val="single" w:sz="12" w:space="0" w:color="auto"/>
            </w:tcBorders>
          </w:tcPr>
          <w:p w14:paraId="5A456A35"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3.755.918</w:t>
            </w:r>
          </w:p>
        </w:tc>
      </w:tr>
      <w:tr w:rsidR="006D6119" w:rsidRPr="006D6119" w14:paraId="51963916" w14:textId="77777777" w:rsidTr="00237546">
        <w:tc>
          <w:tcPr>
            <w:tcW w:w="3569" w:type="dxa"/>
            <w:tcBorders>
              <w:left w:val="single" w:sz="12" w:space="0" w:color="auto"/>
            </w:tcBorders>
            <w:shd w:val="clear" w:color="auto" w:fill="FDE9D9" w:themeFill="accent6" w:themeFillTint="33"/>
          </w:tcPr>
          <w:p w14:paraId="40D53D1C"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Őshonos támogatás</w:t>
            </w:r>
          </w:p>
        </w:tc>
        <w:tc>
          <w:tcPr>
            <w:tcW w:w="3377" w:type="dxa"/>
            <w:tcBorders>
              <w:right w:val="single" w:sz="12" w:space="0" w:color="auto"/>
            </w:tcBorders>
          </w:tcPr>
          <w:p w14:paraId="4F963C5A"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5.510.117</w:t>
            </w:r>
          </w:p>
        </w:tc>
      </w:tr>
      <w:tr w:rsidR="006D6119" w:rsidRPr="006D6119" w14:paraId="7CBC3D4E" w14:textId="77777777" w:rsidTr="00237546">
        <w:tc>
          <w:tcPr>
            <w:tcW w:w="3569" w:type="dxa"/>
            <w:tcBorders>
              <w:left w:val="single" w:sz="12" w:space="0" w:color="auto"/>
            </w:tcBorders>
            <w:shd w:val="clear" w:color="auto" w:fill="FDE9D9" w:themeFill="accent6" w:themeFillTint="33"/>
          </w:tcPr>
          <w:p w14:paraId="0B18EC85"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Területalapú támogatás</w:t>
            </w:r>
          </w:p>
        </w:tc>
        <w:tc>
          <w:tcPr>
            <w:tcW w:w="3377" w:type="dxa"/>
            <w:tcBorders>
              <w:right w:val="single" w:sz="12" w:space="0" w:color="auto"/>
            </w:tcBorders>
          </w:tcPr>
          <w:p w14:paraId="56365087"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6.383.103</w:t>
            </w:r>
          </w:p>
        </w:tc>
      </w:tr>
      <w:tr w:rsidR="006D6119" w:rsidRPr="006D6119" w14:paraId="741EA61D" w14:textId="77777777" w:rsidTr="00237546">
        <w:tc>
          <w:tcPr>
            <w:tcW w:w="3569" w:type="dxa"/>
            <w:tcBorders>
              <w:left w:val="single" w:sz="12" w:space="0" w:color="auto"/>
              <w:bottom w:val="single" w:sz="12" w:space="0" w:color="auto"/>
            </w:tcBorders>
            <w:shd w:val="clear" w:color="auto" w:fill="FBD4B4" w:themeFill="accent6" w:themeFillTint="66"/>
          </w:tcPr>
          <w:p w14:paraId="5C88D99D" w14:textId="77777777" w:rsidR="00457FDF" w:rsidRPr="006D6119" w:rsidRDefault="00457FDF" w:rsidP="00457FDF">
            <w:pPr>
              <w:jc w:val="both"/>
              <w:rPr>
                <w:rFonts w:ascii="Garamond" w:eastAsia="Calibri" w:hAnsi="Garamond" w:cs="Times New Roman"/>
                <w:sz w:val="24"/>
                <w:szCs w:val="24"/>
              </w:rPr>
            </w:pPr>
            <w:r w:rsidRPr="006D6119">
              <w:rPr>
                <w:rFonts w:ascii="Garamond" w:eastAsia="Calibri" w:hAnsi="Garamond" w:cs="Times New Roman"/>
                <w:sz w:val="24"/>
                <w:szCs w:val="24"/>
              </w:rPr>
              <w:t>ÖSSZESEN</w:t>
            </w:r>
          </w:p>
        </w:tc>
        <w:tc>
          <w:tcPr>
            <w:tcW w:w="3377" w:type="dxa"/>
            <w:tcBorders>
              <w:bottom w:val="single" w:sz="12" w:space="0" w:color="auto"/>
              <w:right w:val="single" w:sz="12" w:space="0" w:color="auto"/>
            </w:tcBorders>
          </w:tcPr>
          <w:p w14:paraId="091134AE" w14:textId="77777777" w:rsidR="00457FDF" w:rsidRPr="006D6119" w:rsidRDefault="00457FDF" w:rsidP="00457FDF">
            <w:pPr>
              <w:jc w:val="right"/>
              <w:rPr>
                <w:rFonts w:ascii="Garamond" w:eastAsia="Calibri" w:hAnsi="Garamond" w:cs="Times New Roman"/>
                <w:sz w:val="24"/>
                <w:szCs w:val="24"/>
              </w:rPr>
            </w:pPr>
            <w:r w:rsidRPr="006D6119">
              <w:rPr>
                <w:rFonts w:ascii="Garamond" w:eastAsia="Calibri" w:hAnsi="Garamond" w:cs="Times New Roman"/>
                <w:sz w:val="24"/>
                <w:szCs w:val="24"/>
              </w:rPr>
              <w:t>17.163.295</w:t>
            </w:r>
          </w:p>
        </w:tc>
      </w:tr>
    </w:tbl>
    <w:p w14:paraId="56D79B7F" w14:textId="77777777" w:rsidR="00457FDF" w:rsidRPr="006D6119" w:rsidRDefault="00457FDF" w:rsidP="00457FDF">
      <w:pPr>
        <w:spacing w:after="0" w:line="240" w:lineRule="auto"/>
        <w:jc w:val="both"/>
        <w:rPr>
          <w:rFonts w:ascii="Garamond" w:eastAsia="Calibri" w:hAnsi="Garamond" w:cs="Times New Roman"/>
          <w:sz w:val="24"/>
          <w:szCs w:val="24"/>
        </w:rPr>
      </w:pPr>
    </w:p>
    <w:p w14:paraId="4A10CC7E" w14:textId="77777777" w:rsidR="00EB387F" w:rsidRPr="00EB387F" w:rsidRDefault="00EB387F" w:rsidP="00EB387F">
      <w:pPr>
        <w:spacing w:after="0" w:line="240" w:lineRule="auto"/>
        <w:rPr>
          <w:rFonts w:ascii="Garamond" w:eastAsia="Calibri" w:hAnsi="Garamond" w:cs="Calibri"/>
          <w:b/>
          <w:bCs/>
          <w:smallCaps/>
          <w:sz w:val="24"/>
          <w:szCs w:val="24"/>
        </w:rPr>
      </w:pPr>
      <w:r w:rsidRPr="00EB387F">
        <w:rPr>
          <w:rFonts w:ascii="Garamond" w:eastAsia="Calibri" w:hAnsi="Garamond" w:cs="Calibri"/>
          <w:b/>
          <w:bCs/>
          <w:smallCaps/>
          <w:sz w:val="24"/>
          <w:szCs w:val="24"/>
        </w:rPr>
        <w:t>Informatikai Feladatok</w:t>
      </w:r>
    </w:p>
    <w:p w14:paraId="0181D36C" w14:textId="77777777" w:rsidR="00EB387F" w:rsidRPr="00EB387F" w:rsidRDefault="00EB387F" w:rsidP="00EB387F">
      <w:pPr>
        <w:spacing w:after="0" w:line="240" w:lineRule="auto"/>
        <w:rPr>
          <w:rFonts w:ascii="Garamond" w:eastAsia="Calibri" w:hAnsi="Garamond" w:cs="Times New Roman"/>
          <w:sz w:val="24"/>
          <w:szCs w:val="24"/>
        </w:rPr>
      </w:pPr>
    </w:p>
    <w:p w14:paraId="6C987AF2" w14:textId="77777777" w:rsidR="00EB387F" w:rsidRPr="00EB387F" w:rsidRDefault="00EB387F" w:rsidP="00981899">
      <w:pPr>
        <w:numPr>
          <w:ilvl w:val="0"/>
          <w:numId w:val="44"/>
        </w:numPr>
        <w:spacing w:after="0" w:line="240" w:lineRule="auto"/>
        <w:contextualSpacing/>
        <w:jc w:val="both"/>
        <w:rPr>
          <w:rFonts w:ascii="Garamond" w:eastAsia="Calibri" w:hAnsi="Garamond" w:cs="Times New Roman"/>
          <w:sz w:val="24"/>
          <w:szCs w:val="24"/>
        </w:rPr>
      </w:pPr>
      <w:r w:rsidRPr="00EB387F">
        <w:rPr>
          <w:rFonts w:ascii="Garamond" w:eastAsia="Calibri" w:hAnsi="Garamond" w:cs="Times New Roman"/>
          <w:sz w:val="24"/>
          <w:szCs w:val="24"/>
        </w:rPr>
        <w:t>Bevezetésre került a papírmentes szabadság kikérés egy szabadságtervező szoftverrel, mely bárhol elérhetővé vált a kollégák számára.</w:t>
      </w:r>
    </w:p>
    <w:p w14:paraId="30B19645" w14:textId="77777777" w:rsidR="00EB387F" w:rsidRPr="00EB387F" w:rsidRDefault="00EB387F" w:rsidP="00981899">
      <w:pPr>
        <w:numPr>
          <w:ilvl w:val="0"/>
          <w:numId w:val="44"/>
        </w:numPr>
        <w:spacing w:after="0" w:line="240" w:lineRule="auto"/>
        <w:contextualSpacing/>
        <w:jc w:val="both"/>
        <w:rPr>
          <w:rFonts w:ascii="Garamond" w:eastAsia="Calibri" w:hAnsi="Garamond" w:cs="Times New Roman"/>
          <w:sz w:val="24"/>
          <w:szCs w:val="24"/>
        </w:rPr>
      </w:pPr>
      <w:r w:rsidRPr="00EB387F">
        <w:rPr>
          <w:rFonts w:ascii="Garamond" w:eastAsia="Calibri" w:hAnsi="Garamond" w:cs="Times New Roman"/>
          <w:sz w:val="24"/>
          <w:szCs w:val="24"/>
        </w:rPr>
        <w:t>Bevezetésre került a levelezésünk felhőbe költöztetése, így bárhonnan elérhetővé váltak leveleink.</w:t>
      </w:r>
    </w:p>
    <w:p w14:paraId="27DE99ED" w14:textId="77777777" w:rsidR="00EB387F" w:rsidRPr="00EB387F" w:rsidRDefault="00EB387F" w:rsidP="00981899">
      <w:pPr>
        <w:numPr>
          <w:ilvl w:val="0"/>
          <w:numId w:val="44"/>
        </w:numPr>
        <w:spacing w:after="0" w:line="240" w:lineRule="auto"/>
        <w:contextualSpacing/>
        <w:jc w:val="both"/>
        <w:rPr>
          <w:rFonts w:ascii="Garamond" w:eastAsia="Calibri" w:hAnsi="Garamond" w:cs="Times New Roman"/>
          <w:sz w:val="24"/>
          <w:szCs w:val="24"/>
        </w:rPr>
      </w:pPr>
      <w:r w:rsidRPr="00EB387F">
        <w:rPr>
          <w:rFonts w:ascii="Garamond" w:eastAsia="Calibri" w:hAnsi="Garamond" w:cs="Times New Roman"/>
          <w:sz w:val="24"/>
          <w:szCs w:val="24"/>
        </w:rPr>
        <w:t>A decemberi hónapban elkezdődött a hivatal új hálózatának kiépítése, mely jelenleg is tart.</w:t>
      </w:r>
    </w:p>
    <w:p w14:paraId="287545CF" w14:textId="77777777" w:rsidR="00457FDF" w:rsidRPr="006D6119" w:rsidRDefault="00457FDF" w:rsidP="00457FDF">
      <w:pPr>
        <w:spacing w:after="0" w:line="240" w:lineRule="auto"/>
        <w:rPr>
          <w:rFonts w:ascii="Calibri" w:eastAsia="Calibri" w:hAnsi="Calibri" w:cs="Times New Roman"/>
        </w:rPr>
      </w:pPr>
    </w:p>
    <w:p w14:paraId="42CC6C0C" w14:textId="77777777" w:rsidR="007D79E0" w:rsidRPr="006D6119" w:rsidRDefault="007D79E0" w:rsidP="007D79E0">
      <w:pPr>
        <w:tabs>
          <w:tab w:val="left" w:pos="794"/>
        </w:tabs>
        <w:suppressAutoHyphens/>
        <w:spacing w:after="0" w:line="240" w:lineRule="auto"/>
        <w:jc w:val="both"/>
        <w:rPr>
          <w:rFonts w:ascii="Garamond" w:eastAsia="Times New Roman" w:hAnsi="Garamond" w:cs="Times New Roman"/>
          <w:sz w:val="24"/>
          <w:szCs w:val="24"/>
          <w:lang w:eastAsia="ar-SA"/>
        </w:rPr>
      </w:pPr>
    </w:p>
    <w:p w14:paraId="7FBD072A" w14:textId="53C5AC2E" w:rsidR="004E2EF2" w:rsidRPr="00565452" w:rsidRDefault="00E24759" w:rsidP="00565452">
      <w:pPr>
        <w:pStyle w:val="Listaszerbekezds"/>
        <w:numPr>
          <w:ilvl w:val="0"/>
          <w:numId w:val="2"/>
        </w:numPr>
        <w:spacing w:after="0" w:line="240" w:lineRule="auto"/>
        <w:jc w:val="center"/>
        <w:rPr>
          <w:rFonts w:ascii="Garamond" w:eastAsia="Times New Roman" w:hAnsi="Garamond"/>
          <w:b/>
          <w:smallCaps/>
          <w:sz w:val="28"/>
          <w:szCs w:val="28"/>
          <w:lang w:eastAsia="hu-HU"/>
        </w:rPr>
      </w:pPr>
      <w:r w:rsidRPr="006D6119">
        <w:rPr>
          <w:rFonts w:ascii="Garamond" w:eastAsia="Times New Roman" w:hAnsi="Garamond"/>
          <w:b/>
          <w:smallCaps/>
          <w:sz w:val="28"/>
          <w:szCs w:val="28"/>
          <w:lang w:eastAsia="hu-HU"/>
        </w:rPr>
        <w:t>Városfejlesztési és Üzemeltetési Iroda</w:t>
      </w:r>
    </w:p>
    <w:p w14:paraId="6F0CFAF9" w14:textId="77777777" w:rsidR="00565452" w:rsidRPr="00565452" w:rsidRDefault="00565452" w:rsidP="00565452">
      <w:pPr>
        <w:spacing w:after="0" w:line="240" w:lineRule="auto"/>
        <w:contextualSpacing/>
        <w:rPr>
          <w:rFonts w:ascii="Garamond" w:eastAsia="Calibri" w:hAnsi="Garamond" w:cs="Times New Roman"/>
          <w:sz w:val="24"/>
          <w:szCs w:val="24"/>
        </w:rPr>
      </w:pPr>
    </w:p>
    <w:p w14:paraId="3C14C7F4" w14:textId="0C108C05"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lang w:eastAsia="ar-SA"/>
        </w:rPr>
        <w:t xml:space="preserve">A </w:t>
      </w:r>
      <w:r w:rsidRPr="00565452">
        <w:rPr>
          <w:rFonts w:ascii="Garamond" w:eastAsia="Calibri" w:hAnsi="Garamond" w:cs="Times New Roman"/>
          <w:sz w:val="24"/>
          <w:szCs w:val="24"/>
          <w:lang w:eastAsia="ar-SA"/>
        </w:rPr>
        <w:t>Városfejlesztési és Üzemeltetési Iroda a beszámolási időszakban is a mindenkori Szervezeti és Működési Szabályzatban meghatározott struktúrában és feladat-meghatározás alapján látta el feladatát.</w:t>
      </w:r>
      <w:r w:rsidRPr="00565452">
        <w:rPr>
          <w:rFonts w:ascii="Garamond" w:eastAsia="Calibri" w:hAnsi="Garamond" w:cs="Times New Roman"/>
          <w:sz w:val="24"/>
          <w:szCs w:val="24"/>
        </w:rPr>
        <w:t xml:space="preserve"> </w:t>
      </w:r>
    </w:p>
    <w:p w14:paraId="0447AA18"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lang w:eastAsia="ar-SA"/>
        </w:rPr>
      </w:pPr>
      <w:r w:rsidRPr="00565452">
        <w:rPr>
          <w:rFonts w:ascii="Garamond" w:eastAsia="Calibri" w:hAnsi="Garamond" w:cs="Times New Roman"/>
          <w:sz w:val="24"/>
          <w:szCs w:val="24"/>
        </w:rPr>
        <w:t>Az Iroda a</w:t>
      </w:r>
      <w:r w:rsidRPr="00565452">
        <w:rPr>
          <w:rFonts w:ascii="Garamond" w:eastAsia="Calibri" w:hAnsi="Garamond" w:cs="Times New Roman"/>
          <w:sz w:val="24"/>
          <w:szCs w:val="24"/>
          <w:lang w:eastAsia="ar-SA"/>
        </w:rPr>
        <w:t xml:space="preserve"> beszámolási időszak nagyobb részében a hatályos SZMSZ-ben meghatározott három fő szervezeti egységre tagozódása alapján a városfejlesztési és főépítészi, a városüzemeltetési és beruházási és az építéshatósági feladatokat látta el.</w:t>
      </w:r>
    </w:p>
    <w:p w14:paraId="4C551503" w14:textId="77777777" w:rsidR="00565452" w:rsidRPr="00565452" w:rsidRDefault="00565452" w:rsidP="00565452">
      <w:pPr>
        <w:autoSpaceDE w:val="0"/>
        <w:autoSpaceDN w:val="0"/>
        <w:adjustRightInd w:val="0"/>
        <w:spacing w:after="0" w:line="240" w:lineRule="auto"/>
        <w:ind w:left="360"/>
        <w:contextualSpacing/>
        <w:jc w:val="both"/>
        <w:rPr>
          <w:rFonts w:ascii="Garamond" w:eastAsia="Calibri" w:hAnsi="Garamond" w:cs="Times New Roman"/>
          <w:b/>
          <w:smallCaps/>
          <w:sz w:val="24"/>
          <w:szCs w:val="24"/>
          <w:u w:val="single"/>
        </w:rPr>
      </w:pPr>
    </w:p>
    <w:p w14:paraId="1DD68B80" w14:textId="77777777" w:rsidR="006B2DB1" w:rsidRDefault="006B2DB1" w:rsidP="00565452">
      <w:pPr>
        <w:suppressAutoHyphens/>
        <w:spacing w:after="0" w:line="240" w:lineRule="auto"/>
        <w:contextualSpacing/>
        <w:jc w:val="both"/>
        <w:rPr>
          <w:rFonts w:ascii="Garamond" w:eastAsia="Calibri" w:hAnsi="Garamond" w:cs="Times New Roman"/>
          <w:b/>
          <w:bCs/>
          <w:sz w:val="24"/>
          <w:szCs w:val="24"/>
        </w:rPr>
      </w:pPr>
    </w:p>
    <w:p w14:paraId="398C997E" w14:textId="77777777" w:rsidR="006B2DB1" w:rsidRDefault="006B2DB1" w:rsidP="00565452">
      <w:pPr>
        <w:suppressAutoHyphens/>
        <w:spacing w:after="0" w:line="240" w:lineRule="auto"/>
        <w:contextualSpacing/>
        <w:jc w:val="both"/>
        <w:rPr>
          <w:rFonts w:ascii="Garamond" w:eastAsia="Calibri" w:hAnsi="Garamond" w:cs="Times New Roman"/>
          <w:b/>
          <w:bCs/>
          <w:sz w:val="24"/>
          <w:szCs w:val="24"/>
        </w:rPr>
      </w:pPr>
    </w:p>
    <w:p w14:paraId="4C0EC801" w14:textId="77777777" w:rsidR="006B2DB1" w:rsidRDefault="006B2DB1" w:rsidP="00565452">
      <w:pPr>
        <w:suppressAutoHyphens/>
        <w:spacing w:after="0" w:line="240" w:lineRule="auto"/>
        <w:contextualSpacing/>
        <w:jc w:val="both"/>
        <w:rPr>
          <w:rFonts w:ascii="Garamond" w:eastAsia="Calibri" w:hAnsi="Garamond" w:cs="Times New Roman"/>
          <w:b/>
          <w:bCs/>
          <w:sz w:val="24"/>
          <w:szCs w:val="24"/>
        </w:rPr>
      </w:pPr>
    </w:p>
    <w:p w14:paraId="7713FA10" w14:textId="61E93E7A" w:rsidR="00565452" w:rsidRPr="00565452" w:rsidRDefault="00565452" w:rsidP="006B2DB1">
      <w:pPr>
        <w:suppressAutoHyphens/>
        <w:spacing w:after="0" w:line="240" w:lineRule="auto"/>
        <w:contextualSpacing/>
        <w:jc w:val="center"/>
        <w:rPr>
          <w:rFonts w:ascii="Garamond" w:eastAsia="Calibri" w:hAnsi="Garamond" w:cs="Times New Roman"/>
          <w:b/>
          <w:bCs/>
          <w:sz w:val="24"/>
          <w:szCs w:val="24"/>
        </w:rPr>
      </w:pPr>
      <w:r w:rsidRPr="00565452">
        <w:rPr>
          <w:rFonts w:ascii="Garamond" w:eastAsia="Calibri" w:hAnsi="Garamond" w:cs="Times New Roman"/>
          <w:b/>
          <w:bCs/>
          <w:sz w:val="24"/>
          <w:szCs w:val="24"/>
        </w:rPr>
        <w:lastRenderedPageBreak/>
        <w:t xml:space="preserve">AZ IRODA EMBERI </w:t>
      </w:r>
      <w:r w:rsidRPr="00565452">
        <w:rPr>
          <w:rFonts w:ascii="Garamond" w:eastAsia="Calibri" w:hAnsi="Garamond" w:cs="Times New Roman"/>
          <w:b/>
          <w:bCs/>
          <w:caps/>
          <w:sz w:val="24"/>
          <w:szCs w:val="24"/>
        </w:rPr>
        <w:t>és tárgyi</w:t>
      </w:r>
      <w:r w:rsidRPr="00565452">
        <w:rPr>
          <w:rFonts w:ascii="Garamond" w:eastAsia="Calibri" w:hAnsi="Garamond" w:cs="Times New Roman"/>
          <w:b/>
          <w:bCs/>
          <w:sz w:val="24"/>
          <w:szCs w:val="24"/>
        </w:rPr>
        <w:t xml:space="preserve"> ERŐFORRÁS HELYZETE:</w:t>
      </w:r>
    </w:p>
    <w:p w14:paraId="546D402E" w14:textId="77777777" w:rsidR="00565452" w:rsidRPr="00565452" w:rsidRDefault="00565452" w:rsidP="00565452">
      <w:pPr>
        <w:suppressAutoHyphens/>
        <w:spacing w:after="0" w:line="240" w:lineRule="auto"/>
        <w:contextualSpacing/>
        <w:jc w:val="both"/>
        <w:rPr>
          <w:rFonts w:ascii="Garamond" w:eastAsia="Calibri" w:hAnsi="Garamond" w:cs="Times New Roman"/>
          <w:b/>
          <w:bCs/>
          <w:sz w:val="24"/>
          <w:szCs w:val="24"/>
        </w:rPr>
      </w:pPr>
    </w:p>
    <w:p w14:paraId="7E441506" w14:textId="291A9130" w:rsidR="00565452" w:rsidRPr="00565452" w:rsidRDefault="00565452" w:rsidP="00565452">
      <w:pPr>
        <w:suppressAutoHyphens/>
        <w:spacing w:after="0" w:line="240" w:lineRule="auto"/>
        <w:contextualSpacing/>
        <w:jc w:val="center"/>
        <w:rPr>
          <w:rFonts w:ascii="Garamond" w:eastAsia="Calibri" w:hAnsi="Garamond" w:cs="Times New Roman"/>
          <w:b/>
          <w:bCs/>
          <w:sz w:val="24"/>
          <w:szCs w:val="24"/>
          <w:u w:val="single"/>
          <w:lang w:eastAsia="ar-SA"/>
        </w:rPr>
      </w:pPr>
      <w:r w:rsidRPr="00565452">
        <w:rPr>
          <w:rFonts w:ascii="Garamond" w:eastAsia="Calibri" w:hAnsi="Garamond" w:cs="Times New Roman"/>
          <w:b/>
          <w:bCs/>
          <w:sz w:val="24"/>
          <w:szCs w:val="24"/>
          <w:u w:val="single"/>
          <w:lang w:eastAsia="ar-SA"/>
        </w:rPr>
        <w:t>Személyi feltételek:</w:t>
      </w:r>
    </w:p>
    <w:p w14:paraId="14E7921A" w14:textId="77777777" w:rsidR="00565452" w:rsidRPr="00565452" w:rsidRDefault="00565452" w:rsidP="00565452">
      <w:pPr>
        <w:suppressAutoHyphens/>
        <w:spacing w:after="0" w:line="240" w:lineRule="auto"/>
        <w:contextualSpacing/>
        <w:jc w:val="both"/>
        <w:rPr>
          <w:rFonts w:ascii="Garamond" w:eastAsia="Calibri" w:hAnsi="Garamond" w:cs="Times New Roman"/>
          <w:smallCaps/>
          <w:sz w:val="24"/>
          <w:szCs w:val="24"/>
          <w:lang w:eastAsia="ar-SA"/>
        </w:rPr>
      </w:pPr>
    </w:p>
    <w:p w14:paraId="12DC99EF" w14:textId="77777777" w:rsidR="00565452" w:rsidRPr="00565452" w:rsidRDefault="00565452" w:rsidP="00565452">
      <w:pPr>
        <w:widowControl w:val="0"/>
        <w:overflowPunct w:val="0"/>
        <w:autoSpaceDE w:val="0"/>
        <w:autoSpaceDN w:val="0"/>
        <w:adjustRightInd w:val="0"/>
        <w:spacing w:after="0" w:line="240" w:lineRule="auto"/>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Az Iroda személy állományát tekintve nagy változások mentek végbe a tavalyi év folyamán. Kissné Barta Piroska irodavezető közös megegyezéssel történő távozásával 2019-ben kinevezett irodavezető nélkül kezdte a munkáját. Az irodai feladatok koordinálását, továbbá a városfejlesztési, településrendezési, projekt előkészítési és bonyolítási feladatokat az építéshatósági feladatkörök ellátása mellett Varga-Magi Boglárka csoportvezető látta el, aki november 1-vel irodavezetői státuszt kapott.</w:t>
      </w:r>
    </w:p>
    <w:p w14:paraId="340A18ED" w14:textId="77777777" w:rsidR="00565452" w:rsidRPr="00565452" w:rsidRDefault="00565452" w:rsidP="00565452">
      <w:pPr>
        <w:widowControl w:val="0"/>
        <w:overflowPunct w:val="0"/>
        <w:autoSpaceDE w:val="0"/>
        <w:autoSpaceDN w:val="0"/>
        <w:adjustRightInd w:val="0"/>
        <w:spacing w:after="0" w:line="240" w:lineRule="auto"/>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2019. január 15-én munkahelyváltás miatt a v</w:t>
      </w:r>
      <w:r w:rsidRPr="00565452">
        <w:rPr>
          <w:rFonts w:ascii="Garamond" w:eastAsia="Calibri" w:hAnsi="Garamond" w:cs="Times New Roman"/>
          <w:sz w:val="24"/>
          <w:szCs w:val="24"/>
          <w:lang w:eastAsia="ar-SA"/>
        </w:rPr>
        <w:t xml:space="preserve">árosüzemeltetési és beruházási csoportvezető feladatkörét </w:t>
      </w:r>
      <w:r w:rsidRPr="00565452">
        <w:rPr>
          <w:rFonts w:ascii="Garamond" w:eastAsia="Calibri" w:hAnsi="Garamond" w:cs="Times New Roman"/>
          <w:sz w:val="24"/>
          <w:szCs w:val="24"/>
        </w:rPr>
        <w:t xml:space="preserve">új kolléga Nagy Imre okleveles építészmérnök magas szakmai tudással látja el. Az üzemeltetési feladatokon túl pályázati projektek irányításában, városi szintű kivitelezések koordinálásában is részt vesz. </w:t>
      </w:r>
    </w:p>
    <w:p w14:paraId="026B114C" w14:textId="77777777" w:rsidR="00565452" w:rsidRPr="00565452" w:rsidRDefault="00565452" w:rsidP="00565452">
      <w:pPr>
        <w:spacing w:after="0" w:line="240" w:lineRule="auto"/>
        <w:contextualSpacing/>
        <w:jc w:val="both"/>
        <w:rPr>
          <w:rFonts w:ascii="Garamond" w:eastAsia="Calibri" w:hAnsi="Garamond" w:cs="Arial"/>
          <w:sz w:val="24"/>
          <w:szCs w:val="24"/>
          <w:shd w:val="clear" w:color="auto" w:fill="FFFFFF"/>
        </w:rPr>
      </w:pPr>
      <w:r w:rsidRPr="00565452">
        <w:rPr>
          <w:rFonts w:ascii="Garamond" w:eastAsia="Calibri" w:hAnsi="Garamond" w:cs="Times New Roman"/>
          <w:sz w:val="24"/>
          <w:szCs w:val="24"/>
        </w:rPr>
        <w:t>A lakossági jelzések által generált üzemeltetési feladatokat, kiegészítve a t</w:t>
      </w:r>
      <w:r w:rsidRPr="00565452">
        <w:rPr>
          <w:rFonts w:ascii="Garamond" w:eastAsia="Calibri" w:hAnsi="Garamond" w:cs="Times New Roman"/>
          <w:color w:val="000000"/>
          <w:sz w:val="24"/>
          <w:szCs w:val="24"/>
        </w:rPr>
        <w:t xml:space="preserve">elekalakítási, növényvédelemmel kapcsolatos szakfeladatokat </w:t>
      </w:r>
      <w:r w:rsidRPr="00565452">
        <w:rPr>
          <w:rFonts w:ascii="Garamond" w:eastAsia="Calibri" w:hAnsi="Garamond" w:cs="Arial"/>
          <w:sz w:val="24"/>
          <w:szCs w:val="24"/>
          <w:shd w:val="clear" w:color="auto" w:fill="FFFFFF"/>
        </w:rPr>
        <w:t xml:space="preserve">a továbbiakban is Mirkó Bernadett műszaki ügyintéző végzi, aki szoros együttműködéssel segíti a közfoglalkoztatási csoport és az iroda közös munkavégzését. </w:t>
      </w:r>
    </w:p>
    <w:p w14:paraId="608331E0"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lang w:eastAsia="ar-SA"/>
        </w:rPr>
        <w:t xml:space="preserve">Erdei-Vadászi Ivett műszaki ügyintéző gyermekvállalás miatt meghirdetett ügyintézői státuszát új kolléganőnk Brán Edina látja el, aki a </w:t>
      </w:r>
      <w:r w:rsidRPr="00565452">
        <w:rPr>
          <w:rFonts w:ascii="Garamond" w:eastAsia="Calibri" w:hAnsi="Garamond" w:cs="Times New Roman"/>
          <w:sz w:val="24"/>
          <w:szCs w:val="24"/>
        </w:rPr>
        <w:t xml:space="preserve">környezet– és </w:t>
      </w:r>
      <w:proofErr w:type="spellStart"/>
      <w:r w:rsidRPr="00565452">
        <w:rPr>
          <w:rFonts w:ascii="Garamond" w:eastAsia="Calibri" w:hAnsi="Garamond" w:cs="Times New Roman"/>
          <w:sz w:val="24"/>
          <w:szCs w:val="24"/>
        </w:rPr>
        <w:t>természetvédelmi</w:t>
      </w:r>
      <w:proofErr w:type="spellEnd"/>
      <w:r w:rsidRPr="00565452">
        <w:rPr>
          <w:rFonts w:ascii="Garamond" w:eastAsia="Calibri" w:hAnsi="Garamond" w:cs="Times New Roman"/>
          <w:sz w:val="24"/>
          <w:szCs w:val="24"/>
        </w:rPr>
        <w:t xml:space="preserve"> feladatok ellátására, a közigazgatási területet érintő vízügyi hatósági, és vízjogi engedélyezési eljárások lefolytatására specializálódott.</w:t>
      </w:r>
    </w:p>
    <w:p w14:paraId="241D5118"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Építéshatósági csoport munkáját Pásztorné Békési Ildikó műszaki ügyintéző segítette.  </w:t>
      </w:r>
    </w:p>
    <w:p w14:paraId="13BCD3B9" w14:textId="77777777" w:rsidR="00565452" w:rsidRPr="00565452" w:rsidRDefault="00565452" w:rsidP="00565452">
      <w:pPr>
        <w:spacing w:after="0" w:line="240" w:lineRule="auto"/>
        <w:contextualSpacing/>
        <w:jc w:val="both"/>
        <w:rPr>
          <w:rFonts w:ascii="Garamond" w:eastAsia="Calibri" w:hAnsi="Garamond" w:cs="Times New Roman"/>
          <w:sz w:val="24"/>
          <w:szCs w:val="24"/>
          <w:lang w:eastAsia="ar-SA"/>
        </w:rPr>
      </w:pPr>
      <w:r w:rsidRPr="00565452">
        <w:rPr>
          <w:rFonts w:ascii="Garamond" w:eastAsia="Calibri" w:hAnsi="Garamond" w:cs="Times New Roman"/>
          <w:sz w:val="24"/>
          <w:szCs w:val="24"/>
          <w:lang w:eastAsia="ar-SA"/>
        </w:rPr>
        <w:t xml:space="preserve">Az iroda adminisztratív jellegű feladatellátását, számlák kezelését Labancz Tibor ügykezelő segíti. </w:t>
      </w:r>
    </w:p>
    <w:p w14:paraId="4E13170E"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lang w:eastAsia="ar-SA"/>
        </w:rPr>
      </w:pPr>
      <w:r w:rsidRPr="00565452">
        <w:rPr>
          <w:rFonts w:ascii="Garamond" w:eastAsia="Calibri" w:hAnsi="Garamond" w:cs="Times New Roman"/>
          <w:bCs/>
          <w:sz w:val="24"/>
          <w:szCs w:val="24"/>
        </w:rPr>
        <w:t xml:space="preserve">Az iroda munkáját kiegészítette és segítették a megbízott városi főépítész Marosán Andrea, a megbízott városi energetikus </w:t>
      </w:r>
      <w:proofErr w:type="spellStart"/>
      <w:r w:rsidRPr="00565452">
        <w:rPr>
          <w:rFonts w:ascii="Garamond" w:eastAsia="Calibri" w:hAnsi="Garamond" w:cs="Times New Roman"/>
          <w:bCs/>
          <w:sz w:val="24"/>
          <w:szCs w:val="24"/>
        </w:rPr>
        <w:t>Rákó</w:t>
      </w:r>
      <w:proofErr w:type="spellEnd"/>
      <w:r w:rsidRPr="00565452">
        <w:rPr>
          <w:rFonts w:ascii="Garamond" w:eastAsia="Calibri" w:hAnsi="Garamond" w:cs="Times New Roman"/>
          <w:bCs/>
          <w:sz w:val="24"/>
          <w:szCs w:val="24"/>
        </w:rPr>
        <w:t xml:space="preserve"> István és </w:t>
      </w:r>
      <w:r w:rsidRPr="00565452">
        <w:rPr>
          <w:rFonts w:ascii="Garamond" w:eastAsia="Calibri" w:hAnsi="Garamond" w:cs="Times New Roman"/>
          <w:sz w:val="24"/>
          <w:szCs w:val="24"/>
          <w:lang w:eastAsia="ar-SA"/>
        </w:rPr>
        <w:t>1 fő határozott idejű szerződéssel GINOP–</w:t>
      </w:r>
      <w:proofErr w:type="spellStart"/>
      <w:r w:rsidRPr="00565452">
        <w:rPr>
          <w:rFonts w:ascii="Garamond" w:eastAsia="Calibri" w:hAnsi="Garamond" w:cs="Times New Roman"/>
          <w:sz w:val="24"/>
          <w:szCs w:val="24"/>
          <w:lang w:eastAsia="ar-SA"/>
        </w:rPr>
        <w:t>os</w:t>
      </w:r>
      <w:proofErr w:type="spellEnd"/>
      <w:r w:rsidRPr="00565452">
        <w:rPr>
          <w:rFonts w:ascii="Garamond" w:eastAsia="Calibri" w:hAnsi="Garamond" w:cs="Times New Roman"/>
          <w:sz w:val="24"/>
          <w:szCs w:val="24"/>
          <w:lang w:eastAsia="ar-SA"/>
        </w:rPr>
        <w:t xml:space="preserve"> ügyintéző Hágen Melinda.</w:t>
      </w:r>
    </w:p>
    <w:p w14:paraId="4D684C6D"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2015 októberétől megbízási jogviszonyban városi főkertész került foglalkoztatásra, erősítve a város kertészeti feladatellátását. A szerződése 2019 őszén került megszüntetésre. </w:t>
      </w:r>
    </w:p>
    <w:p w14:paraId="3548D15B" w14:textId="77777777" w:rsidR="00565452" w:rsidRPr="00565452" w:rsidRDefault="00565452" w:rsidP="00565452">
      <w:pPr>
        <w:widowControl w:val="0"/>
        <w:overflowPunct w:val="0"/>
        <w:autoSpaceDE w:val="0"/>
        <w:autoSpaceDN w:val="0"/>
        <w:adjustRightInd w:val="0"/>
        <w:spacing w:after="0" w:line="240" w:lineRule="auto"/>
        <w:contextualSpacing/>
        <w:jc w:val="both"/>
        <w:textAlignment w:val="baseline"/>
        <w:rPr>
          <w:rFonts w:ascii="Garamond" w:eastAsia="Calibri" w:hAnsi="Garamond" w:cs="Times New Roman"/>
          <w:sz w:val="24"/>
          <w:szCs w:val="24"/>
        </w:rPr>
      </w:pPr>
    </w:p>
    <w:p w14:paraId="45946F25" w14:textId="77777777" w:rsidR="00565452" w:rsidRPr="00565452" w:rsidRDefault="00565452" w:rsidP="00565452">
      <w:pPr>
        <w:autoSpaceDE w:val="0"/>
        <w:autoSpaceDN w:val="0"/>
        <w:adjustRightInd w:val="0"/>
        <w:spacing w:after="0" w:line="240" w:lineRule="auto"/>
        <w:contextualSpacing/>
        <w:jc w:val="both"/>
        <w:rPr>
          <w:rFonts w:ascii="Garamond" w:eastAsia="Times New Roman" w:hAnsi="Garamond" w:cs="Times New Roman"/>
          <w:sz w:val="24"/>
          <w:szCs w:val="24"/>
          <w:lang w:eastAsia="ar-SA"/>
        </w:rPr>
      </w:pPr>
      <w:r w:rsidRPr="00565452">
        <w:rPr>
          <w:rFonts w:ascii="Garamond" w:eastAsia="Times New Roman" w:hAnsi="Garamond" w:cs="Times New Roman"/>
          <w:sz w:val="24"/>
          <w:szCs w:val="24"/>
          <w:lang w:eastAsia="ar-SA"/>
        </w:rPr>
        <w:t>Az Irodán dolgozó köztisztviselők a feladatellátásukhoz szükséges, jogszabály által előírt iskolai képesítési követelményekkel, illetve feladatellátásukhoz szükséges szakmai végzettséggel rendelkeznek.</w:t>
      </w:r>
    </w:p>
    <w:p w14:paraId="6A78A52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316574CF" w14:textId="7C12C750" w:rsidR="00565452" w:rsidRPr="00565452" w:rsidRDefault="00565452" w:rsidP="00565452">
      <w:pPr>
        <w:autoSpaceDE w:val="0"/>
        <w:autoSpaceDN w:val="0"/>
        <w:adjustRightInd w:val="0"/>
        <w:spacing w:after="0" w:line="240" w:lineRule="auto"/>
        <w:contextualSpacing/>
        <w:jc w:val="center"/>
        <w:rPr>
          <w:rFonts w:ascii="Garamond" w:eastAsia="Calibri" w:hAnsi="Garamond" w:cs="Times New Roman"/>
          <w:b/>
          <w:bCs/>
          <w:sz w:val="24"/>
          <w:szCs w:val="24"/>
          <w:u w:val="single"/>
        </w:rPr>
      </w:pPr>
      <w:r w:rsidRPr="00565452">
        <w:rPr>
          <w:rFonts w:ascii="Garamond" w:eastAsia="Calibri" w:hAnsi="Garamond" w:cs="Calibri"/>
          <w:b/>
          <w:bCs/>
          <w:sz w:val="24"/>
          <w:szCs w:val="24"/>
          <w:u w:val="single"/>
        </w:rPr>
        <w:t>Előterjesztések, beszámolók, tájékoztatók készítése a képviselő-testület és bizottságok részére</w:t>
      </w:r>
    </w:p>
    <w:p w14:paraId="1C3EEB4A" w14:textId="77777777" w:rsidR="00565452" w:rsidRPr="00565452" w:rsidRDefault="00565452" w:rsidP="00565452">
      <w:pPr>
        <w:autoSpaceDE w:val="0"/>
        <w:autoSpaceDN w:val="0"/>
        <w:adjustRightInd w:val="0"/>
        <w:spacing w:after="0" w:line="240" w:lineRule="auto"/>
        <w:contextualSpacing/>
        <w:jc w:val="center"/>
        <w:rPr>
          <w:rFonts w:ascii="Garamond" w:eastAsia="Calibri" w:hAnsi="Garamond" w:cs="Times New Roman"/>
          <w:sz w:val="24"/>
          <w:szCs w:val="24"/>
        </w:rPr>
      </w:pPr>
    </w:p>
    <w:p w14:paraId="34D5314D" w14:textId="77777777" w:rsidR="00565452" w:rsidRPr="00565452" w:rsidRDefault="00565452" w:rsidP="00565452">
      <w:pPr>
        <w:spacing w:after="0" w:line="240" w:lineRule="auto"/>
        <w:contextualSpacing/>
        <w:jc w:val="both"/>
        <w:rPr>
          <w:rFonts w:ascii="Garamond" w:eastAsia="SimSun" w:hAnsi="Garamond" w:cs="Garamond"/>
          <w:sz w:val="24"/>
          <w:szCs w:val="24"/>
          <w:lang w:eastAsia="zh-CN"/>
        </w:rPr>
      </w:pPr>
      <w:r w:rsidRPr="00565452">
        <w:rPr>
          <w:rFonts w:ascii="Garamond" w:eastAsia="Calibri" w:hAnsi="Garamond" w:cs="Times New Roman"/>
          <w:sz w:val="24"/>
          <w:szCs w:val="24"/>
        </w:rPr>
        <w:t xml:space="preserve">A beszámolási időszakban tartott képviselő-testületi ülésekre az Iroda a város teljes közigazgatási területét érintő </w:t>
      </w:r>
      <w:r w:rsidRPr="00565452">
        <w:rPr>
          <w:rFonts w:ascii="Garamond" w:eastAsia="Calibri" w:hAnsi="Garamond" w:cs="Times New Roman"/>
          <w:iCs/>
          <w:sz w:val="24"/>
          <w:szCs w:val="24"/>
        </w:rPr>
        <w:t>településszerkezeti terv és leírásával, valamint helyi</w:t>
      </w:r>
      <w:r w:rsidRPr="00565452">
        <w:rPr>
          <w:rFonts w:ascii="Garamond" w:eastAsia="Calibri" w:hAnsi="Garamond" w:cs="Times New Roman"/>
          <w:bCs/>
          <w:sz w:val="24"/>
          <w:szCs w:val="24"/>
          <w:lang w:val="da-DK"/>
        </w:rPr>
        <w:t xml:space="preserve"> </w:t>
      </w:r>
      <w:r w:rsidRPr="00565452">
        <w:rPr>
          <w:rFonts w:ascii="Garamond" w:eastAsia="Calibri" w:hAnsi="Garamond" w:cs="Times New Roman"/>
          <w:iCs/>
          <w:sz w:val="24"/>
          <w:szCs w:val="24"/>
        </w:rPr>
        <w:t xml:space="preserve">építési szabályzat és szabályozási terv módosítással kapcsolatosan készített előterjesztéseket, kiemelten a </w:t>
      </w:r>
      <w:r w:rsidRPr="00565452">
        <w:rPr>
          <w:rFonts w:ascii="Garamond" w:eastAsia="SimSun" w:hAnsi="Garamond" w:cs="Garamond"/>
          <w:sz w:val="24"/>
          <w:szCs w:val="24"/>
          <w:lang w:eastAsia="zh-CN"/>
        </w:rPr>
        <w:t xml:space="preserve">város belterületének nyugati részénél lévő ipari, gazdasági területek fejlesztése, bővítése érdekében. Továbbá lakossági kérelmekhez kapcsolódó, vagy </w:t>
      </w:r>
      <w:r w:rsidRPr="00565452">
        <w:rPr>
          <w:rFonts w:ascii="Garamond" w:eastAsia="SimSun" w:hAnsi="Garamond" w:cs="Times New Roman"/>
          <w:sz w:val="24"/>
          <w:szCs w:val="24"/>
          <w:lang w:eastAsia="zh-CN"/>
        </w:rPr>
        <w:t xml:space="preserve">a törvényességi felülvizsgálat miatt szükségessé vált </w:t>
      </w:r>
      <w:r w:rsidRPr="00565452">
        <w:rPr>
          <w:rFonts w:ascii="Garamond" w:eastAsia="SimSun" w:hAnsi="Garamond" w:cs="Garamond"/>
          <w:sz w:val="24"/>
          <w:szCs w:val="24"/>
          <w:lang w:eastAsia="zh-CN"/>
        </w:rPr>
        <w:t>rendeletek módosítása kapcsán, valamint új pályázati lehetőségek benyújtásához, beruházások megvalósításához születtek határozati javalatok.</w:t>
      </w:r>
    </w:p>
    <w:p w14:paraId="71D13262" w14:textId="77777777" w:rsidR="00565452" w:rsidRPr="00565452" w:rsidRDefault="00565452" w:rsidP="00565452">
      <w:pPr>
        <w:spacing w:after="0" w:line="240" w:lineRule="auto"/>
        <w:contextualSpacing/>
        <w:jc w:val="both"/>
        <w:rPr>
          <w:rFonts w:ascii="Garamond" w:eastAsia="SimSun" w:hAnsi="Garamond" w:cs="Times New Roman"/>
          <w:sz w:val="24"/>
          <w:szCs w:val="24"/>
          <w:lang w:eastAsia="zh-CN"/>
        </w:rPr>
      </w:pPr>
    </w:p>
    <w:p w14:paraId="0186CA86" w14:textId="0A3D51E3" w:rsidR="00565452" w:rsidRPr="00565452" w:rsidRDefault="00565452" w:rsidP="00565452">
      <w:pPr>
        <w:spacing w:after="0" w:line="240" w:lineRule="auto"/>
        <w:contextualSpacing/>
        <w:jc w:val="center"/>
        <w:rPr>
          <w:rFonts w:ascii="Garamond" w:eastAsia="Calibri" w:hAnsi="Garamond" w:cs="Times New Roman"/>
          <w:b/>
          <w:sz w:val="24"/>
          <w:szCs w:val="24"/>
        </w:rPr>
      </w:pPr>
      <w:r>
        <w:rPr>
          <w:rFonts w:ascii="Garamond" w:eastAsia="Calibri" w:hAnsi="Garamond" w:cs="Times New Roman"/>
          <w:b/>
          <w:sz w:val="24"/>
          <w:szCs w:val="24"/>
        </w:rPr>
        <w:t>Statisztikai adatok</w:t>
      </w:r>
    </w:p>
    <w:p w14:paraId="2B141FF7"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p>
    <w:p w14:paraId="3E1B23CB" w14:textId="77777777" w:rsidR="00565452" w:rsidRPr="00565452" w:rsidRDefault="00565452" w:rsidP="00565452">
      <w:pPr>
        <w:spacing w:after="0" w:line="240" w:lineRule="auto"/>
        <w:contextualSpacing/>
        <w:jc w:val="both"/>
        <w:rPr>
          <w:rFonts w:ascii="Garamond" w:eastAsia="Calibri" w:hAnsi="Garamond" w:cs="Arial"/>
          <w:bCs/>
          <w:iCs/>
          <w:sz w:val="24"/>
          <w:szCs w:val="24"/>
        </w:rPr>
      </w:pPr>
      <w:r w:rsidRPr="00565452">
        <w:rPr>
          <w:rFonts w:ascii="Garamond" w:eastAsia="Calibri" w:hAnsi="Garamond" w:cs="Times New Roman"/>
          <w:sz w:val="24"/>
          <w:szCs w:val="24"/>
        </w:rPr>
        <w:t>A</w:t>
      </w:r>
      <w:r w:rsidRPr="00565452">
        <w:rPr>
          <w:rFonts w:ascii="Garamond" w:eastAsia="Calibri" w:hAnsi="Garamond" w:cs="Times New Roman"/>
          <w:b/>
          <w:sz w:val="24"/>
          <w:szCs w:val="24"/>
        </w:rPr>
        <w:t xml:space="preserve"> </w:t>
      </w:r>
      <w:r w:rsidRPr="00565452">
        <w:rPr>
          <w:rFonts w:ascii="Garamond" w:eastAsia="Calibri" w:hAnsi="Garamond" w:cs="Times New Roman"/>
          <w:sz w:val="24"/>
          <w:szCs w:val="24"/>
        </w:rPr>
        <w:t xml:space="preserve">Magyarország helyi önkormányzatairól szóló 2011. évi CLXXXIX. törvény 13. §.-a alapján kötelezendő ellátandó helyi önkormányzati feladatok közül az </w:t>
      </w:r>
      <w:r w:rsidRPr="00565452">
        <w:rPr>
          <w:rFonts w:ascii="Garamond" w:eastAsia="Calibri" w:hAnsi="Garamond" w:cs="Times New Roman"/>
          <w:sz w:val="24"/>
          <w:szCs w:val="24"/>
          <w:lang w:eastAsia="ar-SA"/>
        </w:rPr>
        <w:t xml:space="preserve">Iroda feladat ellátásába tartozó </w:t>
      </w:r>
      <w:r w:rsidRPr="00565452">
        <w:rPr>
          <w:rFonts w:ascii="Garamond" w:eastAsia="Calibri" w:hAnsi="Garamond" w:cs="Arial"/>
          <w:bCs/>
          <w:iCs/>
          <w:sz w:val="24"/>
          <w:szCs w:val="24"/>
        </w:rPr>
        <w:t xml:space="preserve"> településfejlesztés, településrendezés; településüzemeltetés (köztemetők kialakítása és fenntartása, a közvilágításról való gondoskodás, kéményseprő-ipari szolgáltatás biztosítása, a helyi közutak és </w:t>
      </w:r>
      <w:r w:rsidRPr="00565452">
        <w:rPr>
          <w:rFonts w:ascii="Garamond" w:eastAsia="Calibri" w:hAnsi="Garamond" w:cs="Arial"/>
          <w:bCs/>
          <w:iCs/>
          <w:sz w:val="24"/>
          <w:szCs w:val="24"/>
        </w:rPr>
        <w:lastRenderedPageBreak/>
        <w:t>tartozékainak kialakítása és fenntartása, közparkok és egyéb közterületek kialakítása és fenntartása, gépjárművek parkolásának biztosítása); a közterületek elnevezése, helyi környezet- és természetvédelem, vízgazdálkodás, vízkárelhárítás, a víziközmű-szolgáltatás és a  hatósági  munkák az alábbi bontásban generáltak  iratokat és ügyiratokat.</w:t>
      </w:r>
    </w:p>
    <w:p w14:paraId="3238F8A7" w14:textId="77777777" w:rsidR="00565452" w:rsidRPr="00565452" w:rsidRDefault="00565452" w:rsidP="00565452">
      <w:pPr>
        <w:spacing w:after="0" w:line="240" w:lineRule="auto"/>
        <w:contextualSpacing/>
        <w:jc w:val="both"/>
        <w:rPr>
          <w:rFonts w:ascii="Garamond" w:eastAsia="Calibri" w:hAnsi="Garamond" w:cs="Arial"/>
          <w:bCs/>
          <w:iCs/>
          <w:sz w:val="24"/>
          <w:szCs w:val="24"/>
        </w:rPr>
      </w:pPr>
    </w:p>
    <w:p w14:paraId="4EA7EEFE" w14:textId="6D7B2563" w:rsidR="00565452" w:rsidRPr="00565452" w:rsidRDefault="00565452" w:rsidP="00565452">
      <w:pPr>
        <w:autoSpaceDE w:val="0"/>
        <w:autoSpaceDN w:val="0"/>
        <w:adjustRightInd w:val="0"/>
        <w:spacing w:after="0" w:line="240" w:lineRule="auto"/>
        <w:contextualSpacing/>
        <w:jc w:val="center"/>
        <w:rPr>
          <w:rFonts w:ascii="Garamond" w:eastAsia="Calibri" w:hAnsi="Garamond" w:cs="Calibri"/>
          <w:b/>
          <w:bCs/>
          <w:sz w:val="24"/>
          <w:szCs w:val="24"/>
        </w:rPr>
      </w:pPr>
      <w:r w:rsidRPr="00565452">
        <w:rPr>
          <w:rFonts w:ascii="Garamond" w:eastAsia="Calibri" w:hAnsi="Garamond" w:cs="Calibri"/>
          <w:b/>
          <w:bCs/>
          <w:sz w:val="24"/>
          <w:szCs w:val="24"/>
        </w:rPr>
        <w:t>Ügyiratforgalom</w:t>
      </w:r>
    </w:p>
    <w:p w14:paraId="1B88555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Calibri"/>
          <w:caps/>
          <w:sz w:val="24"/>
          <w:szCs w:val="24"/>
        </w:rPr>
      </w:pPr>
    </w:p>
    <w:p w14:paraId="583E1CD4"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beszámolási időszakban összesen az iroda 4.085 db iktatott irat keletkezett, ez 743 db főszámot jelent. </w:t>
      </w:r>
    </w:p>
    <w:p w14:paraId="61E4DC63" w14:textId="77777777" w:rsidR="00565452" w:rsidRPr="00565452" w:rsidRDefault="00565452" w:rsidP="00565452">
      <w:pPr>
        <w:spacing w:after="0" w:line="240" w:lineRule="auto"/>
        <w:contextualSpacing/>
        <w:jc w:val="both"/>
        <w:rPr>
          <w:rFonts w:ascii="Garamond" w:eastAsia="Calibri" w:hAnsi="Garamond" w:cs="Arial"/>
          <w:bCs/>
          <w:iCs/>
          <w:sz w:val="24"/>
          <w:szCs w:val="24"/>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4"/>
        <w:gridCol w:w="2336"/>
        <w:gridCol w:w="2753"/>
        <w:gridCol w:w="2194"/>
      </w:tblGrid>
      <w:tr w:rsidR="00565452" w:rsidRPr="00565452" w14:paraId="78629952" w14:textId="77777777" w:rsidTr="00565452">
        <w:trPr>
          <w:trHeight w:val="334"/>
        </w:trPr>
        <w:tc>
          <w:tcPr>
            <w:tcW w:w="9017" w:type="dxa"/>
            <w:gridSpan w:val="4"/>
            <w:shd w:val="clear" w:color="auto" w:fill="auto"/>
            <w:noWrap/>
            <w:vAlign w:val="bottom"/>
            <w:hideMark/>
          </w:tcPr>
          <w:p w14:paraId="08FD4C3E" w14:textId="77777777" w:rsidR="00565452" w:rsidRPr="00565452" w:rsidRDefault="00565452" w:rsidP="00565452">
            <w:pPr>
              <w:spacing w:after="0" w:line="240" w:lineRule="auto"/>
              <w:contextualSpacing/>
              <w:jc w:val="center"/>
              <w:rPr>
                <w:rFonts w:ascii="Garamond" w:eastAsia="Times New Roman" w:hAnsi="Garamond" w:cs="Calibri"/>
                <w:b/>
                <w:bCs/>
                <w:sz w:val="24"/>
                <w:szCs w:val="24"/>
                <w:lang w:eastAsia="hu-HU"/>
              </w:rPr>
            </w:pPr>
            <w:r w:rsidRPr="00565452">
              <w:rPr>
                <w:rFonts w:ascii="Garamond" w:eastAsia="Times New Roman" w:hAnsi="Garamond" w:cs="Calibri"/>
                <w:b/>
                <w:bCs/>
                <w:sz w:val="24"/>
                <w:szCs w:val="24"/>
                <w:lang w:eastAsia="hu-HU"/>
              </w:rPr>
              <w:t>CSOPORTOK ÖSSZEVETÉSE IRATOK SZERINT</w:t>
            </w:r>
          </w:p>
        </w:tc>
      </w:tr>
      <w:tr w:rsidR="00565452" w:rsidRPr="00565452" w14:paraId="4BB6E6F1" w14:textId="77777777" w:rsidTr="00565452">
        <w:trPr>
          <w:trHeight w:val="268"/>
        </w:trPr>
        <w:tc>
          <w:tcPr>
            <w:tcW w:w="1734" w:type="dxa"/>
            <w:shd w:val="clear" w:color="auto" w:fill="auto"/>
            <w:noWrap/>
            <w:vAlign w:val="bottom"/>
            <w:hideMark/>
          </w:tcPr>
          <w:p w14:paraId="79A0E4D5" w14:textId="77777777" w:rsidR="00565452" w:rsidRPr="00565452" w:rsidRDefault="00565452" w:rsidP="00565452">
            <w:pPr>
              <w:spacing w:after="0" w:line="240" w:lineRule="auto"/>
              <w:contextualSpacing/>
              <w:jc w:val="center"/>
              <w:rPr>
                <w:rFonts w:ascii="Garamond" w:eastAsia="Times New Roman" w:hAnsi="Garamond" w:cs="Calibri"/>
                <w:b/>
                <w:bCs/>
                <w:sz w:val="24"/>
                <w:szCs w:val="24"/>
                <w:lang w:eastAsia="hu-HU"/>
              </w:rPr>
            </w:pPr>
          </w:p>
        </w:tc>
        <w:tc>
          <w:tcPr>
            <w:tcW w:w="2336" w:type="dxa"/>
            <w:shd w:val="clear" w:color="auto" w:fill="auto"/>
            <w:noWrap/>
            <w:vAlign w:val="bottom"/>
            <w:hideMark/>
          </w:tcPr>
          <w:p w14:paraId="2C77BDEF"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Városfejlesztés</w:t>
            </w:r>
          </w:p>
        </w:tc>
        <w:tc>
          <w:tcPr>
            <w:tcW w:w="2753" w:type="dxa"/>
            <w:shd w:val="clear" w:color="auto" w:fill="auto"/>
            <w:noWrap/>
            <w:vAlign w:val="bottom"/>
            <w:hideMark/>
          </w:tcPr>
          <w:p w14:paraId="08BE4BB9"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Városüzemeltetés</w:t>
            </w:r>
          </w:p>
        </w:tc>
        <w:tc>
          <w:tcPr>
            <w:tcW w:w="2194" w:type="dxa"/>
            <w:shd w:val="clear" w:color="auto" w:fill="auto"/>
            <w:noWrap/>
            <w:vAlign w:val="bottom"/>
            <w:hideMark/>
          </w:tcPr>
          <w:p w14:paraId="076BC024"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Építéshatóság</w:t>
            </w:r>
          </w:p>
        </w:tc>
      </w:tr>
      <w:tr w:rsidR="00565452" w:rsidRPr="00565452" w14:paraId="47E0E681" w14:textId="77777777" w:rsidTr="00565452">
        <w:trPr>
          <w:trHeight w:val="410"/>
        </w:trPr>
        <w:tc>
          <w:tcPr>
            <w:tcW w:w="1734" w:type="dxa"/>
            <w:shd w:val="clear" w:color="000000" w:fill="E26B0A"/>
            <w:noWrap/>
            <w:vAlign w:val="bottom"/>
            <w:hideMark/>
          </w:tcPr>
          <w:p w14:paraId="42C6786D"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2019</w:t>
            </w:r>
          </w:p>
        </w:tc>
        <w:tc>
          <w:tcPr>
            <w:tcW w:w="2336" w:type="dxa"/>
            <w:shd w:val="clear" w:color="auto" w:fill="auto"/>
            <w:noWrap/>
            <w:vAlign w:val="bottom"/>
            <w:hideMark/>
          </w:tcPr>
          <w:p w14:paraId="5306D55F" w14:textId="77777777" w:rsidR="00565452" w:rsidRPr="00565452" w:rsidRDefault="00565452" w:rsidP="00565452">
            <w:pPr>
              <w:spacing w:after="0" w:line="240" w:lineRule="auto"/>
              <w:contextualSpacing/>
              <w:jc w:val="right"/>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776</w:t>
            </w:r>
          </w:p>
        </w:tc>
        <w:tc>
          <w:tcPr>
            <w:tcW w:w="2753" w:type="dxa"/>
            <w:shd w:val="clear" w:color="auto" w:fill="auto"/>
            <w:noWrap/>
            <w:vAlign w:val="bottom"/>
            <w:hideMark/>
          </w:tcPr>
          <w:p w14:paraId="48348D4E" w14:textId="77777777" w:rsidR="00565452" w:rsidRPr="00565452" w:rsidRDefault="00565452" w:rsidP="00565452">
            <w:pPr>
              <w:spacing w:after="0" w:line="240" w:lineRule="auto"/>
              <w:contextualSpacing/>
              <w:jc w:val="right"/>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1803</w:t>
            </w:r>
          </w:p>
        </w:tc>
        <w:tc>
          <w:tcPr>
            <w:tcW w:w="2194" w:type="dxa"/>
            <w:shd w:val="clear" w:color="auto" w:fill="auto"/>
            <w:noWrap/>
            <w:vAlign w:val="bottom"/>
            <w:hideMark/>
          </w:tcPr>
          <w:p w14:paraId="231DC37A" w14:textId="77777777" w:rsidR="00565452" w:rsidRPr="00565452" w:rsidRDefault="00565452" w:rsidP="00565452">
            <w:pPr>
              <w:spacing w:after="0" w:line="240" w:lineRule="auto"/>
              <w:contextualSpacing/>
              <w:jc w:val="right"/>
              <w:rPr>
                <w:rFonts w:ascii="Garamond" w:eastAsia="Times New Roman" w:hAnsi="Garamond" w:cs="Calibri"/>
                <w:bCs/>
                <w:sz w:val="24"/>
                <w:szCs w:val="24"/>
                <w:lang w:eastAsia="hu-HU"/>
              </w:rPr>
            </w:pPr>
            <w:r w:rsidRPr="00565452">
              <w:rPr>
                <w:rFonts w:ascii="Garamond" w:eastAsia="Times New Roman" w:hAnsi="Garamond" w:cs="Calibri"/>
                <w:bCs/>
                <w:sz w:val="24"/>
                <w:szCs w:val="24"/>
                <w:lang w:eastAsia="hu-HU"/>
              </w:rPr>
              <w:t>1506</w:t>
            </w:r>
          </w:p>
        </w:tc>
      </w:tr>
      <w:tr w:rsidR="00565452" w:rsidRPr="00565452" w14:paraId="4D85744A" w14:textId="77777777" w:rsidTr="00565452">
        <w:trPr>
          <w:trHeight w:val="416"/>
        </w:trPr>
        <w:tc>
          <w:tcPr>
            <w:tcW w:w="9017" w:type="dxa"/>
            <w:gridSpan w:val="4"/>
            <w:shd w:val="clear" w:color="000000" w:fill="E26B0A"/>
            <w:noWrap/>
            <w:vAlign w:val="bottom"/>
          </w:tcPr>
          <w:p w14:paraId="19F7ABC5" w14:textId="77777777" w:rsidR="00565452" w:rsidRPr="00565452" w:rsidRDefault="00565452" w:rsidP="00565452">
            <w:pPr>
              <w:spacing w:after="0" w:line="240" w:lineRule="auto"/>
              <w:contextualSpacing/>
              <w:rPr>
                <w:rFonts w:ascii="Garamond" w:eastAsia="Times New Roman" w:hAnsi="Garamond" w:cs="Calibri"/>
                <w:b/>
                <w:sz w:val="24"/>
                <w:szCs w:val="24"/>
                <w:lang w:eastAsia="hu-HU"/>
              </w:rPr>
            </w:pPr>
            <w:bookmarkStart w:id="7" w:name="_Hlk524081326"/>
            <w:r w:rsidRPr="00565452">
              <w:rPr>
                <w:rFonts w:ascii="Garamond" w:eastAsia="Times New Roman" w:hAnsi="Garamond" w:cs="Calibri"/>
                <w:b/>
                <w:sz w:val="24"/>
                <w:szCs w:val="24"/>
                <w:lang w:eastAsia="hu-HU"/>
              </w:rPr>
              <w:t>Városfejlesztési és Üzemeltetési Iroda összes iratok száma a vizsgált időszakban: 4085</w:t>
            </w:r>
            <w:r w:rsidRPr="00565452">
              <w:rPr>
                <w:rFonts w:ascii="Garamond" w:eastAsia="Times New Roman" w:hAnsi="Garamond" w:cs="Calibri"/>
                <w:b/>
                <w:color w:val="FF0000"/>
                <w:sz w:val="24"/>
                <w:szCs w:val="24"/>
                <w:lang w:eastAsia="hu-HU"/>
              </w:rPr>
              <w:t xml:space="preserve">   </w:t>
            </w:r>
            <w:r w:rsidRPr="00565452">
              <w:rPr>
                <w:rFonts w:ascii="Garamond" w:eastAsia="Times New Roman" w:hAnsi="Garamond" w:cs="Calibri"/>
                <w:b/>
                <w:sz w:val="24"/>
                <w:szCs w:val="24"/>
                <w:lang w:eastAsia="hu-HU"/>
              </w:rPr>
              <w:t xml:space="preserve"> </w:t>
            </w:r>
          </w:p>
        </w:tc>
      </w:tr>
      <w:bookmarkEnd w:id="7"/>
    </w:tbl>
    <w:p w14:paraId="13CB1EEA" w14:textId="77777777" w:rsidR="00565452" w:rsidRPr="00565452" w:rsidRDefault="00565452" w:rsidP="00565452">
      <w:pPr>
        <w:spacing w:after="0" w:line="240" w:lineRule="auto"/>
        <w:contextualSpacing/>
        <w:jc w:val="both"/>
        <w:rPr>
          <w:rFonts w:ascii="Garamond" w:eastAsia="Calibri" w:hAnsi="Garamond" w:cs="Arial"/>
          <w:bCs/>
          <w:iCs/>
          <w:sz w:val="24"/>
          <w:szCs w:val="24"/>
        </w:rPr>
      </w:pPr>
    </w:p>
    <w:p w14:paraId="726DBD4A" w14:textId="77777777" w:rsidR="00565452" w:rsidRPr="00565452" w:rsidRDefault="00565452" w:rsidP="00565452">
      <w:pPr>
        <w:spacing w:after="0" w:line="240" w:lineRule="auto"/>
        <w:contextualSpacing/>
        <w:jc w:val="both"/>
        <w:rPr>
          <w:rFonts w:ascii="Garamond" w:eastAsia="Times New Roman" w:hAnsi="Garamond" w:cs="Calibri"/>
          <w:b/>
          <w:sz w:val="24"/>
          <w:szCs w:val="24"/>
          <w:lang w:eastAsia="hu-HU"/>
        </w:rPr>
      </w:pPr>
      <w:r w:rsidRPr="00565452">
        <w:rPr>
          <w:rFonts w:ascii="Garamond" w:eastAsia="Times New Roman" w:hAnsi="Garamond" w:cs="Calibri"/>
          <w:b/>
          <w:sz w:val="24"/>
          <w:szCs w:val="24"/>
          <w:lang w:eastAsia="hu-HU"/>
        </w:rPr>
        <w:t xml:space="preserve">Városfejlesztési és Üzemeltetési Iroda összes ügyiratok száma vizsgált időszakban: 743  </w:t>
      </w:r>
    </w:p>
    <w:p w14:paraId="7703A841" w14:textId="77777777" w:rsidR="00565452" w:rsidRPr="00565452" w:rsidRDefault="00565452" w:rsidP="00565452">
      <w:pPr>
        <w:spacing w:after="0" w:line="240" w:lineRule="auto"/>
        <w:contextualSpacing/>
        <w:jc w:val="both"/>
        <w:rPr>
          <w:rFonts w:ascii="Garamond" w:eastAsia="Times New Roman" w:hAnsi="Garamond" w:cs="Calibri"/>
          <w:b/>
          <w:sz w:val="24"/>
          <w:szCs w:val="24"/>
          <w:lang w:eastAsia="hu-HU"/>
        </w:rPr>
      </w:pPr>
      <w:r w:rsidRPr="00565452">
        <w:rPr>
          <w:rFonts w:ascii="Garamond" w:eastAsia="Times New Roman" w:hAnsi="Garamond" w:cs="Calibri"/>
          <w:b/>
          <w:sz w:val="24"/>
          <w:szCs w:val="24"/>
          <w:lang w:eastAsia="hu-HU"/>
        </w:rPr>
        <w:t xml:space="preserve">    </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2011"/>
        <w:gridCol w:w="2370"/>
        <w:gridCol w:w="3294"/>
      </w:tblGrid>
      <w:tr w:rsidR="00565452" w:rsidRPr="00565452" w14:paraId="4F8BF2DD" w14:textId="77777777" w:rsidTr="00565452">
        <w:trPr>
          <w:trHeight w:val="300"/>
        </w:trPr>
        <w:tc>
          <w:tcPr>
            <w:tcW w:w="9167" w:type="dxa"/>
            <w:gridSpan w:val="4"/>
            <w:shd w:val="clear" w:color="auto" w:fill="auto"/>
            <w:noWrap/>
            <w:vAlign w:val="bottom"/>
            <w:hideMark/>
          </w:tcPr>
          <w:p w14:paraId="625AC6DD" w14:textId="77777777" w:rsidR="00565452" w:rsidRPr="00565452" w:rsidRDefault="00565452" w:rsidP="00565452">
            <w:pPr>
              <w:spacing w:after="0" w:line="240" w:lineRule="auto"/>
              <w:contextualSpacing/>
              <w:jc w:val="center"/>
              <w:rPr>
                <w:rFonts w:ascii="Garamond" w:eastAsia="Times New Roman" w:hAnsi="Garamond" w:cs="Calibri"/>
                <w:b/>
                <w:bCs/>
                <w:sz w:val="24"/>
                <w:szCs w:val="24"/>
                <w:lang w:eastAsia="hu-HU"/>
              </w:rPr>
            </w:pPr>
            <w:r w:rsidRPr="00565452">
              <w:rPr>
                <w:rFonts w:ascii="Garamond" w:eastAsia="Times New Roman" w:hAnsi="Garamond" w:cs="Calibri"/>
                <w:b/>
                <w:bCs/>
                <w:sz w:val="24"/>
                <w:szCs w:val="24"/>
                <w:lang w:eastAsia="hu-HU"/>
              </w:rPr>
              <w:t>CSOPORTOK ÖSSZEVETÉSE ÜGYIRATOK SZERINT</w:t>
            </w:r>
          </w:p>
        </w:tc>
      </w:tr>
      <w:tr w:rsidR="00565452" w:rsidRPr="00565452" w14:paraId="5C87EEB9" w14:textId="77777777" w:rsidTr="00565452">
        <w:trPr>
          <w:trHeight w:val="300"/>
        </w:trPr>
        <w:tc>
          <w:tcPr>
            <w:tcW w:w="1492" w:type="dxa"/>
            <w:shd w:val="clear" w:color="auto" w:fill="auto"/>
            <w:noWrap/>
            <w:vAlign w:val="bottom"/>
            <w:hideMark/>
          </w:tcPr>
          <w:p w14:paraId="46F0D550" w14:textId="77777777" w:rsidR="00565452" w:rsidRPr="00565452" w:rsidRDefault="00565452" w:rsidP="00565452">
            <w:pPr>
              <w:spacing w:after="0" w:line="240" w:lineRule="auto"/>
              <w:contextualSpacing/>
              <w:jc w:val="center"/>
              <w:rPr>
                <w:rFonts w:ascii="Garamond" w:eastAsia="Times New Roman" w:hAnsi="Garamond" w:cs="Calibri"/>
                <w:b/>
                <w:bCs/>
                <w:sz w:val="24"/>
                <w:szCs w:val="24"/>
                <w:lang w:eastAsia="hu-HU"/>
              </w:rPr>
            </w:pPr>
          </w:p>
        </w:tc>
        <w:tc>
          <w:tcPr>
            <w:tcW w:w="2011" w:type="dxa"/>
            <w:shd w:val="clear" w:color="auto" w:fill="auto"/>
            <w:noWrap/>
            <w:vAlign w:val="bottom"/>
            <w:hideMark/>
          </w:tcPr>
          <w:p w14:paraId="20342D6A"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Városfejlesztés</w:t>
            </w:r>
          </w:p>
        </w:tc>
        <w:tc>
          <w:tcPr>
            <w:tcW w:w="2370" w:type="dxa"/>
            <w:shd w:val="clear" w:color="auto" w:fill="auto"/>
            <w:noWrap/>
            <w:vAlign w:val="bottom"/>
            <w:hideMark/>
          </w:tcPr>
          <w:p w14:paraId="0CBEFCB3"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Városüzemeltetés</w:t>
            </w:r>
          </w:p>
        </w:tc>
        <w:tc>
          <w:tcPr>
            <w:tcW w:w="3294" w:type="dxa"/>
            <w:shd w:val="clear" w:color="auto" w:fill="auto"/>
            <w:noWrap/>
            <w:vAlign w:val="bottom"/>
            <w:hideMark/>
          </w:tcPr>
          <w:p w14:paraId="15F1138E" w14:textId="77777777" w:rsidR="00565452" w:rsidRPr="00565452" w:rsidRDefault="00565452" w:rsidP="00565452">
            <w:pPr>
              <w:spacing w:after="0" w:line="240" w:lineRule="auto"/>
              <w:contextualSpacing/>
              <w:jc w:val="center"/>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Építéshatóság</w:t>
            </w:r>
          </w:p>
        </w:tc>
      </w:tr>
      <w:tr w:rsidR="00565452" w:rsidRPr="00565452" w14:paraId="538E2901" w14:textId="77777777" w:rsidTr="00565452">
        <w:trPr>
          <w:trHeight w:val="300"/>
        </w:trPr>
        <w:tc>
          <w:tcPr>
            <w:tcW w:w="1492" w:type="dxa"/>
            <w:shd w:val="clear" w:color="000000" w:fill="E26B0A"/>
            <w:noWrap/>
            <w:vAlign w:val="bottom"/>
            <w:hideMark/>
          </w:tcPr>
          <w:p w14:paraId="65DE1BA0"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2019</w:t>
            </w:r>
          </w:p>
        </w:tc>
        <w:tc>
          <w:tcPr>
            <w:tcW w:w="2011" w:type="dxa"/>
            <w:shd w:val="clear" w:color="auto" w:fill="auto"/>
            <w:noWrap/>
            <w:vAlign w:val="bottom"/>
            <w:hideMark/>
          </w:tcPr>
          <w:p w14:paraId="14D6C2F6" w14:textId="77777777" w:rsidR="00565452" w:rsidRPr="00565452" w:rsidRDefault="00565452" w:rsidP="00565452">
            <w:pPr>
              <w:spacing w:after="0" w:line="240" w:lineRule="auto"/>
              <w:contextualSpacing/>
              <w:jc w:val="right"/>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55</w:t>
            </w:r>
          </w:p>
        </w:tc>
        <w:tc>
          <w:tcPr>
            <w:tcW w:w="2370" w:type="dxa"/>
            <w:shd w:val="clear" w:color="auto" w:fill="auto"/>
            <w:noWrap/>
            <w:vAlign w:val="bottom"/>
            <w:hideMark/>
          </w:tcPr>
          <w:p w14:paraId="0E02182F" w14:textId="77777777" w:rsidR="00565452" w:rsidRPr="00565452" w:rsidRDefault="00565452" w:rsidP="00565452">
            <w:pPr>
              <w:spacing w:after="0" w:line="240" w:lineRule="auto"/>
              <w:contextualSpacing/>
              <w:jc w:val="right"/>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379</w:t>
            </w:r>
          </w:p>
        </w:tc>
        <w:tc>
          <w:tcPr>
            <w:tcW w:w="3294" w:type="dxa"/>
            <w:shd w:val="clear" w:color="auto" w:fill="auto"/>
            <w:noWrap/>
            <w:vAlign w:val="bottom"/>
            <w:hideMark/>
          </w:tcPr>
          <w:p w14:paraId="01667B20" w14:textId="77777777" w:rsidR="00565452" w:rsidRPr="00565452" w:rsidRDefault="00565452" w:rsidP="00565452">
            <w:pPr>
              <w:spacing w:after="0" w:line="240" w:lineRule="auto"/>
              <w:contextualSpacing/>
              <w:jc w:val="right"/>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309</w:t>
            </w:r>
          </w:p>
        </w:tc>
      </w:tr>
      <w:tr w:rsidR="00565452" w:rsidRPr="00565452" w14:paraId="71907C1A" w14:textId="77777777" w:rsidTr="00565452">
        <w:trPr>
          <w:trHeight w:val="300"/>
        </w:trPr>
        <w:tc>
          <w:tcPr>
            <w:tcW w:w="9167" w:type="dxa"/>
            <w:gridSpan w:val="4"/>
            <w:shd w:val="clear" w:color="000000" w:fill="E26B0A"/>
            <w:noWrap/>
            <w:vAlign w:val="bottom"/>
          </w:tcPr>
          <w:tbl>
            <w:tblPr>
              <w:tblW w:w="9017" w:type="dxa"/>
              <w:tblCellMar>
                <w:left w:w="70" w:type="dxa"/>
                <w:right w:w="70" w:type="dxa"/>
              </w:tblCellMar>
              <w:tblLook w:val="04A0" w:firstRow="1" w:lastRow="0" w:firstColumn="1" w:lastColumn="0" w:noHBand="0" w:noVBand="1"/>
            </w:tblPr>
            <w:tblGrid>
              <w:gridCol w:w="9017"/>
            </w:tblGrid>
            <w:tr w:rsidR="00565452" w:rsidRPr="00565452" w14:paraId="0531DC31" w14:textId="77777777" w:rsidTr="00565452">
              <w:trPr>
                <w:trHeight w:val="408"/>
              </w:trPr>
              <w:tc>
                <w:tcPr>
                  <w:tcW w:w="9017" w:type="dxa"/>
                  <w:tcBorders>
                    <w:top w:val="single" w:sz="4" w:space="0" w:color="auto"/>
                    <w:left w:val="single" w:sz="4" w:space="0" w:color="auto"/>
                    <w:bottom w:val="single" w:sz="4" w:space="0" w:color="auto"/>
                    <w:right w:val="single" w:sz="4" w:space="0" w:color="auto"/>
                  </w:tcBorders>
                  <w:shd w:val="clear" w:color="000000" w:fill="E26B0A"/>
                  <w:noWrap/>
                  <w:vAlign w:val="bottom"/>
                </w:tcPr>
                <w:p w14:paraId="0FC7F5EA" w14:textId="77777777" w:rsidR="00565452" w:rsidRPr="00565452" w:rsidRDefault="00565452" w:rsidP="00565452">
                  <w:pPr>
                    <w:spacing w:after="0" w:line="240" w:lineRule="auto"/>
                    <w:contextualSpacing/>
                    <w:rPr>
                      <w:rFonts w:ascii="Garamond" w:eastAsia="Times New Roman" w:hAnsi="Garamond" w:cs="Calibri"/>
                      <w:b/>
                      <w:sz w:val="24"/>
                      <w:szCs w:val="24"/>
                      <w:lang w:eastAsia="hu-HU"/>
                    </w:rPr>
                  </w:pPr>
                  <w:r w:rsidRPr="00565452">
                    <w:rPr>
                      <w:rFonts w:ascii="Garamond" w:eastAsia="Times New Roman" w:hAnsi="Garamond" w:cs="Calibri"/>
                      <w:b/>
                      <w:sz w:val="24"/>
                      <w:szCs w:val="24"/>
                      <w:lang w:eastAsia="hu-HU"/>
                    </w:rPr>
                    <w:t xml:space="preserve">Városfejlesztési és Üzemeltetési Iroda összes ügyiratok száma vizsgált időszakban: 743      </w:t>
                  </w:r>
                </w:p>
              </w:tc>
            </w:tr>
          </w:tbl>
          <w:p w14:paraId="64D8F088" w14:textId="77777777" w:rsidR="00565452" w:rsidRPr="00565452" w:rsidRDefault="00565452" w:rsidP="00565452">
            <w:pPr>
              <w:spacing w:after="0" w:line="240" w:lineRule="auto"/>
              <w:contextualSpacing/>
              <w:jc w:val="right"/>
              <w:rPr>
                <w:rFonts w:ascii="Garamond" w:eastAsia="Times New Roman" w:hAnsi="Garamond" w:cs="Calibri"/>
                <w:b/>
                <w:sz w:val="24"/>
                <w:szCs w:val="24"/>
                <w:lang w:eastAsia="hu-HU"/>
              </w:rPr>
            </w:pPr>
          </w:p>
        </w:tc>
      </w:tr>
    </w:tbl>
    <w:p w14:paraId="4EF5E476"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lang w:eastAsia="ar-SA"/>
        </w:rPr>
      </w:pPr>
    </w:p>
    <w:p w14:paraId="4A4A55D0" w14:textId="77777777" w:rsidR="00565452" w:rsidRPr="00565452" w:rsidRDefault="00565452" w:rsidP="00565452">
      <w:pPr>
        <w:numPr>
          <w:ilvl w:val="0"/>
          <w:numId w:val="13"/>
        </w:numPr>
        <w:autoSpaceDE w:val="0"/>
        <w:autoSpaceDN w:val="0"/>
        <w:adjustRightInd w:val="0"/>
        <w:spacing w:after="0" w:line="240" w:lineRule="auto"/>
        <w:ind w:left="426" w:hanging="426"/>
        <w:contextualSpacing/>
        <w:jc w:val="center"/>
        <w:rPr>
          <w:rFonts w:ascii="Garamond" w:eastAsia="Calibri" w:hAnsi="Garamond" w:cs="Times New Roman"/>
          <w:b/>
          <w:smallCaps/>
          <w:sz w:val="24"/>
          <w:szCs w:val="24"/>
          <w:u w:val="single"/>
        </w:rPr>
      </w:pPr>
      <w:r w:rsidRPr="00565452">
        <w:rPr>
          <w:rFonts w:ascii="Garamond" w:eastAsia="Calibri" w:hAnsi="Garamond" w:cs="Times New Roman"/>
          <w:b/>
          <w:smallCaps/>
          <w:sz w:val="24"/>
          <w:szCs w:val="24"/>
          <w:u w:val="single"/>
        </w:rPr>
        <w:t>VÁROSFEJLESZTÉSI ÉS FŐÉPÍTÉSZI CSOPORT</w:t>
      </w:r>
    </w:p>
    <w:p w14:paraId="20CAE95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b/>
          <w:smallCaps/>
          <w:sz w:val="24"/>
          <w:szCs w:val="24"/>
          <w:u w:val="single"/>
        </w:rPr>
      </w:pPr>
    </w:p>
    <w:p w14:paraId="2365EA0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bCs/>
          <w:sz w:val="24"/>
          <w:szCs w:val="24"/>
          <w:u w:val="single"/>
        </w:rPr>
        <w:t xml:space="preserve">Beruházási, felújítási feladatok tekintetében </w:t>
      </w:r>
      <w:r w:rsidRPr="00565452">
        <w:rPr>
          <w:rFonts w:ascii="Garamond" w:eastAsia="Calibri" w:hAnsi="Garamond" w:cs="Times New Roman"/>
          <w:b/>
          <w:bCs/>
          <w:sz w:val="24"/>
          <w:szCs w:val="24"/>
        </w:rPr>
        <w:t xml:space="preserve">az </w:t>
      </w:r>
      <w:r w:rsidRPr="00565452">
        <w:rPr>
          <w:rFonts w:ascii="Garamond" w:eastAsia="Calibri" w:hAnsi="Garamond" w:cs="Times New Roman"/>
          <w:sz w:val="24"/>
          <w:szCs w:val="24"/>
        </w:rPr>
        <w:t>Önkormányzat közép- és rövid távú beruházási terveinek elkészítésében működött közre, a költségvetési intézményeknél felmerülő felújítási feladatok koordinálása, a műszaki ellenőrök tevékenységét koordinálta, saját tulajdonú telkek előírások szerinti kialakításában, beruházások és felújítások terveinek elkészíttetésében  (pályázatokhoz, közbeszerzésekhez) és  garanciális munkák utóellenőrzéseihez adatok információk szolgáltatásával működött közre.</w:t>
      </w:r>
    </w:p>
    <w:p w14:paraId="17D0A07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39A96B85"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bCs/>
          <w:sz w:val="24"/>
          <w:szCs w:val="24"/>
        </w:rPr>
        <w:t xml:space="preserve">Gazdálkodással kapcsolatos feladatok tekintetében a </w:t>
      </w:r>
      <w:r w:rsidRPr="00565452">
        <w:rPr>
          <w:rFonts w:ascii="Garamond" w:eastAsia="Calibri" w:hAnsi="Garamond" w:cs="Times New Roman"/>
          <w:sz w:val="24"/>
          <w:szCs w:val="24"/>
        </w:rPr>
        <w:t>fejlesztési elképzelések megfogalmazása</w:t>
      </w:r>
      <w:r w:rsidRPr="00565452">
        <w:rPr>
          <w:rFonts w:ascii="Garamond" w:eastAsia="Calibri" w:hAnsi="Garamond" w:cs="Times New Roman"/>
          <w:b/>
          <w:bCs/>
          <w:sz w:val="24"/>
          <w:szCs w:val="24"/>
        </w:rPr>
        <w:t xml:space="preserve"> </w:t>
      </w:r>
      <w:r w:rsidRPr="00565452">
        <w:rPr>
          <w:rFonts w:ascii="Garamond" w:eastAsia="Calibri" w:hAnsi="Garamond" w:cs="Times New Roman"/>
          <w:bCs/>
          <w:sz w:val="24"/>
          <w:szCs w:val="24"/>
        </w:rPr>
        <w:t>és a k</w:t>
      </w:r>
      <w:r w:rsidRPr="00565452">
        <w:rPr>
          <w:rFonts w:ascii="Garamond" w:eastAsia="Calibri" w:hAnsi="Garamond" w:cs="Times New Roman"/>
          <w:sz w:val="24"/>
          <w:szCs w:val="24"/>
        </w:rPr>
        <w:t xml:space="preserve">öltségvetésbe való illesztése, hosszú távú prognosztizálása és a fejlesztési tervek előkészítése, műszaki tárgyú önkormányzati pályázatok kidolgozásánál közreműködés. </w:t>
      </w:r>
    </w:p>
    <w:p w14:paraId="338EA92E"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02FD17B7" w14:textId="77777777" w:rsidR="00565452" w:rsidRPr="00565452" w:rsidRDefault="00565452" w:rsidP="00565452">
      <w:pPr>
        <w:autoSpaceDE w:val="0"/>
        <w:autoSpaceDN w:val="0"/>
        <w:adjustRightInd w:val="0"/>
        <w:spacing w:after="0" w:line="240" w:lineRule="auto"/>
        <w:contextualSpacing/>
        <w:jc w:val="both"/>
        <w:rPr>
          <w:rFonts w:ascii="Garamond" w:eastAsia="Times New Roman" w:hAnsi="Garamond" w:cs="Times New Roman"/>
          <w:sz w:val="24"/>
          <w:szCs w:val="24"/>
          <w:lang w:eastAsia="hu-HU"/>
        </w:rPr>
      </w:pPr>
      <w:r w:rsidRPr="00565452">
        <w:rPr>
          <w:rFonts w:ascii="Garamond" w:eastAsia="Calibri" w:hAnsi="Garamond" w:cs="Times New Roman"/>
          <w:b/>
          <w:sz w:val="24"/>
          <w:szCs w:val="24"/>
        </w:rPr>
        <w:t xml:space="preserve">Településrendezéssel kapcsolatos feladatok tekintetében </w:t>
      </w:r>
      <w:r w:rsidRPr="00565452">
        <w:rPr>
          <w:rFonts w:ascii="Garamond" w:eastAsia="Calibri" w:hAnsi="Garamond" w:cs="Times New Roman"/>
          <w:sz w:val="24"/>
          <w:szCs w:val="24"/>
        </w:rPr>
        <w:t xml:space="preserve">az épített környezet, a település tervszerű alakítása és védelme érdekében a településfejlesztési és településrendezési feladatok ellátása és előkészítése, önkormányzat területén az épített környezet helyi védelmének meghatározása és felügyelete, a helyi építészeti értékek, a településkép védelmének ellátása. A településrendezési feladatok megvalósításához a sajátos jogintézmények tekintetében jártunk el, min településrendezési szerződések, a telekalakítások bonyolítása. Koordináltuk és segítettük a Főépítész munkáját. Az új településrendezési terv készítésével kapcsolatos előkészítő feladatok ellátása kapcsán a tervezés megindítása és a nyilvánosság biztosításával kapcsolatos feladatok, zártunk és előkészítettünk településrendezési tervmódosításokat. A településképi véleményezési eljárások és a településképi bejelentési eljárásokat bonyolítottuk. </w:t>
      </w:r>
      <w:r w:rsidRPr="00565452">
        <w:rPr>
          <w:rFonts w:ascii="Garamond" w:eastAsia="Times New Roman" w:hAnsi="Garamond" w:cs="Times New Roman"/>
          <w:sz w:val="24"/>
          <w:szCs w:val="24"/>
          <w:lang w:eastAsia="hu-HU"/>
        </w:rPr>
        <w:t xml:space="preserve">A településképi rendeletünk módosítására is sor került, mely elősegíti a város településképe és történelme szempontjából meghatározó, hagyományt őrző, sajátos megjelenésű építészeti örökségének, a településképet meghatározó értékű elemeinek a védelmét. E védelmet a településképi rendelet a helyi területi és egyedi védelem megállapításával, a településképi szempontból meghatározó területek </w:t>
      </w:r>
      <w:r w:rsidRPr="00565452">
        <w:rPr>
          <w:rFonts w:ascii="Garamond" w:eastAsia="Times New Roman" w:hAnsi="Garamond" w:cs="Times New Roman"/>
          <w:sz w:val="24"/>
          <w:szCs w:val="24"/>
          <w:lang w:eastAsia="hu-HU"/>
        </w:rPr>
        <w:lastRenderedPageBreak/>
        <w:t xml:space="preserve">meghatározásával, a rögzített településképi követelmények betartatásával és a településkép-érvényesítési eszközök szabályozásával biztosítja. </w:t>
      </w:r>
    </w:p>
    <w:p w14:paraId="42837E54"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499234D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sz w:val="24"/>
          <w:szCs w:val="24"/>
        </w:rPr>
        <w:t>Egyéb jegyzői hatáskörbe tartozó építéshatósági feladatok ellátása</w:t>
      </w:r>
      <w:r w:rsidRPr="00565452">
        <w:rPr>
          <w:rFonts w:ascii="Garamond" w:eastAsia="Calibri" w:hAnsi="Garamond" w:cs="Times New Roman"/>
          <w:sz w:val="24"/>
          <w:szCs w:val="24"/>
        </w:rPr>
        <w:t>, mint a szakhatósági közreműködés más hatósági eljárásban és a tájékoztatás településrendezési tervek tartalmáról is a csoport feladata volt.</w:t>
      </w:r>
    </w:p>
    <w:p w14:paraId="0902AC5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b/>
          <w:sz w:val="24"/>
          <w:szCs w:val="24"/>
        </w:rPr>
      </w:pPr>
    </w:p>
    <w:p w14:paraId="46999BCF"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Calibri"/>
          <w:bCs/>
          <w:sz w:val="24"/>
          <w:szCs w:val="24"/>
        </w:rPr>
      </w:pPr>
      <w:r w:rsidRPr="00565452">
        <w:rPr>
          <w:rFonts w:ascii="Garamond" w:eastAsia="Calibri" w:hAnsi="Garamond" w:cs="Times New Roman"/>
          <w:b/>
          <w:sz w:val="24"/>
          <w:szCs w:val="24"/>
        </w:rPr>
        <w:t>Központi címregiszterrel kapcsolatos</w:t>
      </w:r>
      <w:r w:rsidRPr="00565452">
        <w:rPr>
          <w:rFonts w:ascii="Garamond" w:eastAsia="Calibri" w:hAnsi="Garamond" w:cs="Times New Roman"/>
          <w:sz w:val="24"/>
          <w:szCs w:val="24"/>
        </w:rPr>
        <w:t xml:space="preserve"> c</w:t>
      </w:r>
      <w:r w:rsidRPr="00565452">
        <w:rPr>
          <w:rFonts w:ascii="Garamond" w:eastAsia="Calibri" w:hAnsi="Garamond" w:cs="Calibri"/>
          <w:bCs/>
          <w:sz w:val="24"/>
          <w:szCs w:val="24"/>
        </w:rPr>
        <w:t>ímnyilvántartási feladatok ellátása.</w:t>
      </w:r>
    </w:p>
    <w:p w14:paraId="0DFB1BC2"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Calibri"/>
          <w:sz w:val="24"/>
          <w:szCs w:val="24"/>
        </w:rPr>
      </w:pPr>
    </w:p>
    <w:p w14:paraId="7564A6DB"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települési főépítész további kiemelt feladata, hogy szakmai véleményével, állásfoglalásával segítse a település egységes táji és építészeti </w:t>
      </w:r>
      <w:proofErr w:type="spellStart"/>
      <w:r w:rsidRPr="00565452">
        <w:rPr>
          <w:rFonts w:ascii="Garamond" w:eastAsia="Calibri" w:hAnsi="Garamond" w:cs="Times New Roman"/>
          <w:sz w:val="24"/>
          <w:szCs w:val="24"/>
        </w:rPr>
        <w:t>arculatának</w:t>
      </w:r>
      <w:proofErr w:type="spellEnd"/>
      <w:r w:rsidRPr="00565452">
        <w:rPr>
          <w:rFonts w:ascii="Garamond" w:eastAsia="Calibri" w:hAnsi="Garamond" w:cs="Times New Roman"/>
          <w:sz w:val="24"/>
          <w:szCs w:val="24"/>
        </w:rPr>
        <w:t xml:space="preserve"> alakítását, segítse a településrendezési feladatok megvalósulását.</w:t>
      </w:r>
    </w:p>
    <w:tbl>
      <w:tblPr>
        <w:tblW w:w="9072" w:type="dxa"/>
        <w:tblCellMar>
          <w:left w:w="70" w:type="dxa"/>
          <w:right w:w="70" w:type="dxa"/>
        </w:tblCellMar>
        <w:tblLook w:val="04A0" w:firstRow="1" w:lastRow="0" w:firstColumn="1" w:lastColumn="0" w:noHBand="0" w:noVBand="1"/>
      </w:tblPr>
      <w:tblGrid>
        <w:gridCol w:w="6326"/>
        <w:gridCol w:w="1150"/>
        <w:gridCol w:w="1596"/>
      </w:tblGrid>
      <w:tr w:rsidR="00565452" w:rsidRPr="00565452" w14:paraId="1D8E8066" w14:textId="77777777" w:rsidTr="00565452">
        <w:trPr>
          <w:trHeight w:val="510"/>
        </w:trPr>
        <w:tc>
          <w:tcPr>
            <w:tcW w:w="9072" w:type="dxa"/>
            <w:gridSpan w:val="3"/>
            <w:vMerge w:val="restart"/>
            <w:tcBorders>
              <w:top w:val="nil"/>
              <w:left w:val="nil"/>
              <w:bottom w:val="single" w:sz="12" w:space="0" w:color="000000"/>
              <w:right w:val="nil"/>
            </w:tcBorders>
            <w:shd w:val="clear" w:color="auto" w:fill="auto"/>
            <w:vAlign w:val="bottom"/>
            <w:hideMark/>
          </w:tcPr>
          <w:p w14:paraId="31622768" w14:textId="77777777" w:rsidR="00565452" w:rsidRPr="00565452" w:rsidRDefault="00565452" w:rsidP="00565452">
            <w:pPr>
              <w:spacing w:after="0" w:line="240" w:lineRule="auto"/>
              <w:contextualSpacing/>
              <w:jc w:val="center"/>
              <w:rPr>
                <w:rFonts w:ascii="Garamond" w:eastAsia="Calibri" w:hAnsi="Garamond" w:cs="Calibri"/>
                <w:b/>
                <w:bCs/>
                <w:sz w:val="24"/>
                <w:szCs w:val="24"/>
              </w:rPr>
            </w:pPr>
            <w:bookmarkStart w:id="8" w:name="_Hlk524078115"/>
            <w:r w:rsidRPr="00565452">
              <w:rPr>
                <w:rFonts w:ascii="Garamond" w:eastAsia="Calibri" w:hAnsi="Garamond" w:cs="Calibri"/>
                <w:b/>
                <w:bCs/>
                <w:sz w:val="24"/>
                <w:szCs w:val="24"/>
              </w:rPr>
              <w:t>A Városfejlesztési és Főépítészi csoport 2019-es beszámolási időszak alatt keletkezett iratok listája</w:t>
            </w:r>
          </w:p>
        </w:tc>
      </w:tr>
      <w:tr w:rsidR="00565452" w:rsidRPr="00565452" w14:paraId="064F90FC" w14:textId="77777777" w:rsidTr="00565452">
        <w:trPr>
          <w:trHeight w:val="510"/>
        </w:trPr>
        <w:tc>
          <w:tcPr>
            <w:tcW w:w="9072" w:type="dxa"/>
            <w:gridSpan w:val="3"/>
            <w:vMerge/>
            <w:tcBorders>
              <w:top w:val="nil"/>
              <w:left w:val="nil"/>
              <w:bottom w:val="single" w:sz="12" w:space="0" w:color="000000"/>
              <w:right w:val="nil"/>
            </w:tcBorders>
            <w:vAlign w:val="center"/>
            <w:hideMark/>
          </w:tcPr>
          <w:p w14:paraId="7EE084B2" w14:textId="77777777" w:rsidR="00565452" w:rsidRPr="00565452" w:rsidRDefault="00565452" w:rsidP="00565452">
            <w:pPr>
              <w:spacing w:after="0" w:line="240" w:lineRule="auto"/>
              <w:contextualSpacing/>
              <w:rPr>
                <w:rFonts w:ascii="Garamond" w:eastAsia="Calibri" w:hAnsi="Garamond" w:cs="Calibri"/>
                <w:b/>
                <w:bCs/>
                <w:sz w:val="24"/>
                <w:szCs w:val="24"/>
              </w:rPr>
            </w:pPr>
          </w:p>
        </w:tc>
      </w:tr>
      <w:tr w:rsidR="00565452" w:rsidRPr="00565452" w14:paraId="31E9EBEB" w14:textId="77777777" w:rsidTr="00110163">
        <w:trPr>
          <w:trHeight w:val="230"/>
        </w:trPr>
        <w:tc>
          <w:tcPr>
            <w:tcW w:w="6326" w:type="dxa"/>
            <w:tcBorders>
              <w:top w:val="nil"/>
              <w:left w:val="single" w:sz="12" w:space="0" w:color="auto"/>
              <w:bottom w:val="single" w:sz="12" w:space="0" w:color="auto"/>
              <w:right w:val="nil"/>
            </w:tcBorders>
            <w:shd w:val="clear" w:color="auto" w:fill="FDE9D9" w:themeFill="accent6" w:themeFillTint="33"/>
            <w:noWrap/>
            <w:vAlign w:val="bottom"/>
            <w:hideMark/>
          </w:tcPr>
          <w:p w14:paraId="3579D1D0"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 </w:t>
            </w:r>
          </w:p>
        </w:tc>
        <w:tc>
          <w:tcPr>
            <w:tcW w:w="1150" w:type="dxa"/>
            <w:tcBorders>
              <w:top w:val="nil"/>
              <w:left w:val="nil"/>
              <w:bottom w:val="single" w:sz="12" w:space="0" w:color="auto"/>
              <w:right w:val="nil"/>
            </w:tcBorders>
            <w:shd w:val="clear" w:color="auto" w:fill="FDE9D9" w:themeFill="accent6" w:themeFillTint="33"/>
            <w:noWrap/>
            <w:vAlign w:val="center"/>
            <w:hideMark/>
          </w:tcPr>
          <w:p w14:paraId="1D72F03B" w14:textId="77777777" w:rsidR="00565452" w:rsidRPr="00565452" w:rsidRDefault="00565452" w:rsidP="00565452">
            <w:pPr>
              <w:spacing w:after="0" w:line="240" w:lineRule="auto"/>
              <w:contextualSpacing/>
              <w:jc w:val="center"/>
              <w:rPr>
                <w:rFonts w:ascii="Garamond" w:eastAsia="Calibri" w:hAnsi="Garamond" w:cs="Calibri"/>
                <w:b/>
                <w:bCs/>
                <w:sz w:val="24"/>
                <w:szCs w:val="24"/>
              </w:rPr>
            </w:pPr>
          </w:p>
        </w:tc>
        <w:tc>
          <w:tcPr>
            <w:tcW w:w="1596" w:type="dxa"/>
            <w:tcBorders>
              <w:top w:val="nil"/>
              <w:left w:val="nil"/>
              <w:bottom w:val="single" w:sz="12" w:space="0" w:color="auto"/>
              <w:right w:val="single" w:sz="12" w:space="0" w:color="auto"/>
            </w:tcBorders>
            <w:shd w:val="clear" w:color="auto" w:fill="FDE9D9" w:themeFill="accent6" w:themeFillTint="33"/>
            <w:noWrap/>
            <w:vAlign w:val="center"/>
            <w:hideMark/>
          </w:tcPr>
          <w:p w14:paraId="5D76CED7"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2019</w:t>
            </w:r>
          </w:p>
        </w:tc>
      </w:tr>
      <w:tr w:rsidR="00565452" w:rsidRPr="00565452" w14:paraId="032F5F92" w14:textId="77777777" w:rsidTr="00565452">
        <w:trPr>
          <w:trHeight w:val="220"/>
        </w:trPr>
        <w:tc>
          <w:tcPr>
            <w:tcW w:w="6326" w:type="dxa"/>
            <w:tcBorders>
              <w:top w:val="nil"/>
              <w:left w:val="single" w:sz="12" w:space="0" w:color="auto"/>
              <w:bottom w:val="nil"/>
              <w:right w:val="nil"/>
            </w:tcBorders>
            <w:shd w:val="clear" w:color="auto" w:fill="auto"/>
            <w:noWrap/>
            <w:vAlign w:val="center"/>
            <w:hideMark/>
          </w:tcPr>
          <w:p w14:paraId="760C59BB"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Településképi bejelentés kapcsán született igazolások</w:t>
            </w:r>
          </w:p>
        </w:tc>
        <w:tc>
          <w:tcPr>
            <w:tcW w:w="1150" w:type="dxa"/>
            <w:tcBorders>
              <w:top w:val="nil"/>
              <w:left w:val="nil"/>
              <w:bottom w:val="nil"/>
              <w:right w:val="nil"/>
            </w:tcBorders>
            <w:shd w:val="clear" w:color="auto" w:fill="auto"/>
            <w:noWrap/>
            <w:vAlign w:val="bottom"/>
            <w:hideMark/>
          </w:tcPr>
          <w:p w14:paraId="52DB4016" w14:textId="77777777" w:rsidR="00565452" w:rsidRPr="00565452" w:rsidRDefault="00565452" w:rsidP="00565452">
            <w:pPr>
              <w:spacing w:after="0" w:line="240" w:lineRule="auto"/>
              <w:contextualSpacing/>
              <w:jc w:val="center"/>
              <w:rPr>
                <w:rFonts w:ascii="Garamond" w:eastAsia="Calibri" w:hAnsi="Garamond" w:cs="Calibri"/>
                <w:sz w:val="24"/>
                <w:szCs w:val="24"/>
              </w:rPr>
            </w:pPr>
          </w:p>
        </w:tc>
        <w:tc>
          <w:tcPr>
            <w:tcW w:w="1596" w:type="dxa"/>
            <w:tcBorders>
              <w:top w:val="nil"/>
              <w:left w:val="nil"/>
              <w:bottom w:val="nil"/>
              <w:right w:val="single" w:sz="12" w:space="0" w:color="auto"/>
            </w:tcBorders>
            <w:shd w:val="clear" w:color="auto" w:fill="auto"/>
            <w:noWrap/>
            <w:vAlign w:val="bottom"/>
            <w:hideMark/>
          </w:tcPr>
          <w:p w14:paraId="40366E39"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 xml:space="preserve"> 7</w:t>
            </w:r>
          </w:p>
        </w:tc>
      </w:tr>
      <w:tr w:rsidR="00565452" w:rsidRPr="00565452" w14:paraId="3E76652A" w14:textId="77777777" w:rsidTr="00565452">
        <w:trPr>
          <w:trHeight w:val="209"/>
        </w:trPr>
        <w:tc>
          <w:tcPr>
            <w:tcW w:w="6326" w:type="dxa"/>
            <w:tcBorders>
              <w:top w:val="nil"/>
              <w:left w:val="single" w:sz="12" w:space="0" w:color="auto"/>
              <w:bottom w:val="nil"/>
              <w:right w:val="nil"/>
            </w:tcBorders>
            <w:shd w:val="clear" w:color="auto" w:fill="auto"/>
            <w:noWrap/>
            <w:vAlign w:val="center"/>
            <w:hideMark/>
          </w:tcPr>
          <w:p w14:paraId="4B7215DE"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Településképi véleményezési eljárás kapcsán kiadott iratok</w:t>
            </w:r>
          </w:p>
        </w:tc>
        <w:tc>
          <w:tcPr>
            <w:tcW w:w="1150" w:type="dxa"/>
            <w:tcBorders>
              <w:top w:val="nil"/>
              <w:left w:val="nil"/>
              <w:bottom w:val="nil"/>
              <w:right w:val="nil"/>
            </w:tcBorders>
            <w:shd w:val="clear" w:color="auto" w:fill="auto"/>
            <w:noWrap/>
            <w:vAlign w:val="bottom"/>
            <w:hideMark/>
          </w:tcPr>
          <w:p w14:paraId="72BDB778" w14:textId="77777777" w:rsidR="00565452" w:rsidRPr="00565452" w:rsidRDefault="00565452" w:rsidP="00565452">
            <w:pPr>
              <w:spacing w:after="0" w:line="240" w:lineRule="auto"/>
              <w:contextualSpacing/>
              <w:jc w:val="center"/>
              <w:rPr>
                <w:rFonts w:ascii="Garamond" w:eastAsia="Calibri" w:hAnsi="Garamond" w:cs="Calibri"/>
                <w:sz w:val="24"/>
                <w:szCs w:val="24"/>
              </w:rPr>
            </w:pPr>
          </w:p>
        </w:tc>
        <w:tc>
          <w:tcPr>
            <w:tcW w:w="1596" w:type="dxa"/>
            <w:tcBorders>
              <w:top w:val="nil"/>
              <w:left w:val="nil"/>
              <w:bottom w:val="nil"/>
              <w:right w:val="single" w:sz="12" w:space="0" w:color="auto"/>
            </w:tcBorders>
            <w:shd w:val="clear" w:color="auto" w:fill="auto"/>
            <w:noWrap/>
            <w:vAlign w:val="bottom"/>
            <w:hideMark/>
          </w:tcPr>
          <w:p w14:paraId="733474EC"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 xml:space="preserve"> 19</w:t>
            </w:r>
          </w:p>
        </w:tc>
      </w:tr>
      <w:tr w:rsidR="00565452" w:rsidRPr="00565452" w14:paraId="15653626" w14:textId="77777777" w:rsidTr="00565452">
        <w:trPr>
          <w:trHeight w:val="209"/>
        </w:trPr>
        <w:tc>
          <w:tcPr>
            <w:tcW w:w="6326" w:type="dxa"/>
            <w:tcBorders>
              <w:top w:val="nil"/>
              <w:left w:val="single" w:sz="12" w:space="0" w:color="auto"/>
              <w:bottom w:val="nil"/>
              <w:right w:val="nil"/>
            </w:tcBorders>
            <w:shd w:val="clear" w:color="auto" w:fill="auto"/>
            <w:noWrap/>
            <w:vAlign w:val="center"/>
            <w:hideMark/>
          </w:tcPr>
          <w:p w14:paraId="5F13D798"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Szakhatósági állásfoglalás</w:t>
            </w:r>
          </w:p>
        </w:tc>
        <w:tc>
          <w:tcPr>
            <w:tcW w:w="1150" w:type="dxa"/>
            <w:tcBorders>
              <w:top w:val="nil"/>
              <w:left w:val="nil"/>
              <w:bottom w:val="nil"/>
              <w:right w:val="nil"/>
            </w:tcBorders>
            <w:shd w:val="clear" w:color="auto" w:fill="auto"/>
            <w:noWrap/>
            <w:vAlign w:val="bottom"/>
            <w:hideMark/>
          </w:tcPr>
          <w:p w14:paraId="1742CC2C" w14:textId="77777777" w:rsidR="00565452" w:rsidRPr="00565452" w:rsidRDefault="00565452" w:rsidP="00565452">
            <w:pPr>
              <w:spacing w:after="0" w:line="240" w:lineRule="auto"/>
              <w:contextualSpacing/>
              <w:jc w:val="right"/>
              <w:rPr>
                <w:rFonts w:ascii="Garamond" w:eastAsia="Calibri" w:hAnsi="Garamond" w:cs="Calibri"/>
                <w:sz w:val="24"/>
                <w:szCs w:val="24"/>
              </w:rPr>
            </w:pPr>
          </w:p>
        </w:tc>
        <w:tc>
          <w:tcPr>
            <w:tcW w:w="1596" w:type="dxa"/>
            <w:tcBorders>
              <w:top w:val="nil"/>
              <w:left w:val="nil"/>
              <w:bottom w:val="nil"/>
              <w:right w:val="single" w:sz="12" w:space="0" w:color="auto"/>
            </w:tcBorders>
            <w:shd w:val="clear" w:color="auto" w:fill="auto"/>
            <w:noWrap/>
            <w:vAlign w:val="bottom"/>
            <w:hideMark/>
          </w:tcPr>
          <w:p w14:paraId="789F6150"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70</w:t>
            </w:r>
          </w:p>
        </w:tc>
      </w:tr>
      <w:tr w:rsidR="00565452" w:rsidRPr="00565452" w14:paraId="305BF6FF" w14:textId="77777777" w:rsidTr="00565452">
        <w:trPr>
          <w:trHeight w:val="209"/>
        </w:trPr>
        <w:tc>
          <w:tcPr>
            <w:tcW w:w="6326" w:type="dxa"/>
            <w:tcBorders>
              <w:top w:val="nil"/>
              <w:left w:val="single" w:sz="12" w:space="0" w:color="auto"/>
              <w:bottom w:val="nil"/>
              <w:right w:val="nil"/>
            </w:tcBorders>
            <w:shd w:val="clear" w:color="auto" w:fill="auto"/>
            <w:noWrap/>
            <w:vAlign w:val="center"/>
            <w:hideMark/>
          </w:tcPr>
          <w:p w14:paraId="66DAFB7C"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Tulajdonosi hozzájárulás</w:t>
            </w:r>
          </w:p>
        </w:tc>
        <w:tc>
          <w:tcPr>
            <w:tcW w:w="1150" w:type="dxa"/>
            <w:tcBorders>
              <w:top w:val="nil"/>
              <w:left w:val="nil"/>
              <w:bottom w:val="nil"/>
              <w:right w:val="nil"/>
            </w:tcBorders>
            <w:shd w:val="clear" w:color="auto" w:fill="auto"/>
            <w:noWrap/>
            <w:vAlign w:val="bottom"/>
            <w:hideMark/>
          </w:tcPr>
          <w:p w14:paraId="79EEC046" w14:textId="77777777" w:rsidR="00565452" w:rsidRPr="00565452" w:rsidRDefault="00565452" w:rsidP="00565452">
            <w:pPr>
              <w:spacing w:after="0" w:line="240" w:lineRule="auto"/>
              <w:contextualSpacing/>
              <w:jc w:val="right"/>
              <w:rPr>
                <w:rFonts w:ascii="Garamond" w:eastAsia="Calibri" w:hAnsi="Garamond" w:cs="Calibri"/>
                <w:sz w:val="24"/>
                <w:szCs w:val="24"/>
              </w:rPr>
            </w:pPr>
          </w:p>
        </w:tc>
        <w:tc>
          <w:tcPr>
            <w:tcW w:w="1596" w:type="dxa"/>
            <w:tcBorders>
              <w:top w:val="nil"/>
              <w:left w:val="nil"/>
              <w:bottom w:val="nil"/>
              <w:right w:val="single" w:sz="12" w:space="0" w:color="auto"/>
            </w:tcBorders>
            <w:shd w:val="clear" w:color="auto" w:fill="auto"/>
            <w:noWrap/>
            <w:vAlign w:val="bottom"/>
            <w:hideMark/>
          </w:tcPr>
          <w:p w14:paraId="575343C6"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21</w:t>
            </w:r>
          </w:p>
        </w:tc>
      </w:tr>
      <w:tr w:rsidR="00565452" w:rsidRPr="00565452" w14:paraId="142D41D5" w14:textId="77777777" w:rsidTr="00565452">
        <w:trPr>
          <w:trHeight w:val="415"/>
        </w:trPr>
        <w:tc>
          <w:tcPr>
            <w:tcW w:w="6326" w:type="dxa"/>
            <w:tcBorders>
              <w:top w:val="nil"/>
              <w:left w:val="single" w:sz="12" w:space="0" w:color="auto"/>
              <w:bottom w:val="single" w:sz="12" w:space="0" w:color="auto"/>
              <w:right w:val="nil"/>
            </w:tcBorders>
            <w:shd w:val="clear" w:color="auto" w:fill="auto"/>
            <w:noWrap/>
            <w:vAlign w:val="center"/>
            <w:hideMark/>
          </w:tcPr>
          <w:p w14:paraId="531F55F9" w14:textId="77777777" w:rsidR="00565452" w:rsidRPr="00565452" w:rsidRDefault="00565452" w:rsidP="00565452">
            <w:pPr>
              <w:spacing w:after="0" w:line="240" w:lineRule="auto"/>
              <w:contextualSpacing/>
              <w:rPr>
                <w:rFonts w:ascii="Garamond" w:eastAsia="Calibri" w:hAnsi="Garamond" w:cs="Calibri"/>
                <w:b/>
                <w:bCs/>
                <w:sz w:val="24"/>
                <w:szCs w:val="24"/>
              </w:rPr>
            </w:pPr>
            <w:r w:rsidRPr="00565452">
              <w:rPr>
                <w:rFonts w:ascii="Garamond" w:eastAsia="Calibri" w:hAnsi="Garamond" w:cs="Calibri"/>
                <w:b/>
                <w:bCs/>
                <w:sz w:val="24"/>
                <w:szCs w:val="24"/>
              </w:rPr>
              <w:t>Házszámrendezés kapcsán kiadott határozatok</w:t>
            </w:r>
          </w:p>
        </w:tc>
        <w:tc>
          <w:tcPr>
            <w:tcW w:w="1150" w:type="dxa"/>
            <w:tcBorders>
              <w:top w:val="nil"/>
              <w:left w:val="nil"/>
              <w:bottom w:val="single" w:sz="12" w:space="0" w:color="auto"/>
              <w:right w:val="nil"/>
            </w:tcBorders>
            <w:shd w:val="clear" w:color="auto" w:fill="auto"/>
            <w:noWrap/>
            <w:vAlign w:val="bottom"/>
            <w:hideMark/>
          </w:tcPr>
          <w:p w14:paraId="74321A47" w14:textId="77777777" w:rsidR="00565452" w:rsidRPr="00565452" w:rsidRDefault="00565452" w:rsidP="00565452">
            <w:pPr>
              <w:spacing w:after="0" w:line="240" w:lineRule="auto"/>
              <w:contextualSpacing/>
              <w:jc w:val="right"/>
              <w:rPr>
                <w:rFonts w:ascii="Garamond" w:eastAsia="Calibri" w:hAnsi="Garamond" w:cs="Calibri"/>
                <w:sz w:val="24"/>
                <w:szCs w:val="24"/>
              </w:rPr>
            </w:pPr>
          </w:p>
        </w:tc>
        <w:tc>
          <w:tcPr>
            <w:tcW w:w="1596" w:type="dxa"/>
            <w:tcBorders>
              <w:top w:val="nil"/>
              <w:left w:val="nil"/>
              <w:bottom w:val="single" w:sz="12" w:space="0" w:color="auto"/>
              <w:right w:val="single" w:sz="12" w:space="0" w:color="auto"/>
            </w:tcBorders>
            <w:shd w:val="clear" w:color="auto" w:fill="auto"/>
            <w:noWrap/>
            <w:vAlign w:val="bottom"/>
            <w:hideMark/>
          </w:tcPr>
          <w:p w14:paraId="41271A6B" w14:textId="77777777" w:rsidR="00565452" w:rsidRPr="00565452" w:rsidRDefault="00565452" w:rsidP="00565452">
            <w:pPr>
              <w:spacing w:after="0" w:line="240" w:lineRule="auto"/>
              <w:contextualSpacing/>
              <w:rPr>
                <w:rFonts w:ascii="Garamond" w:eastAsia="Calibri" w:hAnsi="Garamond" w:cs="Calibri"/>
                <w:sz w:val="24"/>
                <w:szCs w:val="24"/>
              </w:rPr>
            </w:pPr>
            <w:r w:rsidRPr="00565452">
              <w:rPr>
                <w:rFonts w:ascii="Garamond" w:eastAsia="Calibri" w:hAnsi="Garamond" w:cs="Calibri"/>
                <w:sz w:val="24"/>
                <w:szCs w:val="24"/>
              </w:rPr>
              <w:t>55</w:t>
            </w:r>
          </w:p>
        </w:tc>
      </w:tr>
      <w:bookmarkEnd w:id="8"/>
    </w:tbl>
    <w:p w14:paraId="27433C62"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5970315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sz w:val="24"/>
          <w:szCs w:val="24"/>
        </w:rPr>
        <w:t xml:space="preserve">Településrendezés, településképi vélemény és bejelentés </w:t>
      </w:r>
    </w:p>
    <w:p w14:paraId="4021200F"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b/>
          <w:bCs/>
          <w:sz w:val="24"/>
          <w:szCs w:val="24"/>
        </w:rPr>
      </w:pPr>
    </w:p>
    <w:p w14:paraId="51D7B04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bCs/>
          <w:sz w:val="24"/>
          <w:szCs w:val="24"/>
        </w:rPr>
        <w:t xml:space="preserve">Településfejlesztés és településrendezés </w:t>
      </w:r>
    </w:p>
    <w:p w14:paraId="5A932D13" w14:textId="77777777" w:rsidR="00565452" w:rsidRPr="00565452" w:rsidRDefault="00565452" w:rsidP="00565452">
      <w:pPr>
        <w:widowControl w:val="0"/>
        <w:overflowPunct w:val="0"/>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Főépítész és az Iroda a felsorolt feladatokon túl rendszeresen részt vesz a városvezetők munkáját segítő városfejlesztési feladatok előkészítésében, egyeztetéseken, önkormányzati projektek indító- és munkaközi megbeszélésein. Ennek eredményeként szorosan együttműködik a fejlesztések megvalósíthatóságában, melynek első illeszkedési pontja mindig a településfejlesztési koncepciókkal, tervekkel való összhang megteremtése. </w:t>
      </w:r>
    </w:p>
    <w:p w14:paraId="5B350718"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csoport meghatározó feladatköre a </w:t>
      </w:r>
      <w:r w:rsidRPr="00565452">
        <w:rPr>
          <w:rFonts w:ascii="Garamond" w:eastAsia="Calibri" w:hAnsi="Garamond" w:cs="Times New Roman"/>
          <w:b/>
          <w:bCs/>
          <w:sz w:val="24"/>
          <w:szCs w:val="24"/>
        </w:rPr>
        <w:t xml:space="preserve">településrendezési tervi </w:t>
      </w:r>
      <w:r w:rsidRPr="00565452">
        <w:rPr>
          <w:rFonts w:ascii="Garamond" w:eastAsia="Calibri" w:hAnsi="Garamond" w:cs="Times New Roman"/>
          <w:sz w:val="24"/>
          <w:szCs w:val="24"/>
        </w:rPr>
        <w:t xml:space="preserve">módosítási kérelmekkel összefüggő feladatok ellátása, </w:t>
      </w:r>
      <w:r w:rsidRPr="00565452">
        <w:rPr>
          <w:rFonts w:ascii="Garamond" w:eastAsia="Calibri" w:hAnsi="Garamond" w:cs="Times New Roman"/>
          <w:b/>
          <w:bCs/>
          <w:sz w:val="24"/>
          <w:szCs w:val="24"/>
        </w:rPr>
        <w:t xml:space="preserve">településrendezési eszközök módosításának </w:t>
      </w:r>
      <w:r w:rsidRPr="00565452">
        <w:rPr>
          <w:rFonts w:ascii="Garamond" w:eastAsia="Calibri" w:hAnsi="Garamond" w:cs="Times New Roman"/>
          <w:sz w:val="24"/>
          <w:szCs w:val="24"/>
        </w:rPr>
        <w:t xml:space="preserve">koordinációja, egyeztetési és jóváhagyási eljárásainak előkészítése. A Korm. rendelet mind a településrendezési eszközök tartalmi követelményeire, mind a településrendezési eszközök jóváhagyását megelőző eljárási rendre vonatkozóan alapvető változásokat vezetett be. </w:t>
      </w:r>
    </w:p>
    <w:p w14:paraId="1C5E11B7"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p>
    <w:p w14:paraId="727727B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b/>
          <w:bCs/>
          <w:sz w:val="24"/>
          <w:szCs w:val="24"/>
        </w:rPr>
        <w:t>A településrendezési terv módosításai</w:t>
      </w:r>
    </w:p>
    <w:p w14:paraId="603B0439"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elmúlt évek gyakorlata alapján, városunk fejlesztési és a beruházói igényeket követve a jóváhagyott városfejlesztési dokumentumokban meghatározott területhasználati és településszerkezeti elvek, fejlesztési projektekhez több ponton szükséges volt a módosítás: </w:t>
      </w:r>
    </w:p>
    <w:p w14:paraId="531DE4D5" w14:textId="77777777" w:rsidR="00565452" w:rsidRPr="00565452" w:rsidRDefault="00565452" w:rsidP="00565452">
      <w:pPr>
        <w:spacing w:after="0" w:line="240" w:lineRule="auto"/>
        <w:contextualSpacing/>
        <w:jc w:val="both"/>
        <w:rPr>
          <w:rFonts w:ascii="Garamond" w:eastAsia="Calibri" w:hAnsi="Garamond" w:cs="Times New Roman"/>
          <w:sz w:val="24"/>
          <w:szCs w:val="24"/>
        </w:rPr>
      </w:pPr>
    </w:p>
    <w:p w14:paraId="3CE0AF53" w14:textId="77777777" w:rsidR="00565452" w:rsidRPr="00565452" w:rsidRDefault="00565452" w:rsidP="00565452">
      <w:pPr>
        <w:spacing w:after="0" w:line="240" w:lineRule="auto"/>
        <w:contextualSpacing/>
        <w:jc w:val="both"/>
        <w:rPr>
          <w:rFonts w:ascii="Garamond" w:eastAsia="SimSun" w:hAnsi="Garamond" w:cs="Times New Roman"/>
          <w:sz w:val="24"/>
          <w:szCs w:val="24"/>
          <w:lang w:eastAsia="zh-CN"/>
        </w:rPr>
      </w:pPr>
      <w:r w:rsidRPr="00565452">
        <w:rPr>
          <w:rFonts w:ascii="Garamond" w:eastAsia="Calibri" w:hAnsi="Garamond" w:cs="Times New Roman"/>
          <w:sz w:val="24"/>
          <w:szCs w:val="24"/>
        </w:rPr>
        <w:t>A</w:t>
      </w:r>
      <w:r w:rsidRPr="00565452">
        <w:rPr>
          <w:rFonts w:ascii="Garamond" w:eastAsia="SimSun" w:hAnsi="Garamond" w:cs="Times New Roman"/>
          <w:sz w:val="24"/>
          <w:szCs w:val="24"/>
          <w:lang w:eastAsia="zh-CN"/>
        </w:rPr>
        <w:t>z önkormányzat településrendezési szerződéseket megkötötte és az abban foglaltak szerint megindította és lefolytatta az eljárást, majd az eljárási szabályok betartása mellett zárta a tárgyalásos és egyszerűsített eljárásokat és   módosította a településrendezési eszközöket.</w:t>
      </w:r>
    </w:p>
    <w:p w14:paraId="12B2C4DE" w14:textId="77777777" w:rsidR="00565452" w:rsidRPr="00565452" w:rsidRDefault="00565452" w:rsidP="00565452">
      <w:pPr>
        <w:spacing w:after="0" w:line="240" w:lineRule="auto"/>
        <w:contextualSpacing/>
        <w:jc w:val="both"/>
        <w:rPr>
          <w:rFonts w:ascii="Garamond" w:eastAsia="Calibri" w:hAnsi="Garamond" w:cs="Times New Roman"/>
          <w:b/>
          <w:bCs/>
          <w:sz w:val="24"/>
          <w:szCs w:val="24"/>
        </w:rPr>
      </w:pPr>
    </w:p>
    <w:p w14:paraId="6F373796"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irodának feladatai közé tartozik </w:t>
      </w:r>
      <w:r w:rsidRPr="00565452">
        <w:rPr>
          <w:rFonts w:ascii="Garamond" w:eastAsia="Calibri" w:hAnsi="Garamond" w:cs="Times New Roman"/>
          <w:iCs/>
          <w:sz w:val="24"/>
          <w:szCs w:val="24"/>
        </w:rPr>
        <w:t>a</w:t>
      </w:r>
      <w:r w:rsidRPr="00565452">
        <w:rPr>
          <w:rFonts w:ascii="Garamond" w:eastAsia="Calibri" w:hAnsi="Garamond" w:cs="Times New Roman"/>
          <w:i/>
          <w:sz w:val="24"/>
          <w:szCs w:val="24"/>
        </w:rPr>
        <w:t xml:space="preserve"> </w:t>
      </w:r>
      <w:r w:rsidRPr="00565452">
        <w:rPr>
          <w:rFonts w:ascii="Garamond" w:eastAsia="Calibri" w:hAnsi="Garamond" w:cs="Times New Roman"/>
          <w:bCs/>
          <w:sz w:val="24"/>
          <w:szCs w:val="24"/>
        </w:rPr>
        <w:t>településrendezési szerződések</w:t>
      </w:r>
      <w:r w:rsidRPr="00565452">
        <w:rPr>
          <w:rFonts w:ascii="Garamond" w:eastAsia="Calibri" w:hAnsi="Garamond" w:cs="Times New Roman"/>
          <w:b/>
          <w:bCs/>
          <w:sz w:val="24"/>
          <w:szCs w:val="24"/>
        </w:rPr>
        <w:t xml:space="preserve"> </w:t>
      </w:r>
      <w:r w:rsidRPr="00565452">
        <w:rPr>
          <w:rFonts w:ascii="Garamond" w:eastAsia="Calibri" w:hAnsi="Garamond" w:cs="Times New Roman"/>
          <w:sz w:val="24"/>
          <w:szCs w:val="24"/>
        </w:rPr>
        <w:t xml:space="preserve">előkészítése és megkötése, a nyomvonalas létesítmények rendezési tervnek való megfeleltetése, előzetes szakhatósági és szakhatósági hozzájárulások kiadása, továbbá a jogszabály módosulással újonnan érkezett településképi vélemények és bejelentések főépítészi véleményezése és azok ügyintézése. </w:t>
      </w:r>
    </w:p>
    <w:p w14:paraId="57AF1B58" w14:textId="77777777" w:rsidR="00565452" w:rsidRPr="00565452" w:rsidRDefault="00565452" w:rsidP="00565452">
      <w:pPr>
        <w:autoSpaceDE w:val="0"/>
        <w:autoSpaceDN w:val="0"/>
        <w:adjustRightInd w:val="0"/>
        <w:spacing w:after="0" w:line="240" w:lineRule="auto"/>
        <w:ind w:right="57"/>
        <w:contextualSpacing/>
        <w:jc w:val="both"/>
        <w:rPr>
          <w:rFonts w:ascii="Garamond" w:eastAsia="Times New Roman" w:hAnsi="Garamond" w:cs="Times New Roman"/>
          <w:sz w:val="24"/>
          <w:szCs w:val="24"/>
          <w:lang w:eastAsia="hu-HU"/>
        </w:rPr>
      </w:pPr>
      <w:r w:rsidRPr="00565452">
        <w:rPr>
          <w:rFonts w:ascii="Garamond" w:eastAsia="Times New Roman" w:hAnsi="Garamond" w:cs="Times New Roman"/>
          <w:sz w:val="24"/>
          <w:szCs w:val="24"/>
          <w:lang w:eastAsia="hu-HU"/>
        </w:rPr>
        <w:lastRenderedPageBreak/>
        <w:t xml:space="preserve">Az építésügyre vonatkozó jogszabályok  a beszámolási időszakban ismételten jelentős változásokon mentek át, ez érintette többek között az épített környezet alakításáról és védelméről szóló 1997. évi LXXVIII. törvény (a továbbiakban </w:t>
      </w:r>
      <w:proofErr w:type="spellStart"/>
      <w:r w:rsidRPr="00565452">
        <w:rPr>
          <w:rFonts w:ascii="Garamond" w:eastAsia="Times New Roman" w:hAnsi="Garamond" w:cs="Times New Roman"/>
          <w:sz w:val="24"/>
          <w:szCs w:val="24"/>
          <w:lang w:eastAsia="hu-HU"/>
        </w:rPr>
        <w:t>Étv</w:t>
      </w:r>
      <w:proofErr w:type="spellEnd"/>
      <w:r w:rsidRPr="00565452">
        <w:rPr>
          <w:rFonts w:ascii="Garamond" w:eastAsia="Times New Roman" w:hAnsi="Garamond" w:cs="Times New Roman"/>
          <w:sz w:val="24"/>
          <w:szCs w:val="24"/>
          <w:lang w:eastAsia="hu-HU"/>
        </w:rPr>
        <w:t xml:space="preserve">.) rendelkezéseit, valamint a településfejlesztési koncepcióról, az integrált településfejlesztési stratégiáról és a településrendezési eszközökről, valamint egyes településrendezési sajátos jogintézményekről szóló 314/2012. (XI. 8.) Korm. rendelet (a továbbiakban: Korm.), továbbá az országos településrendezési és építési követelményekről szóló 253/1997. (XII. 20.) Korm.rendelet (a továbbiakban: </w:t>
      </w:r>
      <w:proofErr w:type="spellStart"/>
      <w:r w:rsidRPr="00565452">
        <w:rPr>
          <w:rFonts w:ascii="Garamond" w:eastAsia="Times New Roman" w:hAnsi="Garamond" w:cs="Times New Roman"/>
          <w:sz w:val="24"/>
          <w:szCs w:val="24"/>
          <w:lang w:eastAsia="hu-HU"/>
        </w:rPr>
        <w:t>Oték</w:t>
      </w:r>
      <w:proofErr w:type="spellEnd"/>
      <w:r w:rsidRPr="00565452">
        <w:rPr>
          <w:rFonts w:ascii="Garamond" w:eastAsia="Times New Roman" w:hAnsi="Garamond" w:cs="Times New Roman"/>
          <w:sz w:val="24"/>
          <w:szCs w:val="24"/>
          <w:lang w:eastAsia="hu-HU"/>
        </w:rPr>
        <w:t>) is alapjaiban változott meg,</w:t>
      </w:r>
      <w:r w:rsidRPr="00565452">
        <w:rPr>
          <w:rFonts w:ascii="Garamond" w:eastAsia="Times New Roman" w:hAnsi="Garamond" w:cs="Times New Roman"/>
          <w:b/>
          <w:sz w:val="24"/>
          <w:szCs w:val="24"/>
          <w:lang w:eastAsia="hu-HU"/>
        </w:rPr>
        <w:t xml:space="preserve"> </w:t>
      </w:r>
      <w:r w:rsidRPr="00565452">
        <w:rPr>
          <w:rFonts w:ascii="Garamond" w:eastAsia="Times New Roman" w:hAnsi="Garamond" w:cs="Times New Roman"/>
          <w:sz w:val="24"/>
          <w:szCs w:val="24"/>
          <w:lang w:eastAsia="hu-HU"/>
        </w:rPr>
        <w:t>mely változások szükségessé és aktuálissá tették új települési építési szabályzat megalkotását a teljes közigazgatási területre vonatkozóan.</w:t>
      </w:r>
    </w:p>
    <w:p w14:paraId="73B8E71E"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p>
    <w:p w14:paraId="1787562C"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r w:rsidRPr="00565452">
        <w:rPr>
          <w:rFonts w:ascii="Garamond" w:eastAsia="Times New Roman" w:hAnsi="Garamond" w:cs="Times New Roman"/>
          <w:sz w:val="24"/>
          <w:szCs w:val="24"/>
          <w:lang w:eastAsia="hu-HU"/>
        </w:rPr>
        <w:t>Önkormányzati feladat az új jogszabályokon alapuló új településrendezési eszközök elkészítése és azok határidőre történő elfogadása.</w:t>
      </w:r>
    </w:p>
    <w:p w14:paraId="3E019B98"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p>
    <w:p w14:paraId="5EBAE63E"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r w:rsidRPr="00565452">
        <w:rPr>
          <w:rFonts w:ascii="Garamond" w:eastAsia="Times New Roman" w:hAnsi="Garamond" w:cs="Times New Roman"/>
          <w:sz w:val="24"/>
          <w:szCs w:val="24"/>
          <w:lang w:eastAsia="hu-HU"/>
        </w:rPr>
        <w:t xml:space="preserve">Az új szabályzat tervezési és jóváhagyási folyamata mintegy 1,5 – 2 év szakmai munkát igényel, ezért a képviselő-testület 2017 márciusában döntött az új településrendezési eszközök készítésnek megkezdéséről, melynek előkészítése folyamatban van az év végén több lépcsőben fogja tárgyalni a Képviselő-testület a településfejlesztési koncepció tervezetet. </w:t>
      </w:r>
    </w:p>
    <w:p w14:paraId="431FB210"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p>
    <w:p w14:paraId="31FEEBFA" w14:textId="77777777" w:rsidR="00565452" w:rsidRPr="00565452" w:rsidRDefault="00565452" w:rsidP="00565452">
      <w:pPr>
        <w:autoSpaceDE w:val="0"/>
        <w:autoSpaceDN w:val="0"/>
        <w:adjustRightInd w:val="0"/>
        <w:spacing w:after="0" w:line="240" w:lineRule="auto"/>
        <w:ind w:right="56"/>
        <w:contextualSpacing/>
        <w:jc w:val="both"/>
        <w:rPr>
          <w:rFonts w:ascii="Garamond" w:eastAsia="Times New Roman" w:hAnsi="Garamond" w:cs="Times New Roman"/>
          <w:sz w:val="24"/>
          <w:szCs w:val="24"/>
          <w:lang w:eastAsia="hu-HU"/>
        </w:rPr>
      </w:pPr>
      <w:r w:rsidRPr="00565452">
        <w:rPr>
          <w:rFonts w:ascii="Garamond" w:eastAsia="Times New Roman" w:hAnsi="Garamond" w:cs="Times New Roman"/>
          <w:sz w:val="24"/>
          <w:szCs w:val="24"/>
          <w:lang w:eastAsia="hu-HU"/>
        </w:rPr>
        <w:t xml:space="preserve">Szerencsésnek mondható, hogy a fentebb </w:t>
      </w:r>
      <w:proofErr w:type="spellStart"/>
      <w:r w:rsidRPr="00565452">
        <w:rPr>
          <w:rFonts w:ascii="Garamond" w:eastAsia="Times New Roman" w:hAnsi="Garamond" w:cs="Times New Roman"/>
          <w:sz w:val="24"/>
          <w:szCs w:val="24"/>
          <w:lang w:eastAsia="hu-HU"/>
        </w:rPr>
        <w:t>hivatkozottak</w:t>
      </w:r>
      <w:proofErr w:type="spellEnd"/>
      <w:r w:rsidRPr="00565452">
        <w:rPr>
          <w:rFonts w:ascii="Garamond" w:eastAsia="Times New Roman" w:hAnsi="Garamond" w:cs="Times New Roman"/>
          <w:sz w:val="24"/>
          <w:szCs w:val="24"/>
          <w:lang w:eastAsia="hu-HU"/>
        </w:rPr>
        <w:t xml:space="preserve"> szerint az egymással szorosan összefüggő településfejlesztési és településrendezési eszközök készítése egymás mellett és egymást kiegészítve az új szabályozás alapján folyhat.</w:t>
      </w:r>
    </w:p>
    <w:p w14:paraId="1BAF9955" w14:textId="77777777" w:rsidR="00565452" w:rsidRPr="00565452" w:rsidRDefault="00565452" w:rsidP="00565452">
      <w:pPr>
        <w:suppressAutoHyphens/>
        <w:spacing w:after="0" w:line="240" w:lineRule="auto"/>
        <w:ind w:right="147"/>
        <w:contextualSpacing/>
        <w:jc w:val="both"/>
        <w:rPr>
          <w:rFonts w:ascii="Garamond" w:eastAsia="Calibri" w:hAnsi="Garamond" w:cs="Times New Roman"/>
          <w:b/>
          <w:sz w:val="24"/>
          <w:szCs w:val="24"/>
          <w:lang w:eastAsia="hu-HU"/>
        </w:rPr>
      </w:pPr>
    </w:p>
    <w:p w14:paraId="3A9A1E9B" w14:textId="77777777" w:rsidR="00565452" w:rsidRPr="00565452" w:rsidRDefault="00565452" w:rsidP="00565452">
      <w:pPr>
        <w:suppressAutoHyphens/>
        <w:spacing w:after="0" w:line="240" w:lineRule="auto"/>
        <w:ind w:right="147"/>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Címnyilvántartási feladatok ellátása</w:t>
      </w:r>
    </w:p>
    <w:p w14:paraId="4594FA26"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 xml:space="preserve">Az állami és önkormányzati nyilvántartások együttműködésének általános szabályairól szóló 2013. évi CCXX. törvény lehetővé kívánta tenni az egységes címkezelés biztosítása érdekében egy olyan központi nyilvántartás (központi címregiszter: KCR) létrehozását, amely a személyi adat- és lakcímnyilvántartás címnyilvántartásán és az ingatlan-nyilvántartáson keresztül hiteles adatforrást biztosítana a címadatot tartalmazó állami és önkormányzati nyilvántartások számára. </w:t>
      </w:r>
    </w:p>
    <w:p w14:paraId="7F4D5579"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 xml:space="preserve">Az ingatlan-nyilvántartásról szóló 1997. CXLI. törvény 25/A. § (3) bekezdés értelmében a földhivatal a rendelkező részben foglaltak szerint az ingatlan címének rendezése tárgyában benyújtott kérelmeket elutasítja, tájékoztatva a kérelmezőt, hogy a címképző szerv – a KCR rendelet szerint – az ingatlan fekvése szerint illetékes települési önkormányzat jegyzője. </w:t>
      </w:r>
    </w:p>
    <w:p w14:paraId="54D502B5"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 xml:space="preserve">Az SZMSZ nem tartalmazott a feladatellátásra vonatkozó megállapítást, ezért 2016 évtől az iroda végzi el a központi KCR rendszerben a címmegállapítással és a címnyilvántartás vezetésével kapcsolatos feladatokat. Ha a benyújtott kérelem alapján a cím valódisága nem állapítható meg az adott helyrajzi számhoz megállapított cím a címnyilvántartásba felvezetésre kerül a kiegészítő adatokkal együtt. </w:t>
      </w:r>
    </w:p>
    <w:p w14:paraId="0AD5CE6C"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2016. évtől megszervezett irodai munkacsoportban a címnyilvántartással, címkezeléssel kapcsolatos feladatok ellátása folyamatos, mely feladat tekintettel a nagy mennyiségű javítandó és újonnan képzett címkezelésére, folyamatosan zajlik.</w:t>
      </w:r>
    </w:p>
    <w:p w14:paraId="475CB198"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 xml:space="preserve">A belterületi ingatlanok címeinek felülvizsgálatát követően 2017. évtől megkezdtük a külterületi ingatlanokkal kapcsolatos címkezelést a vonatkozó kormányrendelet szerint. A korábban nyilvántartott tanyacímek nem voltak megfeleltethetőek a Kormányrendelet előírásainak, ezért a vonatkozó önkormányzati rendeletünket módosítani kellett, majd a módosított rendelet szerint kezdhettük meg a tanya címek módosításait és azok rögzítését. </w:t>
      </w:r>
    </w:p>
    <w:p w14:paraId="4A15DC13"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r w:rsidRPr="00565452">
        <w:rPr>
          <w:rFonts w:ascii="Garamond" w:eastAsia="Calibri" w:hAnsi="Garamond" w:cs="Arial"/>
          <w:sz w:val="24"/>
          <w:szCs w:val="24"/>
        </w:rPr>
        <w:t xml:space="preserve">A </w:t>
      </w:r>
      <w:r w:rsidRPr="00565452">
        <w:rPr>
          <w:rFonts w:ascii="Garamond" w:eastAsia="Calibri" w:hAnsi="Garamond" w:cs="Arial"/>
          <w:b/>
          <w:bCs/>
          <w:sz w:val="24"/>
          <w:szCs w:val="24"/>
        </w:rPr>
        <w:t>lakossági lakcímbejelentés</w:t>
      </w:r>
      <w:r w:rsidRPr="00565452">
        <w:rPr>
          <w:rFonts w:ascii="Garamond" w:eastAsia="Calibri" w:hAnsi="Garamond" w:cs="Arial"/>
          <w:b/>
          <w:bCs/>
          <w:i/>
          <w:iCs/>
          <w:sz w:val="24"/>
          <w:szCs w:val="24"/>
        </w:rPr>
        <w:t xml:space="preserve"> </w:t>
      </w:r>
      <w:r w:rsidRPr="00565452">
        <w:rPr>
          <w:rFonts w:ascii="Garamond" w:eastAsia="Calibri" w:hAnsi="Garamond" w:cs="Arial"/>
          <w:sz w:val="24"/>
          <w:szCs w:val="24"/>
        </w:rPr>
        <w:t xml:space="preserve">– polgármesteri kérésre – teljes munkaidőben történik, tehát nem kizárólag ügyfélfogadási időben. </w:t>
      </w:r>
    </w:p>
    <w:p w14:paraId="43A8A629" w14:textId="77777777" w:rsidR="00565452" w:rsidRPr="00565452" w:rsidRDefault="00565452" w:rsidP="00565452">
      <w:pPr>
        <w:autoSpaceDE w:val="0"/>
        <w:autoSpaceDN w:val="0"/>
        <w:adjustRightInd w:val="0"/>
        <w:spacing w:after="0" w:line="240" w:lineRule="auto"/>
        <w:contextualSpacing/>
        <w:jc w:val="both"/>
        <w:rPr>
          <w:rFonts w:ascii="Garamond" w:eastAsia="Calibri" w:hAnsi="Garamond" w:cs="Arial"/>
          <w:sz w:val="24"/>
          <w:szCs w:val="24"/>
        </w:rPr>
      </w:pPr>
    </w:p>
    <w:p w14:paraId="35F9A599" w14:textId="77777777" w:rsidR="006B2DB1" w:rsidRDefault="006B2DB1" w:rsidP="00565452">
      <w:pPr>
        <w:spacing w:after="0" w:line="240" w:lineRule="auto"/>
        <w:contextualSpacing/>
        <w:rPr>
          <w:rFonts w:ascii="Garamond" w:eastAsia="Calibri" w:hAnsi="Garamond" w:cs="Times New Roman"/>
          <w:b/>
          <w:sz w:val="24"/>
          <w:szCs w:val="24"/>
        </w:rPr>
      </w:pPr>
    </w:p>
    <w:p w14:paraId="109F62BD" w14:textId="77777777" w:rsidR="006B2DB1" w:rsidRDefault="006B2DB1" w:rsidP="00565452">
      <w:pPr>
        <w:spacing w:after="0" w:line="240" w:lineRule="auto"/>
        <w:contextualSpacing/>
        <w:rPr>
          <w:rFonts w:ascii="Garamond" w:eastAsia="Calibri" w:hAnsi="Garamond" w:cs="Times New Roman"/>
          <w:b/>
          <w:sz w:val="24"/>
          <w:szCs w:val="24"/>
        </w:rPr>
      </w:pPr>
    </w:p>
    <w:p w14:paraId="673B664C" w14:textId="77777777" w:rsidR="006B2DB1" w:rsidRDefault="006B2DB1" w:rsidP="00565452">
      <w:pPr>
        <w:spacing w:after="0" w:line="240" w:lineRule="auto"/>
        <w:contextualSpacing/>
        <w:rPr>
          <w:rFonts w:ascii="Garamond" w:eastAsia="Calibri" w:hAnsi="Garamond" w:cs="Times New Roman"/>
          <w:b/>
          <w:sz w:val="24"/>
          <w:szCs w:val="24"/>
        </w:rPr>
      </w:pPr>
    </w:p>
    <w:p w14:paraId="37FB43E5" w14:textId="4D9BA5FB" w:rsidR="00565452" w:rsidRPr="00565452" w:rsidRDefault="00565452" w:rsidP="00565452">
      <w:pPr>
        <w:spacing w:after="0" w:line="240" w:lineRule="auto"/>
        <w:contextualSpacing/>
        <w:rPr>
          <w:rFonts w:ascii="Garamond" w:eastAsia="Calibri" w:hAnsi="Garamond" w:cs="Times New Roman"/>
          <w:b/>
          <w:sz w:val="24"/>
          <w:szCs w:val="24"/>
        </w:rPr>
      </w:pPr>
      <w:r w:rsidRPr="00565452">
        <w:rPr>
          <w:rFonts w:ascii="Garamond" w:eastAsia="Calibri" w:hAnsi="Garamond" w:cs="Times New Roman"/>
          <w:b/>
          <w:sz w:val="24"/>
          <w:szCs w:val="24"/>
        </w:rPr>
        <w:lastRenderedPageBreak/>
        <w:t>Városfejlesztési Bizottság</w:t>
      </w:r>
    </w:p>
    <w:p w14:paraId="3D68693B" w14:textId="77777777" w:rsidR="00565452" w:rsidRPr="00565452" w:rsidRDefault="00565452" w:rsidP="00565452">
      <w:pPr>
        <w:spacing w:after="0" w:line="240" w:lineRule="auto"/>
        <w:ind w:left="360"/>
        <w:contextualSpacing/>
        <w:rPr>
          <w:rFonts w:ascii="Garamond" w:eastAsia="Calibri" w:hAnsi="Garamond" w:cs="Times New Roman"/>
          <w:b/>
          <w:sz w:val="24"/>
          <w:szCs w:val="24"/>
        </w:rPr>
      </w:pPr>
    </w:p>
    <w:p w14:paraId="6999C962"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Az iroda készítette elő Városfejlesztési Bizottság üléseit és éves beszámolóját.  A beszámolási időszak alatt 8 bizottsági ülésen került általunk vezetésre a bizottsági jegyzőkönyv, melynek terjedelme elérte a 75 oldalt.</w:t>
      </w:r>
    </w:p>
    <w:p w14:paraId="4BCFA358" w14:textId="77777777" w:rsidR="00565452" w:rsidRPr="00565452" w:rsidRDefault="00565452" w:rsidP="00565452">
      <w:pPr>
        <w:spacing w:after="0" w:line="240" w:lineRule="auto"/>
        <w:contextualSpacing/>
        <w:rPr>
          <w:rFonts w:ascii="Garamond" w:eastAsia="Calibri" w:hAnsi="Garamond" w:cs="Times New Roman"/>
          <w:sz w:val="24"/>
          <w:szCs w:val="24"/>
        </w:rPr>
      </w:pPr>
    </w:p>
    <w:p w14:paraId="77BA52A3" w14:textId="77777777" w:rsidR="00565452" w:rsidRPr="00565452" w:rsidRDefault="00565452" w:rsidP="00565452">
      <w:pPr>
        <w:numPr>
          <w:ilvl w:val="0"/>
          <w:numId w:val="13"/>
        </w:numPr>
        <w:spacing w:after="0" w:line="240" w:lineRule="auto"/>
        <w:contextualSpacing/>
        <w:jc w:val="center"/>
        <w:rPr>
          <w:rFonts w:ascii="Garamond" w:eastAsia="Calibri" w:hAnsi="Garamond" w:cs="Times New Roman"/>
          <w:b/>
          <w:caps/>
          <w:sz w:val="24"/>
          <w:szCs w:val="24"/>
          <w:u w:val="single"/>
        </w:rPr>
      </w:pPr>
      <w:r w:rsidRPr="00565452">
        <w:rPr>
          <w:rFonts w:ascii="Garamond" w:eastAsia="Calibri" w:hAnsi="Garamond" w:cs="Times New Roman"/>
          <w:b/>
          <w:sz w:val="24"/>
          <w:szCs w:val="24"/>
          <w:u w:val="single"/>
        </w:rPr>
        <w:t>VÁROSÜZEMELTETÉSI ÉS BERUHÁZÁSI CSOPORT</w:t>
      </w:r>
    </w:p>
    <w:p w14:paraId="42013817" w14:textId="77777777" w:rsidR="00565452" w:rsidRPr="00565452" w:rsidRDefault="00565452" w:rsidP="00565452">
      <w:pPr>
        <w:spacing w:after="0" w:line="240" w:lineRule="auto"/>
        <w:ind w:left="720"/>
        <w:contextualSpacing/>
        <w:rPr>
          <w:rFonts w:ascii="Garamond" w:eastAsia="Calibri" w:hAnsi="Garamond" w:cs="Times New Roman"/>
          <w:b/>
          <w:bCs/>
          <w:caps/>
          <w:sz w:val="24"/>
          <w:szCs w:val="24"/>
        </w:rPr>
      </w:pPr>
    </w:p>
    <w:p w14:paraId="43D1B461"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A csoport csökkenő létszámmal végzi a feladatellátást. (1 fő csoportvezető, 1 fő műszaki ügyintéző) Feladatokat jól elhatároltan végzettséghez igazítva igyekszünk megosztani a feladatokat és a munkákat, melyben még 1 fő az irodán dolgozó közfoglalkoztatás keretében alkalmazott ügykezelő segít.</w:t>
      </w:r>
    </w:p>
    <w:p w14:paraId="5F01C7E6" w14:textId="77777777" w:rsidR="00565452" w:rsidRPr="00565452" w:rsidRDefault="00565452" w:rsidP="00565452">
      <w:pPr>
        <w:spacing w:after="0" w:line="240" w:lineRule="auto"/>
        <w:contextualSpacing/>
        <w:jc w:val="both"/>
        <w:rPr>
          <w:rFonts w:ascii="Garamond" w:eastAsia="Calibri" w:hAnsi="Garamond" w:cs="Times New Roman"/>
          <w:sz w:val="24"/>
          <w:szCs w:val="24"/>
        </w:rPr>
      </w:pPr>
    </w:p>
    <w:p w14:paraId="625EBA83"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 </w:t>
      </w:r>
      <w:r w:rsidRPr="00565452">
        <w:rPr>
          <w:rFonts w:ascii="Garamond" w:eastAsia="Calibri" w:hAnsi="Garamond" w:cs="Times New Roman"/>
          <w:b/>
          <w:bCs/>
          <w:sz w:val="24"/>
          <w:szCs w:val="24"/>
        </w:rPr>
        <w:t>VÁROSÜZEMELTETÉSI  FELADATOK</w:t>
      </w:r>
    </w:p>
    <w:p w14:paraId="67262C5F"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Üzemeltetési és Beruházási Csoport az irodai csoportokon kívül a Közfoglalkoztatási Csoporttal és egyéb, külsős cégekkel és kivitelezőkkel együttműködve látta el a városüzemeltetési feladatát. </w:t>
      </w:r>
    </w:p>
    <w:p w14:paraId="3E813139"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7D4A2315"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Út- és járdaépítések, felújítások:</w:t>
      </w:r>
    </w:p>
    <w:p w14:paraId="2030D27E" w14:textId="77777777" w:rsidR="00565452" w:rsidRPr="00565452" w:rsidRDefault="00565452" w:rsidP="00CD5B0F">
      <w:pPr>
        <w:numPr>
          <w:ilvl w:val="0"/>
          <w:numId w:val="63"/>
        </w:numPr>
        <w:tabs>
          <w:tab w:val="left" w:pos="720"/>
        </w:tabs>
        <w:suppressAutoHyphens/>
        <w:autoSpaceDN w:val="0"/>
        <w:spacing w:after="0" w:line="240" w:lineRule="auto"/>
        <w:ind w:left="426" w:hanging="426"/>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 xml:space="preserve">Közúthálózatunk éves karbantartási munkáit a Közfoglalkoztatási csoporttal közösen végeztük el: az útkereszteződések rálátási háromszögének biztosítása céljából szükségessé váló növényzetvágást, a téli időjárásban </w:t>
      </w:r>
      <w:proofErr w:type="spellStart"/>
      <w:r w:rsidRPr="00565452">
        <w:rPr>
          <w:rFonts w:ascii="Garamond" w:eastAsia="Calibri" w:hAnsi="Garamond" w:cs="Times New Roman"/>
          <w:sz w:val="24"/>
          <w:szCs w:val="24"/>
        </w:rPr>
        <w:t>kikátyúsodott</w:t>
      </w:r>
      <w:proofErr w:type="spellEnd"/>
      <w:r w:rsidRPr="00565452">
        <w:rPr>
          <w:rFonts w:ascii="Garamond" w:eastAsia="Calibri" w:hAnsi="Garamond" w:cs="Times New Roman"/>
          <w:sz w:val="24"/>
          <w:szCs w:val="24"/>
        </w:rPr>
        <w:t xml:space="preserve"> útfelületek javítását, közterületi járdák javítását, padkarendezést, útárkok karbantartását.</w:t>
      </w:r>
    </w:p>
    <w:p w14:paraId="0C07FAFA" w14:textId="77777777" w:rsidR="00565452" w:rsidRPr="00565452" w:rsidRDefault="00565452" w:rsidP="00CD5B0F">
      <w:pPr>
        <w:numPr>
          <w:ilvl w:val="0"/>
          <w:numId w:val="63"/>
        </w:numPr>
        <w:tabs>
          <w:tab w:val="left" w:pos="720"/>
        </w:tabs>
        <w:suppressAutoHyphens/>
        <w:autoSpaceDN w:val="0"/>
        <w:spacing w:after="0" w:line="240" w:lineRule="auto"/>
        <w:ind w:left="426" w:hanging="426"/>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A 2018-2019 évi beszámolás időtartamában alábbi helyszíneken kezdődtek építési beruházások:</w:t>
      </w:r>
    </w:p>
    <w:p w14:paraId="2933FC13" w14:textId="77777777" w:rsidR="00565452" w:rsidRPr="00565452" w:rsidRDefault="00565452" w:rsidP="00565452">
      <w:pPr>
        <w:spacing w:after="0" w:line="240" w:lineRule="auto"/>
        <w:ind w:left="426"/>
        <w:contextualSpacing/>
        <w:jc w:val="both"/>
        <w:rPr>
          <w:rFonts w:ascii="Garamond" w:eastAsia="Calibri" w:hAnsi="Garamond" w:cs="Times New Roman"/>
          <w:sz w:val="24"/>
          <w:szCs w:val="24"/>
        </w:rPr>
      </w:pPr>
      <w:r w:rsidRPr="00565452">
        <w:rPr>
          <w:rFonts w:ascii="Garamond" w:eastAsia="Calibri" w:hAnsi="Garamond" w:cs="Times New Roman"/>
          <w:sz w:val="24"/>
          <w:szCs w:val="24"/>
        </w:rPr>
        <w:t>Önkormányzati feladatellátást szolgáló fejlesztések 2017. évi pályázati kiírás c) pontja „Belterületi utak, járdák, hidak felújítása” alapján a Belügyminisztérium által nyújtott támogatásból megvalósuló közterületi járdák felújításának előkészítését követően az alábbi helyszíneken valósultak meg a kivitelezések:</w:t>
      </w:r>
    </w:p>
    <w:p w14:paraId="4A5A21AB" w14:textId="77777777" w:rsidR="00565452" w:rsidRPr="00565452" w:rsidRDefault="00565452" w:rsidP="00CD5B0F">
      <w:pPr>
        <w:numPr>
          <w:ilvl w:val="0"/>
          <w:numId w:val="64"/>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 xml:space="preserve">Hajdúnánás, </w:t>
      </w:r>
      <w:r w:rsidRPr="00565452">
        <w:rPr>
          <w:rFonts w:ascii="Garamond" w:eastAsia="Calibri" w:hAnsi="Garamond" w:cs="Times New Roman"/>
          <w:b/>
          <w:bCs/>
          <w:sz w:val="24"/>
          <w:szCs w:val="24"/>
        </w:rPr>
        <w:t xml:space="preserve">Jókai u. 730 </w:t>
      </w:r>
      <w:proofErr w:type="spellStart"/>
      <w:r w:rsidRPr="00565452">
        <w:rPr>
          <w:rFonts w:ascii="Garamond" w:eastAsia="Calibri" w:hAnsi="Garamond" w:cs="Times New Roman"/>
          <w:b/>
          <w:bCs/>
          <w:sz w:val="24"/>
          <w:szCs w:val="24"/>
        </w:rPr>
        <w:t>fm</w:t>
      </w:r>
      <w:proofErr w:type="spellEnd"/>
      <w:r w:rsidRPr="00565452">
        <w:rPr>
          <w:rFonts w:ascii="Garamond" w:eastAsia="Calibri" w:hAnsi="Garamond" w:cs="Times New Roman"/>
          <w:sz w:val="24"/>
          <w:szCs w:val="24"/>
        </w:rPr>
        <w:t xml:space="preserve"> 100%- </w:t>
      </w:r>
      <w:proofErr w:type="spellStart"/>
      <w:r w:rsidRPr="00565452">
        <w:rPr>
          <w:rFonts w:ascii="Garamond" w:eastAsia="Calibri" w:hAnsi="Garamond" w:cs="Times New Roman"/>
          <w:sz w:val="24"/>
          <w:szCs w:val="24"/>
        </w:rPr>
        <w:t>os</w:t>
      </w:r>
      <w:proofErr w:type="spellEnd"/>
      <w:r w:rsidRPr="00565452">
        <w:rPr>
          <w:rFonts w:ascii="Garamond" w:eastAsia="Calibri" w:hAnsi="Garamond" w:cs="Times New Roman"/>
          <w:sz w:val="24"/>
          <w:szCs w:val="24"/>
        </w:rPr>
        <w:t xml:space="preserve"> felújítása (az Arany J. utcai kereszteződéstől kezdődően a Vasúti átjáróig tartóan), valamint a fennmaradó Jókai utca - </w:t>
      </w:r>
      <w:r w:rsidRPr="00565452">
        <w:rPr>
          <w:rFonts w:ascii="Garamond" w:eastAsia="Calibri" w:hAnsi="Garamond" w:cs="Times New Roman"/>
          <w:b/>
          <w:bCs/>
          <w:sz w:val="24"/>
          <w:szCs w:val="24"/>
        </w:rPr>
        <w:t>Bartók Béla utca</w:t>
      </w:r>
      <w:r w:rsidRPr="00565452">
        <w:rPr>
          <w:rFonts w:ascii="Garamond" w:eastAsia="Calibri" w:hAnsi="Garamond" w:cs="Times New Roman"/>
          <w:sz w:val="24"/>
          <w:szCs w:val="24"/>
        </w:rPr>
        <w:t xml:space="preserve"> útszakasz (az Arany J. utcai kereszteződéstől folyatódóan a Hunyadi utcai kereszteződésig tartóan) 696 </w:t>
      </w:r>
      <w:proofErr w:type="spellStart"/>
      <w:r w:rsidRPr="00565452">
        <w:rPr>
          <w:rFonts w:ascii="Garamond" w:eastAsia="Calibri" w:hAnsi="Garamond" w:cs="Times New Roman"/>
          <w:sz w:val="24"/>
          <w:szCs w:val="24"/>
        </w:rPr>
        <w:t>fm</w:t>
      </w:r>
      <w:proofErr w:type="spellEnd"/>
      <w:r w:rsidRPr="00565452">
        <w:rPr>
          <w:rFonts w:ascii="Garamond" w:eastAsia="Calibri" w:hAnsi="Garamond" w:cs="Times New Roman"/>
          <w:sz w:val="24"/>
          <w:szCs w:val="24"/>
        </w:rPr>
        <w:t xml:space="preserve"> 60%-os felújítása (</w:t>
      </w:r>
      <w:r w:rsidRPr="00565452">
        <w:rPr>
          <w:rFonts w:ascii="Garamond" w:eastAsia="Calibri" w:hAnsi="Garamond" w:cs="Times New Roman"/>
          <w:b/>
          <w:bCs/>
          <w:sz w:val="24"/>
          <w:szCs w:val="24"/>
        </w:rPr>
        <w:t xml:space="preserve">417 </w:t>
      </w:r>
      <w:proofErr w:type="spellStart"/>
      <w:r w:rsidRPr="00565452">
        <w:rPr>
          <w:rFonts w:ascii="Garamond" w:eastAsia="Calibri" w:hAnsi="Garamond" w:cs="Times New Roman"/>
          <w:b/>
          <w:bCs/>
          <w:sz w:val="24"/>
          <w:szCs w:val="24"/>
        </w:rPr>
        <w:t>fm</w:t>
      </w:r>
      <w:proofErr w:type="spellEnd"/>
      <w:r w:rsidRPr="00565452">
        <w:rPr>
          <w:rFonts w:ascii="Garamond" w:eastAsia="Calibri" w:hAnsi="Garamond" w:cs="Times New Roman"/>
          <w:sz w:val="24"/>
          <w:szCs w:val="24"/>
        </w:rPr>
        <w:t>). A kijelölt útszakasz felújítás során a meglévő, 10 cm vastag töredezett beton, illetve aszfaltozott járdák bontásra kerültek, a betontörmelékből darált beton készült, és annak felhasználásával talajjavító réteg került előállításra. A meglévő járdák méretének szélesítései is szükségessé váltak, minimum az előírás szerinti 1.50 m szélességben. A szélesítés helyén tükörkészítést követően a talajjavító rétegre 8 cm zsaluzott szegéllyel kavicságyazat került, melyre 10 cm vastagságig helyszíni beton/térkő burkolatú járda készült.</w:t>
      </w:r>
    </w:p>
    <w:p w14:paraId="7ECA82DF" w14:textId="77777777" w:rsidR="00565452" w:rsidRPr="00565452" w:rsidRDefault="00565452" w:rsidP="00CD5B0F">
      <w:pPr>
        <w:numPr>
          <w:ilvl w:val="0"/>
          <w:numId w:val="64"/>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 xml:space="preserve">Hajdúnánás, </w:t>
      </w:r>
      <w:r w:rsidRPr="00565452">
        <w:rPr>
          <w:rFonts w:ascii="Garamond" w:eastAsia="Calibri" w:hAnsi="Garamond" w:cs="Times New Roman"/>
          <w:b/>
          <w:bCs/>
          <w:sz w:val="24"/>
          <w:szCs w:val="24"/>
        </w:rPr>
        <w:t>Nikodémusz u.</w:t>
      </w:r>
      <w:r w:rsidRPr="00565452">
        <w:rPr>
          <w:rFonts w:ascii="Garamond" w:eastAsia="Calibri" w:hAnsi="Garamond" w:cs="Times New Roman"/>
          <w:sz w:val="24"/>
          <w:szCs w:val="24"/>
        </w:rPr>
        <w:t xml:space="preserve"> (volt Marx Károly u.) 564 </w:t>
      </w:r>
      <w:proofErr w:type="spellStart"/>
      <w:r w:rsidRPr="00565452">
        <w:rPr>
          <w:rFonts w:ascii="Garamond" w:eastAsia="Calibri" w:hAnsi="Garamond" w:cs="Times New Roman"/>
          <w:sz w:val="24"/>
          <w:szCs w:val="24"/>
        </w:rPr>
        <w:t>fm</w:t>
      </w:r>
      <w:proofErr w:type="spellEnd"/>
      <w:r w:rsidRPr="00565452">
        <w:rPr>
          <w:rFonts w:ascii="Garamond" w:eastAsia="Calibri" w:hAnsi="Garamond" w:cs="Times New Roman"/>
          <w:sz w:val="24"/>
          <w:szCs w:val="24"/>
        </w:rPr>
        <w:t xml:space="preserve"> 50%-os felújítása (</w:t>
      </w:r>
      <w:r w:rsidRPr="00565452">
        <w:rPr>
          <w:rFonts w:ascii="Garamond" w:eastAsia="Calibri" w:hAnsi="Garamond" w:cs="Times New Roman"/>
          <w:b/>
          <w:bCs/>
          <w:sz w:val="24"/>
          <w:szCs w:val="24"/>
        </w:rPr>
        <w:t xml:space="preserve">282 </w:t>
      </w:r>
      <w:proofErr w:type="spellStart"/>
      <w:r w:rsidRPr="00565452">
        <w:rPr>
          <w:rFonts w:ascii="Garamond" w:eastAsia="Calibri" w:hAnsi="Garamond" w:cs="Times New Roman"/>
          <w:b/>
          <w:bCs/>
          <w:sz w:val="24"/>
          <w:szCs w:val="24"/>
        </w:rPr>
        <w:t>fm</w:t>
      </w:r>
      <w:proofErr w:type="spellEnd"/>
      <w:r w:rsidRPr="00565452">
        <w:rPr>
          <w:rFonts w:ascii="Garamond" w:eastAsia="Calibri" w:hAnsi="Garamond" w:cs="Times New Roman"/>
          <w:sz w:val="24"/>
          <w:szCs w:val="24"/>
        </w:rPr>
        <w:t>). A kijelölt útszakasz felújítás során a meglévő, 10 cm vastag töredezett beton, illetve aszfaltozott járdák bontása megtörtént, a betontörmelékből darált beton készült, és annak felhasználásával talajjavító réteg került előállításra. A meglévő járdák méretének szélesítései is szükségessé váltak, minimum az előírás szerinti 1.50 m szélességben. A szélesítés helyén tükörkészítést követően a talajjavító rétegre 8 cm zsaluzott szegéllyel kavicságyazat került, melyre 10 cm vastagságig helyszíni beton/térkő burkolatú járda készült.</w:t>
      </w:r>
    </w:p>
    <w:p w14:paraId="3A0B987A" w14:textId="77777777" w:rsidR="00565452" w:rsidRPr="00565452" w:rsidRDefault="00565452" w:rsidP="00CD5B0F">
      <w:pPr>
        <w:numPr>
          <w:ilvl w:val="0"/>
          <w:numId w:val="64"/>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 xml:space="preserve">A </w:t>
      </w:r>
      <w:r w:rsidRPr="00565452">
        <w:rPr>
          <w:rFonts w:ascii="Garamond" w:eastAsia="Calibri" w:hAnsi="Garamond" w:cs="Times New Roman"/>
          <w:b/>
          <w:bCs/>
          <w:sz w:val="24"/>
          <w:szCs w:val="24"/>
        </w:rPr>
        <w:t>Bocskai u.</w:t>
      </w:r>
      <w:r w:rsidRPr="00565452">
        <w:rPr>
          <w:rFonts w:ascii="Garamond" w:eastAsia="Calibri" w:hAnsi="Garamond" w:cs="Times New Roman"/>
          <w:sz w:val="24"/>
          <w:szCs w:val="24"/>
        </w:rPr>
        <w:t xml:space="preserve"> 1430 </w:t>
      </w:r>
      <w:proofErr w:type="spellStart"/>
      <w:r w:rsidRPr="00565452">
        <w:rPr>
          <w:rFonts w:ascii="Garamond" w:eastAsia="Calibri" w:hAnsi="Garamond" w:cs="Times New Roman"/>
          <w:sz w:val="24"/>
          <w:szCs w:val="24"/>
        </w:rPr>
        <w:t>fm</w:t>
      </w:r>
      <w:proofErr w:type="spellEnd"/>
      <w:r w:rsidRPr="00565452">
        <w:rPr>
          <w:rFonts w:ascii="Garamond" w:eastAsia="Calibri" w:hAnsi="Garamond" w:cs="Times New Roman"/>
          <w:sz w:val="24"/>
          <w:szCs w:val="24"/>
        </w:rPr>
        <w:t xml:space="preserve"> 25%-os felújítása </w:t>
      </w:r>
      <w:r w:rsidRPr="00565452">
        <w:rPr>
          <w:rFonts w:ascii="Garamond" w:eastAsia="Calibri" w:hAnsi="Garamond" w:cs="Times New Roman"/>
          <w:b/>
          <w:bCs/>
          <w:sz w:val="24"/>
          <w:szCs w:val="24"/>
        </w:rPr>
        <w:t xml:space="preserve">(357 </w:t>
      </w:r>
      <w:proofErr w:type="spellStart"/>
      <w:r w:rsidRPr="00565452">
        <w:rPr>
          <w:rFonts w:ascii="Garamond" w:eastAsia="Calibri" w:hAnsi="Garamond" w:cs="Times New Roman"/>
          <w:b/>
          <w:bCs/>
          <w:sz w:val="24"/>
          <w:szCs w:val="24"/>
        </w:rPr>
        <w:t>fm</w:t>
      </w:r>
      <w:proofErr w:type="spellEnd"/>
      <w:r w:rsidRPr="00565452">
        <w:rPr>
          <w:rFonts w:ascii="Garamond" w:eastAsia="Calibri" w:hAnsi="Garamond" w:cs="Times New Roman"/>
          <w:sz w:val="24"/>
          <w:szCs w:val="24"/>
        </w:rPr>
        <w:t xml:space="preserve">) során a kijelölt útszakaszon a meglévő, 10 cm vastag töredezett beton, illetve aszfaltozott járdák bontásra kerültek, a betontörmelékből darált beton készült, és annak felhasználásával talajjavító réteg került előállításra. A meglévő járdák méretének szélesítései is szükségessé váltak, minimum az </w:t>
      </w:r>
      <w:r w:rsidRPr="00565452">
        <w:rPr>
          <w:rFonts w:ascii="Garamond" w:eastAsia="Calibri" w:hAnsi="Garamond" w:cs="Times New Roman"/>
          <w:sz w:val="24"/>
          <w:szCs w:val="24"/>
        </w:rPr>
        <w:lastRenderedPageBreak/>
        <w:t>előírás szerinti 1.50 m szélességben. A szélesítés helyén tükörkészítést követően a talajjavító rétegre 8 cm zsaluzott szegéllyel kavicságyazat került, melyre 10 cm vastagságig helyszíni beton/térkő burkolatú járda készült.</w:t>
      </w:r>
    </w:p>
    <w:p w14:paraId="69E556B6" w14:textId="77777777" w:rsidR="00565452" w:rsidRPr="00565452" w:rsidRDefault="00565452" w:rsidP="00565452">
      <w:pPr>
        <w:spacing w:after="0" w:line="240" w:lineRule="auto"/>
        <w:contextualSpacing/>
        <w:jc w:val="both"/>
        <w:rPr>
          <w:rFonts w:ascii="Garamond" w:eastAsia="Calibri" w:hAnsi="Garamond" w:cs="Times New Roman"/>
          <w:sz w:val="24"/>
          <w:szCs w:val="24"/>
        </w:rPr>
      </w:pPr>
    </w:p>
    <w:p w14:paraId="1E3C6E85"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Önkormányzati feladatellátást szolgáló fejlesztések 2019. évi pályázati kiírás c) pontja „Belterületi utak, járdák, hidak felújítása” alapján a Belügyminisztérium által nyújtott támogatásból megvalósuló közterületi járdák felújításának előkészítése és a pályázat benyújtása megtörtént. A Belügyminisztérium a pályázatot elfogadta, így az alábbi helyszíneken a következő műszaki tartalommal valósul meg a fejlesztés.</w:t>
      </w:r>
    </w:p>
    <w:p w14:paraId="0F689519"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p>
    <w:p w14:paraId="3A2C9D13"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 </w:t>
      </w:r>
      <w:r w:rsidRPr="00565452">
        <w:rPr>
          <w:rFonts w:ascii="Garamond" w:eastAsia="Times New Roman" w:hAnsi="Garamond" w:cs="Times New Roman"/>
          <w:b/>
          <w:iCs/>
          <w:sz w:val="24"/>
          <w:szCs w:val="24"/>
          <w:lang w:eastAsia="hu-HU"/>
        </w:rPr>
        <w:t>Széchenyi utca páratlan oldalán</w:t>
      </w:r>
      <w:r w:rsidRPr="00565452">
        <w:rPr>
          <w:rFonts w:ascii="Garamond" w:eastAsia="Times New Roman" w:hAnsi="Garamond" w:cs="Times New Roman"/>
          <w:bCs/>
          <w:iCs/>
          <w:sz w:val="24"/>
          <w:szCs w:val="24"/>
          <w:lang w:eastAsia="hu-HU"/>
        </w:rPr>
        <w:t xml:space="preserve"> (156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zsákutca és a Kölcsey </w:t>
      </w:r>
      <w:proofErr w:type="spellStart"/>
      <w:r w:rsidRPr="00565452">
        <w:rPr>
          <w:rFonts w:ascii="Garamond" w:eastAsia="Times New Roman" w:hAnsi="Garamond" w:cs="Times New Roman"/>
          <w:bCs/>
          <w:iCs/>
          <w:sz w:val="24"/>
          <w:szCs w:val="24"/>
          <w:lang w:eastAsia="hu-HU"/>
        </w:rPr>
        <w:t>utcá</w:t>
      </w:r>
      <w:proofErr w:type="spellEnd"/>
      <w:r w:rsidRPr="00565452">
        <w:rPr>
          <w:rFonts w:ascii="Garamond" w:eastAsia="Times New Roman" w:hAnsi="Garamond" w:cs="Times New Roman"/>
          <w:bCs/>
          <w:iCs/>
          <w:sz w:val="24"/>
          <w:szCs w:val="24"/>
          <w:lang w:eastAsia="hu-HU"/>
        </w:rPr>
        <w:t xml:space="preserve"> közti részen a járda felújítása valósul meg. Szélessége jelenleg a teljes hosszon 1,2 m. A felújítás során</w:t>
      </w:r>
      <w:r w:rsidRPr="00565452">
        <w:rPr>
          <w:rFonts w:ascii="Garamond" w:eastAsia="Times New Roman" w:hAnsi="Garamond" w:cs="Times New Roman"/>
          <w:b/>
          <w:i/>
          <w:sz w:val="24"/>
          <w:szCs w:val="24"/>
          <w:lang w:eastAsia="hu-HU"/>
        </w:rPr>
        <w:t xml:space="preserve"> </w:t>
      </w:r>
      <w:r w:rsidRPr="00565452">
        <w:rPr>
          <w:rFonts w:ascii="Garamond" w:eastAsia="Times New Roman" w:hAnsi="Garamond" w:cs="Times New Roman"/>
          <w:bCs/>
          <w:iCs/>
          <w:sz w:val="24"/>
          <w:szCs w:val="24"/>
          <w:lang w:eastAsia="hu-HU"/>
        </w:rPr>
        <w:t>a padka felszedése, meglévő betonburkolat repesztése, és 3,0+1,0 cm vastagságba AC 8 kopó aszfaltréteg beépítés készül. Az elkészült aszfaltburkolat mellé 0,5 m szélesen földpadka készül.</w:t>
      </w:r>
    </w:p>
    <w:p w14:paraId="5C92B632"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Az </w:t>
      </w:r>
      <w:r w:rsidRPr="00565452">
        <w:rPr>
          <w:rFonts w:ascii="Garamond" w:eastAsia="Times New Roman" w:hAnsi="Garamond" w:cs="Times New Roman"/>
          <w:b/>
          <w:iCs/>
          <w:sz w:val="24"/>
          <w:szCs w:val="24"/>
          <w:lang w:eastAsia="hu-HU"/>
        </w:rPr>
        <w:t>Iskola utca páros oldalán</w:t>
      </w:r>
      <w:r w:rsidRPr="00565452">
        <w:rPr>
          <w:rFonts w:ascii="Garamond" w:eastAsia="Times New Roman" w:hAnsi="Garamond" w:cs="Times New Roman"/>
          <w:bCs/>
          <w:iCs/>
          <w:sz w:val="24"/>
          <w:szCs w:val="24"/>
          <w:lang w:eastAsia="hu-HU"/>
        </w:rPr>
        <w:t xml:space="preserve"> (341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Bethlen Gábor utca és Hunyadi utca közti részen</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a járda felújítása valósul meg.</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Szélessége jelenleg a teljes hosszon 1,5 m.</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A felújítás során a padka felszedése, meglévő betonburkolat repesztése, és 3,0+1,0 cm vastagságba AC 8 kopó aszfaltréteg beépítés készül. Az elkészült aszfaltburkolat mellé 0,5 m szélesen földpadka készül.</w:t>
      </w:r>
    </w:p>
    <w:p w14:paraId="03648345"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Az </w:t>
      </w:r>
      <w:r w:rsidRPr="00565452">
        <w:rPr>
          <w:rFonts w:ascii="Garamond" w:eastAsia="Times New Roman" w:hAnsi="Garamond" w:cs="Times New Roman"/>
          <w:b/>
          <w:iCs/>
          <w:sz w:val="24"/>
          <w:szCs w:val="24"/>
          <w:lang w:eastAsia="hu-HU"/>
        </w:rPr>
        <w:t>Óvoda utca páratlan oldalán</w:t>
      </w:r>
      <w:r w:rsidRPr="00565452">
        <w:rPr>
          <w:rFonts w:ascii="Garamond" w:eastAsia="Times New Roman" w:hAnsi="Garamond" w:cs="Times New Roman"/>
          <w:bCs/>
          <w:iCs/>
          <w:sz w:val="24"/>
          <w:szCs w:val="24"/>
          <w:lang w:eastAsia="hu-HU"/>
        </w:rPr>
        <w:t xml:space="preserve"> (157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Balassi (társasház szervizút) utca és az Óvoda u 21 sz. közti részen</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a járda felújítása valósul meg. Óvoda u 21 sz.-</w:t>
      </w:r>
      <w:proofErr w:type="spellStart"/>
      <w:r w:rsidRPr="00565452">
        <w:rPr>
          <w:rFonts w:ascii="Garamond" w:eastAsia="Times New Roman" w:hAnsi="Garamond" w:cs="Times New Roman"/>
          <w:bCs/>
          <w:iCs/>
          <w:sz w:val="24"/>
          <w:szCs w:val="24"/>
          <w:lang w:eastAsia="hu-HU"/>
        </w:rPr>
        <w:t>nál</w:t>
      </w:r>
      <w:proofErr w:type="spellEnd"/>
      <w:r w:rsidRPr="00565452">
        <w:rPr>
          <w:rFonts w:ascii="Garamond" w:eastAsia="Times New Roman" w:hAnsi="Garamond" w:cs="Times New Roman"/>
          <w:bCs/>
          <w:iCs/>
          <w:sz w:val="24"/>
          <w:szCs w:val="24"/>
          <w:lang w:eastAsia="hu-HU"/>
        </w:rPr>
        <w:t xml:space="preserve"> lévő járda csatlakozásáig tartana és a teljes hossz 157 m lesz. Szélessége jelenleg a teljes hosszon 1,6 m.</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A felújítás során a padka felszedése, meglévő betonburkolat repesztése, és 3,0+1,0 cm vastagságba AC 8 kopó aszfaltréteg beépítés készül. Az elkészült aszfaltburkolat mellé 0,5 m szélesen földpadka készül.</w:t>
      </w:r>
    </w:p>
    <w:p w14:paraId="420C9F25"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 Hajdúnánás, </w:t>
      </w:r>
      <w:r w:rsidRPr="00565452">
        <w:rPr>
          <w:rFonts w:ascii="Garamond" w:eastAsia="Times New Roman" w:hAnsi="Garamond" w:cs="Times New Roman"/>
          <w:b/>
          <w:iCs/>
          <w:sz w:val="24"/>
          <w:szCs w:val="24"/>
          <w:lang w:eastAsia="hu-HU"/>
        </w:rPr>
        <w:t>Széchenyi utca egy szakaszán</w:t>
      </w:r>
      <w:r w:rsidRPr="00565452">
        <w:rPr>
          <w:rFonts w:ascii="Garamond" w:eastAsia="Times New Roman" w:hAnsi="Garamond" w:cs="Times New Roman"/>
          <w:bCs/>
          <w:iCs/>
          <w:sz w:val="24"/>
          <w:szCs w:val="24"/>
          <w:lang w:eastAsia="hu-HU"/>
        </w:rPr>
        <w:t xml:space="preserve"> (45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az Széchenyi zug csatlakozástól a Dankó utcai csatlakozás közti részen az út szélesítése és felújítása valósul meg. A felújítás kezdete a Széchenyi zug lekerekítő ívének szélétől kezdődik és a Dankó utca túlsó oldalán lévő lekerekítő ív végéig tart és a teljes hossz 45 m lesz. Szélessége jelenleg a teljes hosszon 3,4 m. A felújítás során a padka letolása, az út szélesítése (4,0 méter szélességűre), közműszerelvény szintbehelyezése, a burkolton lévő kátyúk kijavítása és 4+1 cm AC 11 kopó aszfaltréteg beépítése valósul meg. Az elkészült aszfaltburkolat mellé mind két oldalra 0,5-0,5 m széles mészkőzúzalékos padka készül.  </w:t>
      </w:r>
    </w:p>
    <w:p w14:paraId="7942274E"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 Hajdúnánás, </w:t>
      </w:r>
      <w:r w:rsidRPr="00565452">
        <w:rPr>
          <w:rFonts w:ascii="Garamond" w:eastAsia="Times New Roman" w:hAnsi="Garamond" w:cs="Times New Roman"/>
          <w:b/>
          <w:iCs/>
          <w:sz w:val="24"/>
          <w:szCs w:val="24"/>
          <w:lang w:eastAsia="hu-HU"/>
        </w:rPr>
        <w:t>Széchenyi utca egy szakaszán</w:t>
      </w:r>
      <w:r w:rsidRPr="00565452">
        <w:rPr>
          <w:rFonts w:ascii="Garamond" w:eastAsia="Times New Roman" w:hAnsi="Garamond" w:cs="Times New Roman"/>
          <w:bCs/>
          <w:iCs/>
          <w:sz w:val="24"/>
          <w:szCs w:val="24"/>
          <w:lang w:eastAsia="hu-HU"/>
        </w:rPr>
        <w:t xml:space="preserve"> (114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Dankó utca és Kölcsey utcai csatlakozás közti részen az út</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 xml:space="preserve">felújítása valósul meg. A felújítás kezdete a Dankó utca lekerekítő ívének szélétől kezdődne és a Kölcsey utca szélénél érne véget és a teljes hossz 114 m lesz. Szélessége jelenleg a teljes hosszon 3,0-3,1 m. A felújítás során a padka letolása, közműszerelvény szintbehelyezése, a burkolton lévő kátyúk kijavítása és 4+1 cm AC 11 kopó aszfaltréteg beépítése valósul meg. Az elkészült aszfaltburkolat mellé mind két oldalra 0,5-0,5 m széles mészkőzúzalékos padka készül.  </w:t>
      </w:r>
    </w:p>
    <w:p w14:paraId="79EAC582"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 Hajdúnánás, </w:t>
      </w:r>
      <w:r w:rsidRPr="00565452">
        <w:rPr>
          <w:rFonts w:ascii="Garamond" w:eastAsia="Times New Roman" w:hAnsi="Garamond" w:cs="Times New Roman"/>
          <w:b/>
          <w:iCs/>
          <w:sz w:val="24"/>
          <w:szCs w:val="24"/>
          <w:lang w:eastAsia="hu-HU"/>
        </w:rPr>
        <w:t>Széchenyi utca egy szakaszán</w:t>
      </w:r>
      <w:r w:rsidRPr="00565452">
        <w:rPr>
          <w:rFonts w:ascii="Garamond" w:eastAsia="Times New Roman" w:hAnsi="Garamond" w:cs="Times New Roman"/>
          <w:bCs/>
          <w:iCs/>
          <w:sz w:val="24"/>
          <w:szCs w:val="24"/>
          <w:lang w:eastAsia="hu-HU"/>
        </w:rPr>
        <w:t xml:space="preserve"> (20,4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Kölcsey utca – Kazinczy utcai csatlakozás közti részen az út szélesítése és felújítása valósul meg. A felújítás kezdete a Kölcsey utca szélétől kezdődne és a Kazinczy utca széléig tartana és a teljes hossz 20,4 m lesz. Szélessége jelenleg a teljes hosszon 3,0 m.</w:t>
      </w:r>
      <w:r w:rsidRPr="00565452">
        <w:rPr>
          <w:rFonts w:ascii="Garamond" w:eastAsia="Calibri" w:hAnsi="Garamond" w:cs="Times New Roman"/>
          <w:sz w:val="24"/>
          <w:szCs w:val="24"/>
        </w:rPr>
        <w:t xml:space="preserve"> </w:t>
      </w:r>
      <w:r w:rsidRPr="00565452">
        <w:rPr>
          <w:rFonts w:ascii="Garamond" w:eastAsia="Times New Roman" w:hAnsi="Garamond" w:cs="Times New Roman"/>
          <w:bCs/>
          <w:iCs/>
          <w:sz w:val="24"/>
          <w:szCs w:val="24"/>
          <w:lang w:eastAsia="hu-HU"/>
        </w:rPr>
        <w:t xml:space="preserve">A felújítás során a padka letolása, az út szélesítése, közműszerelvény szintbehelyezése, a burkolton lévő kátyúk kijavítása és 4+1 cm AC 11 kopó aszfaltréteg beépítése valósul meg. Az elkészült aszfaltburkolat mellé mind két oldalra 0,5-0,5 m széles mészkőzúzalékos padka készül.  </w:t>
      </w:r>
    </w:p>
    <w:p w14:paraId="3EA7F4E7"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 Hajdúnánás, </w:t>
      </w:r>
      <w:r w:rsidRPr="00565452">
        <w:rPr>
          <w:rFonts w:ascii="Garamond" w:eastAsia="Times New Roman" w:hAnsi="Garamond" w:cs="Times New Roman"/>
          <w:b/>
          <w:iCs/>
          <w:sz w:val="24"/>
          <w:szCs w:val="24"/>
          <w:lang w:eastAsia="hu-HU"/>
        </w:rPr>
        <w:t>Hunyadi utca egy szakaszán</w:t>
      </w:r>
      <w:r w:rsidRPr="00565452">
        <w:rPr>
          <w:rFonts w:ascii="Garamond" w:eastAsia="Times New Roman" w:hAnsi="Garamond" w:cs="Times New Roman"/>
          <w:bCs/>
          <w:iCs/>
          <w:sz w:val="24"/>
          <w:szCs w:val="24"/>
          <w:lang w:eastAsia="hu-HU"/>
        </w:rPr>
        <w:t xml:space="preserve"> (86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az Iskola utcai csatlakozástól a Bartók Béla utcai csatlakozás közti részen az út felújítása valósul meg. A felújítás kezdete az Iskola utcai kereszteződésben lévő kiemelt gyalogos átkelőhely </w:t>
      </w:r>
      <w:r w:rsidRPr="00565452">
        <w:rPr>
          <w:rFonts w:ascii="Garamond" w:eastAsia="Times New Roman" w:hAnsi="Garamond" w:cs="Times New Roman"/>
          <w:bCs/>
          <w:iCs/>
          <w:sz w:val="24"/>
          <w:szCs w:val="24"/>
          <w:lang w:eastAsia="hu-HU"/>
        </w:rPr>
        <w:lastRenderedPageBreak/>
        <w:t>süllyesztett szegélyénél kezdődne és a Bartók Béla utca széléig tartana és a teljes hossz 86 m lesz. Szélessége az teljes hosszon 6,0 m. A felújítás során a páratlan oldalon a szegélyek átépítése, továbbá előre gyártott padkafolyóka beépítése, közműszerelvények szintbehelyezése, burkolton lévő kátyúk kijavítása, parkolók beton burkolatának repesztése és 4+1 cm AC 11 kopó aszfaltréteg beépítése valósul meg.</w:t>
      </w:r>
    </w:p>
    <w:p w14:paraId="4C6B1251"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Az </w:t>
      </w:r>
      <w:r w:rsidRPr="00565452">
        <w:rPr>
          <w:rFonts w:ascii="Garamond" w:eastAsia="Times New Roman" w:hAnsi="Garamond" w:cs="Times New Roman"/>
          <w:b/>
          <w:iCs/>
          <w:sz w:val="24"/>
          <w:szCs w:val="24"/>
          <w:lang w:eastAsia="hu-HU"/>
        </w:rPr>
        <w:t>Áchim András utca egy szakaszán</w:t>
      </w:r>
      <w:r w:rsidRPr="00565452">
        <w:rPr>
          <w:rFonts w:ascii="Garamond" w:eastAsia="Times New Roman" w:hAnsi="Garamond" w:cs="Times New Roman"/>
          <w:bCs/>
          <w:iCs/>
          <w:sz w:val="24"/>
          <w:szCs w:val="24"/>
          <w:lang w:eastAsia="hu-HU"/>
        </w:rPr>
        <w:t xml:space="preserve"> (300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Munkácsy és a Arany János utca közti részen az út felújítása valósul meg. A felújítás kezdete a Munkácsy utca lekerekítő ívének szélétől kezdődne és a Arany János utca lekerekítő ívének szélénél érne véget és a teljes hossz 300 m lesz. Szélessége jelenleg a teljes hosszon 3,0 m. A felújítás során a padka letolása, közműszerelvények szintbehelyezése, a burkolton lévő kátyúk kijavítása és 4+1 cm AC 11 kopó aszfaltréteg beépítése valósul meg. Az elkészült aszfaltburkolat mellé mind két oldalra 0,5-0,5 m széles mészkőzúzalékos padka készül.  </w:t>
      </w:r>
    </w:p>
    <w:p w14:paraId="42AA8372" w14:textId="77777777" w:rsidR="00565452" w:rsidRPr="00565452" w:rsidRDefault="00565452" w:rsidP="00CD5B0F">
      <w:pPr>
        <w:numPr>
          <w:ilvl w:val="0"/>
          <w:numId w:val="65"/>
        </w:numPr>
        <w:suppressAutoHyphens/>
        <w:autoSpaceDN w:val="0"/>
        <w:spacing w:after="0" w:line="240" w:lineRule="auto"/>
        <w:contextualSpacing/>
        <w:jc w:val="both"/>
        <w:textAlignment w:val="baseline"/>
        <w:rPr>
          <w:rFonts w:ascii="Garamond" w:eastAsia="Calibri" w:hAnsi="Garamond" w:cs="Times New Roman"/>
          <w:sz w:val="24"/>
          <w:szCs w:val="24"/>
        </w:rPr>
      </w:pPr>
      <w:r w:rsidRPr="00565452">
        <w:rPr>
          <w:rFonts w:ascii="Garamond" w:eastAsia="Times New Roman" w:hAnsi="Garamond" w:cs="Times New Roman"/>
          <w:bCs/>
          <w:iCs/>
          <w:sz w:val="24"/>
          <w:szCs w:val="24"/>
          <w:lang w:eastAsia="hu-HU"/>
        </w:rPr>
        <w:t xml:space="preserve">Az </w:t>
      </w:r>
      <w:r w:rsidRPr="00565452">
        <w:rPr>
          <w:rFonts w:ascii="Garamond" w:eastAsia="Times New Roman" w:hAnsi="Garamond" w:cs="Times New Roman"/>
          <w:b/>
          <w:iCs/>
          <w:sz w:val="24"/>
          <w:szCs w:val="24"/>
          <w:lang w:eastAsia="hu-HU"/>
        </w:rPr>
        <w:t>Áchim András utca egy szakaszán</w:t>
      </w:r>
      <w:r w:rsidRPr="00565452">
        <w:rPr>
          <w:rFonts w:ascii="Garamond" w:eastAsia="Times New Roman" w:hAnsi="Garamond" w:cs="Times New Roman"/>
          <w:bCs/>
          <w:iCs/>
          <w:sz w:val="24"/>
          <w:szCs w:val="24"/>
          <w:lang w:eastAsia="hu-HU"/>
        </w:rPr>
        <w:t xml:space="preserve"> (180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hosszan) a Jókai utca és Munkácsy utca közti részen az út felújítása valósul meg. A felújítás kezdete a Jókai utca szélétől kezdődne és a Munkácsy utca lekerekítő ívének szélénél érne véget és a teljes hossz 180 m lesz. Szélessége jelenleg a teljes hosszon 3,0 m. A felújítás során a padka letolása, közműszerelvények szintbehelyezése, a burkolton lévő kátyúk kijavítása és 4+1 cm AC 11 kopó aszfaltréteg beépítése valósul meg. Az elkészült aszfaltburkolat mellé mind két oldalra 0,5-0,5 m széles mészkőzúzalékos padka készül.  </w:t>
      </w:r>
    </w:p>
    <w:p w14:paraId="228173F9" w14:textId="77777777" w:rsidR="00565452" w:rsidRPr="00565452" w:rsidRDefault="00565452" w:rsidP="00565452">
      <w:pPr>
        <w:spacing w:after="0" w:line="240" w:lineRule="auto"/>
        <w:contextualSpacing/>
        <w:jc w:val="both"/>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2019. évben a további helyszíneken valósult meg út, parkoló és járda felújítás</w:t>
      </w:r>
    </w:p>
    <w:p w14:paraId="5B4ADCD7"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 xml:space="preserve">Hajdúnánás, Tulipán utca 35. szám alatti, 2258 hrsz-ú ingatlanon lévő </w:t>
      </w:r>
      <w:proofErr w:type="spellStart"/>
      <w:r w:rsidRPr="00565452">
        <w:rPr>
          <w:rFonts w:ascii="Garamond" w:eastAsia="Times New Roman" w:hAnsi="Garamond" w:cs="Times New Roman"/>
          <w:bCs/>
          <w:iCs/>
          <w:sz w:val="24"/>
          <w:szCs w:val="24"/>
          <w:lang w:eastAsia="hu-HU"/>
        </w:rPr>
        <w:t>Csohány</w:t>
      </w:r>
      <w:proofErr w:type="spellEnd"/>
      <w:r w:rsidRPr="00565452">
        <w:rPr>
          <w:rFonts w:ascii="Garamond" w:eastAsia="Times New Roman" w:hAnsi="Garamond" w:cs="Times New Roman"/>
          <w:bCs/>
          <w:iCs/>
          <w:sz w:val="24"/>
          <w:szCs w:val="24"/>
          <w:lang w:eastAsia="hu-HU"/>
        </w:rPr>
        <w:t xml:space="preserve"> Jenő Gyermek Egészségház előtti leállósáv zúzottkő burkolattal történő kialakítása.</w:t>
      </w:r>
    </w:p>
    <w:p w14:paraId="62070596"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Hajdúnánás, Hunyadi utca 4953 hrsz.-ú ingatlanon párhuzamos parkolók kialakítása. (178 m2, 6+4 cm aszfaltréteg kialakításával)</w:t>
      </w:r>
    </w:p>
    <w:p w14:paraId="426E3165"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Hajdúnánás, Tulipán utca – Nyíregyházi utca kereszteződésétől a Tulipán u. 35. számig bezárólag az utca páratlan oldalán a meglévő járda aszfalt burkolattal történő kialakítása és a Tulipán u. 35. szám előtti gyermekegészségügyi központ közterületi útcsatlakozásának kivitelezési munkái. (járda 252 m2 átlag 8 cm aszfaltréteg kialakítása, útcsatlakozás 45,60 m2, 5 cm aszfaltréteg kialakítása)</w:t>
      </w:r>
    </w:p>
    <w:p w14:paraId="1869CABB"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 xml:space="preserve">Hajdúnánás, Honfoglalás utcán párhuzamos parkolók kialakítása. </w:t>
      </w:r>
    </w:p>
    <w:p w14:paraId="2D933603"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Önkormányzat saját beruházásában az alábbi helyszíneken betonozott járda felújítási munkái történtek.</w:t>
      </w:r>
    </w:p>
    <w:p w14:paraId="038BCEE9"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Hajdúnánás, Rákóczi utca 46. szám</w:t>
      </w:r>
      <w:r w:rsidRPr="00565452">
        <w:rPr>
          <w:rFonts w:ascii="Garamond" w:eastAsia="Times New Roman" w:hAnsi="Garamond" w:cs="Times New Roman"/>
          <w:bCs/>
          <w:iCs/>
          <w:sz w:val="24"/>
          <w:szCs w:val="24"/>
          <w:lang w:eastAsia="hu-HU"/>
        </w:rPr>
        <w:tab/>
        <w:t>23 méter</w:t>
      </w:r>
    </w:p>
    <w:p w14:paraId="258D6E81"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Zrínyi utca (a Zrínyi utca és az Árpád utca kereszteződésétől a Zrínyi utca és a Deák Ferenc utca kereszteződéséig)</w:t>
      </w:r>
      <w:r w:rsidRPr="00565452">
        <w:rPr>
          <w:rFonts w:ascii="Garamond" w:eastAsia="Times New Roman" w:hAnsi="Garamond" w:cs="Times New Roman"/>
          <w:bCs/>
          <w:iCs/>
          <w:sz w:val="24"/>
          <w:szCs w:val="24"/>
          <w:lang w:eastAsia="hu-HU"/>
        </w:rPr>
        <w:tab/>
        <w:t>352 méter</w:t>
      </w:r>
    </w:p>
    <w:p w14:paraId="3DD504A2"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Mikszáth u. 1 és 1/A. szám</w:t>
      </w:r>
      <w:r w:rsidRPr="00565452">
        <w:rPr>
          <w:rFonts w:ascii="Garamond" w:eastAsia="Times New Roman" w:hAnsi="Garamond" w:cs="Times New Roman"/>
          <w:bCs/>
          <w:iCs/>
          <w:sz w:val="24"/>
          <w:szCs w:val="24"/>
          <w:lang w:eastAsia="hu-HU"/>
        </w:rPr>
        <w:tab/>
        <w:t>79 méter</w:t>
      </w:r>
    </w:p>
    <w:p w14:paraId="301F966A"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proofErr w:type="spellStart"/>
      <w:r w:rsidRPr="00565452">
        <w:rPr>
          <w:rFonts w:ascii="Garamond" w:eastAsia="Times New Roman" w:hAnsi="Garamond" w:cs="Times New Roman"/>
          <w:bCs/>
          <w:iCs/>
          <w:sz w:val="24"/>
          <w:szCs w:val="24"/>
          <w:lang w:eastAsia="hu-HU"/>
        </w:rPr>
        <w:t>Kabay</w:t>
      </w:r>
      <w:proofErr w:type="spellEnd"/>
      <w:r w:rsidRPr="00565452">
        <w:rPr>
          <w:rFonts w:ascii="Garamond" w:eastAsia="Times New Roman" w:hAnsi="Garamond" w:cs="Times New Roman"/>
          <w:bCs/>
          <w:iCs/>
          <w:sz w:val="24"/>
          <w:szCs w:val="24"/>
          <w:lang w:eastAsia="hu-HU"/>
        </w:rPr>
        <w:t xml:space="preserve"> J. u. 3-5. szám</w:t>
      </w:r>
      <w:r w:rsidRPr="00565452">
        <w:rPr>
          <w:rFonts w:ascii="Garamond" w:eastAsia="Times New Roman" w:hAnsi="Garamond" w:cs="Times New Roman"/>
          <w:bCs/>
          <w:iCs/>
          <w:sz w:val="24"/>
          <w:szCs w:val="24"/>
          <w:lang w:eastAsia="hu-HU"/>
        </w:rPr>
        <w:tab/>
        <w:t>74 méter</w:t>
      </w:r>
    </w:p>
    <w:p w14:paraId="46DA38FF"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Önkormányzat saját beruházásában az alábbi helyszíneken meglévő betonozott járdák aszfalttal történő felújítási munkái történtek.</w:t>
      </w:r>
    </w:p>
    <w:p w14:paraId="3CC97C55"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Polgári utca (a Bajza utca kereszteződés útburkolat szélétől a Fáy András utca kereszteződés útburkolat széléig)</w:t>
      </w:r>
      <w:r w:rsidRPr="00565452">
        <w:rPr>
          <w:rFonts w:ascii="Garamond" w:eastAsia="Times New Roman" w:hAnsi="Garamond" w:cs="Times New Roman"/>
          <w:bCs/>
          <w:iCs/>
          <w:sz w:val="24"/>
          <w:szCs w:val="24"/>
          <w:lang w:eastAsia="hu-HU"/>
        </w:rPr>
        <w:tab/>
        <w:t>258 méter</w:t>
      </w:r>
    </w:p>
    <w:p w14:paraId="18B39FB9"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Polgári utca (gyalogos-átkelőhelyhez vezető járda)</w:t>
      </w:r>
      <w:r w:rsidRPr="00565452">
        <w:rPr>
          <w:rFonts w:ascii="Garamond" w:eastAsia="Times New Roman" w:hAnsi="Garamond" w:cs="Times New Roman"/>
          <w:bCs/>
          <w:iCs/>
          <w:sz w:val="24"/>
          <w:szCs w:val="24"/>
          <w:lang w:eastAsia="hu-HU"/>
        </w:rPr>
        <w:tab/>
        <w:t>14 méter</w:t>
      </w:r>
    </w:p>
    <w:p w14:paraId="3E0343B0"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Soós Gábor utca (29/a. számtól a Bartók Béla krt.-i járdáig)</w:t>
      </w:r>
      <w:r w:rsidRPr="00565452">
        <w:rPr>
          <w:rFonts w:ascii="Garamond" w:eastAsia="Times New Roman" w:hAnsi="Garamond" w:cs="Times New Roman"/>
          <w:bCs/>
          <w:iCs/>
          <w:sz w:val="24"/>
          <w:szCs w:val="24"/>
          <w:lang w:eastAsia="hu-HU"/>
        </w:rPr>
        <w:tab/>
        <w:t>234 méter</w:t>
      </w:r>
    </w:p>
    <w:p w14:paraId="1E489BB8"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Kazinczy utca (4. – 26. szám)</w:t>
      </w:r>
      <w:r w:rsidRPr="00565452">
        <w:rPr>
          <w:rFonts w:ascii="Garamond" w:eastAsia="Times New Roman" w:hAnsi="Garamond" w:cs="Times New Roman"/>
          <w:bCs/>
          <w:iCs/>
          <w:sz w:val="24"/>
          <w:szCs w:val="24"/>
          <w:lang w:eastAsia="hu-HU"/>
        </w:rPr>
        <w:tab/>
        <w:t>120 méter</w:t>
      </w:r>
    </w:p>
    <w:p w14:paraId="628AA115"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Irányi utca (Kazinczy utca sarkától az Irányi utca 30. számig)</w:t>
      </w:r>
      <w:r w:rsidRPr="00565452">
        <w:rPr>
          <w:rFonts w:ascii="Garamond" w:eastAsia="Times New Roman" w:hAnsi="Garamond" w:cs="Times New Roman"/>
          <w:bCs/>
          <w:iCs/>
          <w:sz w:val="24"/>
          <w:szCs w:val="24"/>
          <w:lang w:eastAsia="hu-HU"/>
        </w:rPr>
        <w:tab/>
        <w:t>183 méter</w:t>
      </w:r>
    </w:p>
    <w:p w14:paraId="7B528827"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Attila utca (8. számtól az Alma utca kereszteződéséig) 219 méter</w:t>
      </w:r>
    </w:p>
    <w:p w14:paraId="283E4518"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 xml:space="preserve">Attila utca (Alma utca kereszteződésétől az Akác utca kereszteződéséig) </w:t>
      </w:r>
      <w:r w:rsidRPr="00565452">
        <w:rPr>
          <w:rFonts w:ascii="Garamond" w:eastAsia="Times New Roman" w:hAnsi="Garamond" w:cs="Times New Roman"/>
          <w:bCs/>
          <w:iCs/>
          <w:sz w:val="24"/>
          <w:szCs w:val="24"/>
          <w:lang w:eastAsia="hu-HU"/>
        </w:rPr>
        <w:tab/>
        <w:t>71 méter</w:t>
      </w:r>
    </w:p>
    <w:p w14:paraId="77ED662F"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Alma utca (óvoda melletti járdaszakasz) 27 méter</w:t>
      </w:r>
    </w:p>
    <w:p w14:paraId="69760951"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Tizedes utca (44. szám előtt) 52 méter</w:t>
      </w:r>
    </w:p>
    <w:p w14:paraId="70504629"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lastRenderedPageBreak/>
        <w:t>Magyar utca (Dorogi utcai vendéglátóegység kapubejárójától a Magyar utca 123/a. számig) 117 méter</w:t>
      </w:r>
    </w:p>
    <w:p w14:paraId="52A075A6" w14:textId="77777777" w:rsidR="00565452" w:rsidRPr="00565452" w:rsidRDefault="00565452" w:rsidP="00CD5B0F">
      <w:pPr>
        <w:numPr>
          <w:ilvl w:val="1"/>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Szabadság utca (18-20. szám)</w:t>
      </w:r>
      <w:r w:rsidRPr="00565452">
        <w:rPr>
          <w:rFonts w:ascii="Garamond" w:eastAsia="Times New Roman" w:hAnsi="Garamond" w:cs="Times New Roman"/>
          <w:bCs/>
          <w:iCs/>
          <w:sz w:val="24"/>
          <w:szCs w:val="24"/>
          <w:lang w:eastAsia="hu-HU"/>
        </w:rPr>
        <w:tab/>
        <w:t>58 méter</w:t>
      </w:r>
    </w:p>
    <w:p w14:paraId="70CE4ABA"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 xml:space="preserve">Hajdúnánás Városi Önkormányzat Képviselő-testületének 3/2018. (I.26.) önkormányzati rendelete szerint, a lakosság részére lehetőség nyílt önerővel hozzájárulni településünkön megvalósuló út- és járdaépítéshez. A rendelet alapján a lakosság körében meghirdetett járdaépítési pályázat keretében a városban kb. 300 </w:t>
      </w:r>
      <w:proofErr w:type="spellStart"/>
      <w:r w:rsidRPr="00565452">
        <w:rPr>
          <w:rFonts w:ascii="Garamond" w:eastAsia="Times New Roman" w:hAnsi="Garamond" w:cs="Times New Roman"/>
          <w:bCs/>
          <w:iCs/>
          <w:sz w:val="24"/>
          <w:szCs w:val="24"/>
          <w:lang w:eastAsia="hu-HU"/>
        </w:rPr>
        <w:t>fm</w:t>
      </w:r>
      <w:proofErr w:type="spellEnd"/>
      <w:r w:rsidRPr="00565452">
        <w:rPr>
          <w:rFonts w:ascii="Garamond" w:eastAsia="Times New Roman" w:hAnsi="Garamond" w:cs="Times New Roman"/>
          <w:bCs/>
          <w:iCs/>
          <w:sz w:val="24"/>
          <w:szCs w:val="24"/>
          <w:lang w:eastAsia="hu-HU"/>
        </w:rPr>
        <w:t xml:space="preserve"> járda újult meg betonozott kivitelben.</w:t>
      </w:r>
    </w:p>
    <w:p w14:paraId="3515B137" w14:textId="77777777" w:rsidR="00565452" w:rsidRPr="00565452" w:rsidRDefault="00565452" w:rsidP="00CD5B0F">
      <w:pPr>
        <w:numPr>
          <w:ilvl w:val="0"/>
          <w:numId w:val="66"/>
        </w:numPr>
        <w:suppressAutoHyphens/>
        <w:autoSpaceDN w:val="0"/>
        <w:spacing w:after="0" w:line="240" w:lineRule="auto"/>
        <w:contextualSpacing/>
        <w:jc w:val="both"/>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Önkormányzat saját beruházásában az alábbi helyszíneken a meglévő utak útalap ellátását végezte el.</w:t>
      </w:r>
    </w:p>
    <w:p w14:paraId="1C3C5756" w14:textId="77777777" w:rsidR="00565452" w:rsidRPr="00565452" w:rsidRDefault="00565452" w:rsidP="00CD5B0F">
      <w:pPr>
        <w:numPr>
          <w:ilvl w:val="1"/>
          <w:numId w:val="66"/>
        </w:numPr>
        <w:suppressAutoHyphens/>
        <w:autoSpaceDN w:val="0"/>
        <w:spacing w:after="0" w:line="240" w:lineRule="auto"/>
        <w:contextualSpacing/>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Magyar utcai kisköz (129 m2)</w:t>
      </w:r>
    </w:p>
    <w:p w14:paraId="51EF353D" w14:textId="77777777" w:rsidR="00565452" w:rsidRPr="00565452" w:rsidRDefault="00565452" w:rsidP="00CD5B0F">
      <w:pPr>
        <w:numPr>
          <w:ilvl w:val="1"/>
          <w:numId w:val="66"/>
        </w:numPr>
        <w:suppressAutoHyphens/>
        <w:autoSpaceDN w:val="0"/>
        <w:spacing w:after="0" w:line="240" w:lineRule="auto"/>
        <w:contextualSpacing/>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Soós Gábor utcai kisköz (124 m2)</w:t>
      </w:r>
    </w:p>
    <w:p w14:paraId="60DA4B70" w14:textId="77777777" w:rsidR="00565452" w:rsidRPr="00565452" w:rsidRDefault="00565452" w:rsidP="00CD5B0F">
      <w:pPr>
        <w:numPr>
          <w:ilvl w:val="1"/>
          <w:numId w:val="66"/>
        </w:numPr>
        <w:suppressAutoHyphens/>
        <w:autoSpaceDN w:val="0"/>
        <w:spacing w:after="0" w:line="240" w:lineRule="auto"/>
        <w:contextualSpacing/>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Bethlen Gábor utcai kisköz (141 m2)</w:t>
      </w:r>
    </w:p>
    <w:p w14:paraId="318CDF34" w14:textId="77777777" w:rsidR="00565452" w:rsidRPr="00565452" w:rsidRDefault="00565452" w:rsidP="00CD5B0F">
      <w:pPr>
        <w:numPr>
          <w:ilvl w:val="1"/>
          <w:numId w:val="66"/>
        </w:numPr>
        <w:suppressAutoHyphens/>
        <w:autoSpaceDN w:val="0"/>
        <w:spacing w:after="0" w:line="240" w:lineRule="auto"/>
        <w:contextualSpacing/>
        <w:textAlignment w:val="baseline"/>
        <w:rPr>
          <w:rFonts w:ascii="Garamond" w:eastAsia="Times New Roman" w:hAnsi="Garamond" w:cs="Times New Roman"/>
          <w:bCs/>
          <w:iCs/>
          <w:sz w:val="24"/>
          <w:szCs w:val="24"/>
          <w:lang w:eastAsia="hu-HU"/>
        </w:rPr>
      </w:pPr>
      <w:r w:rsidRPr="00565452">
        <w:rPr>
          <w:rFonts w:ascii="Garamond" w:eastAsia="Times New Roman" w:hAnsi="Garamond" w:cs="Times New Roman"/>
          <w:bCs/>
          <w:iCs/>
          <w:sz w:val="24"/>
          <w:szCs w:val="24"/>
          <w:lang w:eastAsia="hu-HU"/>
        </w:rPr>
        <w:t>Magyar utcai kisköz (Liget bekötő út) (60 m2)</w:t>
      </w:r>
    </w:p>
    <w:p w14:paraId="045BADBA" w14:textId="77777777" w:rsidR="00565452" w:rsidRPr="00565452" w:rsidRDefault="00565452" w:rsidP="00565452">
      <w:pPr>
        <w:suppressAutoHyphens/>
        <w:autoSpaceDN w:val="0"/>
        <w:spacing w:after="0" w:line="240" w:lineRule="auto"/>
        <w:ind w:left="1440"/>
        <w:contextualSpacing/>
        <w:textAlignment w:val="baseline"/>
        <w:rPr>
          <w:rFonts w:ascii="Garamond" w:eastAsia="Times New Roman" w:hAnsi="Garamond" w:cs="Times New Roman"/>
          <w:bCs/>
          <w:iCs/>
          <w:sz w:val="24"/>
          <w:szCs w:val="24"/>
          <w:lang w:eastAsia="hu-HU"/>
        </w:rPr>
      </w:pPr>
    </w:p>
    <w:p w14:paraId="4C247842"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Egyéb útügyi feladatok:</w:t>
      </w:r>
    </w:p>
    <w:p w14:paraId="2E2664F4"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Szolgáltatási szerződés alapján, Hajdúnánás belterületén </w:t>
      </w:r>
      <w:proofErr w:type="spellStart"/>
      <w:r w:rsidRPr="00565452">
        <w:rPr>
          <w:rFonts w:ascii="Garamond" w:eastAsia="Calibri" w:hAnsi="Garamond" w:cs="Times New Roman"/>
          <w:sz w:val="24"/>
          <w:szCs w:val="24"/>
        </w:rPr>
        <w:t>síktalanítási</w:t>
      </w:r>
      <w:proofErr w:type="spellEnd"/>
      <w:r w:rsidRPr="00565452">
        <w:rPr>
          <w:rFonts w:ascii="Garamond" w:eastAsia="Calibri" w:hAnsi="Garamond" w:cs="Times New Roman"/>
          <w:sz w:val="24"/>
          <w:szCs w:val="24"/>
        </w:rPr>
        <w:t xml:space="preserve"> munkák elvégzésére került sor a REGA TRANS Kft. részéről 20.519.352.- Ft, valamint a Tedej Zrt. részéről 2.352.200.- Ft bruttó értékben.</w:t>
      </w:r>
    </w:p>
    <w:p w14:paraId="11FBAA7A"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7EC7C8E2" w14:textId="77777777" w:rsidR="00565452" w:rsidRPr="00565452" w:rsidRDefault="00565452" w:rsidP="00565452">
      <w:pPr>
        <w:spacing w:after="0" w:line="240" w:lineRule="auto"/>
        <w:jc w:val="both"/>
        <w:rPr>
          <w:rFonts w:ascii="Garamond" w:eastAsia="Calibri" w:hAnsi="Garamond" w:cs="Times New Roman"/>
          <w:sz w:val="24"/>
          <w:szCs w:val="24"/>
        </w:rPr>
      </w:pPr>
      <w:r w:rsidRPr="00565452">
        <w:rPr>
          <w:rFonts w:ascii="Garamond" w:eastAsia="Calibri" w:hAnsi="Garamond" w:cs="Times New Roman"/>
          <w:b/>
          <w:bCs/>
          <w:sz w:val="24"/>
          <w:szCs w:val="24"/>
        </w:rPr>
        <w:t>Közútkezelői hozzájárulás:</w:t>
      </w:r>
      <w:r w:rsidRPr="00565452">
        <w:rPr>
          <w:rFonts w:ascii="Garamond" w:eastAsia="Calibri" w:hAnsi="Garamond" w:cs="Times New Roman"/>
          <w:sz w:val="24"/>
          <w:szCs w:val="24"/>
        </w:rPr>
        <w:t xml:space="preserve"> Az Önkormányzat 2019-ben összesen 122 alkalommal adott ki közútkezelői hozzájárulást.</w:t>
      </w:r>
    </w:p>
    <w:p w14:paraId="517279A4" w14:textId="77777777" w:rsidR="00565452" w:rsidRPr="00565452" w:rsidRDefault="00565452" w:rsidP="00565452">
      <w:pPr>
        <w:spacing w:after="0" w:line="240" w:lineRule="auto"/>
        <w:ind w:left="720"/>
        <w:contextualSpacing/>
        <w:jc w:val="both"/>
        <w:rPr>
          <w:rFonts w:ascii="Garamond" w:eastAsia="Calibri" w:hAnsi="Garamond" w:cs="Times New Roman"/>
          <w:b/>
          <w:bCs/>
          <w:sz w:val="24"/>
          <w:szCs w:val="24"/>
        </w:rPr>
      </w:pPr>
    </w:p>
    <w:p w14:paraId="2FB16604" w14:textId="77777777" w:rsidR="00565452" w:rsidRPr="00565452" w:rsidRDefault="00565452" w:rsidP="00565452">
      <w:pPr>
        <w:spacing w:after="0" w:line="240" w:lineRule="auto"/>
        <w:contextualSpacing/>
        <w:jc w:val="center"/>
        <w:rPr>
          <w:rFonts w:ascii="Garamond" w:eastAsia="Calibri" w:hAnsi="Garamond" w:cs="Times New Roman"/>
          <w:b/>
          <w:bCs/>
          <w:sz w:val="24"/>
          <w:szCs w:val="24"/>
        </w:rPr>
      </w:pPr>
      <w:r w:rsidRPr="00565452">
        <w:rPr>
          <w:rFonts w:ascii="Garamond" w:eastAsia="Calibri" w:hAnsi="Garamond" w:cs="Times New Roman"/>
          <w:noProof/>
          <w:sz w:val="24"/>
          <w:szCs w:val="24"/>
        </w:rPr>
        <w:drawing>
          <wp:inline distT="0" distB="0" distL="0" distR="0" wp14:anchorId="2D68006B" wp14:editId="7CB1BF33">
            <wp:extent cx="4343400" cy="2305050"/>
            <wp:effectExtent l="0" t="0" r="0" b="0"/>
            <wp:docPr id="6" name="Diagram 6">
              <a:extLst xmlns:a="http://schemas.openxmlformats.org/drawingml/2006/main">
                <a:ext uri="{FF2B5EF4-FFF2-40B4-BE49-F238E27FC236}">
                  <a16:creationId xmlns:a16="http://schemas.microsoft.com/office/drawing/2014/main" id="{371C3DD3-C5AA-4E71-9738-E16E8FF2A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A36E56"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p>
    <w:p w14:paraId="6FCCACA3"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Vízügyi feladatok:</w:t>
      </w:r>
    </w:p>
    <w:p w14:paraId="1A07C96D"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„Hajdúnánás – Hajdúdorog szennyvízhálózatának és szennyvíztisztító telepének bővítése és korszerűsítése (KEOP 7.1.0/11-2013-0019)” elnevezésű elnyert pályázat bonyolításában való közreműködés. </w:t>
      </w:r>
    </w:p>
    <w:p w14:paraId="37C716C4"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trike/>
          <w:sz w:val="24"/>
          <w:szCs w:val="24"/>
        </w:rPr>
      </w:pPr>
      <w:r w:rsidRPr="00565452">
        <w:rPr>
          <w:rFonts w:ascii="Garamond" w:eastAsia="Calibri" w:hAnsi="Garamond" w:cs="Times New Roman"/>
          <w:sz w:val="24"/>
          <w:szCs w:val="24"/>
        </w:rPr>
        <w:t xml:space="preserve">A belterületi csapadékvíz-elvezető hálózat karbantartását az időszak alatt a Közfoglalkoztatási csoporttal munkaprogram keretében végezte el önkormányzatunk, amely alatt árokburkolást, burkolt árkok javítását, illetve a földmedrű árkok </w:t>
      </w:r>
      <w:proofErr w:type="spellStart"/>
      <w:r w:rsidRPr="00565452">
        <w:rPr>
          <w:rFonts w:ascii="Garamond" w:eastAsia="Calibri" w:hAnsi="Garamond" w:cs="Times New Roman"/>
          <w:sz w:val="24"/>
          <w:szCs w:val="24"/>
        </w:rPr>
        <w:t>iszaptalanítását</w:t>
      </w:r>
      <w:proofErr w:type="spellEnd"/>
      <w:r w:rsidRPr="00565452">
        <w:rPr>
          <w:rFonts w:ascii="Garamond" w:eastAsia="Calibri" w:hAnsi="Garamond" w:cs="Times New Roman"/>
          <w:sz w:val="24"/>
          <w:szCs w:val="24"/>
        </w:rPr>
        <w:t xml:space="preserve"> kell érteni.</w:t>
      </w:r>
      <w:r w:rsidRPr="00565452">
        <w:rPr>
          <w:rFonts w:ascii="Garamond" w:eastAsia="Calibri" w:hAnsi="Garamond" w:cs="Times New Roman"/>
          <w:strike/>
          <w:sz w:val="24"/>
          <w:szCs w:val="24"/>
        </w:rPr>
        <w:t xml:space="preserve"> </w:t>
      </w:r>
    </w:p>
    <w:p w14:paraId="6BC13192"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A „Hajdúnánás – Verestengeri csatorna” vízjogi üzemeltetési engedélyének megszerzése.</w:t>
      </w:r>
    </w:p>
    <w:p w14:paraId="6D979C1B"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Fürjér-</w:t>
      </w:r>
      <w:proofErr w:type="spellStart"/>
      <w:r w:rsidRPr="00565452">
        <w:rPr>
          <w:rFonts w:ascii="Garamond" w:eastAsia="Calibri" w:hAnsi="Garamond" w:cs="Times New Roman"/>
          <w:sz w:val="24"/>
          <w:szCs w:val="24"/>
        </w:rPr>
        <w:t>Vidiér</w:t>
      </w:r>
      <w:proofErr w:type="spellEnd"/>
      <w:r w:rsidRPr="00565452">
        <w:rPr>
          <w:rFonts w:ascii="Garamond" w:eastAsia="Calibri" w:hAnsi="Garamond" w:cs="Times New Roman"/>
          <w:sz w:val="24"/>
          <w:szCs w:val="24"/>
        </w:rPr>
        <w:t xml:space="preserve"> kotrási munkái.</w:t>
      </w:r>
    </w:p>
    <w:p w14:paraId="6C4CB191"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Felhagyott szennyvíztelep (0982 hrsz) monitoring </w:t>
      </w:r>
      <w:proofErr w:type="spellStart"/>
      <w:r w:rsidRPr="00565452">
        <w:rPr>
          <w:rFonts w:ascii="Garamond" w:eastAsia="Calibri" w:hAnsi="Garamond" w:cs="Times New Roman"/>
          <w:sz w:val="24"/>
          <w:szCs w:val="24"/>
        </w:rPr>
        <w:t>kútjainak</w:t>
      </w:r>
      <w:proofErr w:type="spellEnd"/>
      <w:r w:rsidRPr="00565452">
        <w:rPr>
          <w:rFonts w:ascii="Garamond" w:eastAsia="Calibri" w:hAnsi="Garamond" w:cs="Times New Roman"/>
          <w:sz w:val="24"/>
          <w:szCs w:val="24"/>
        </w:rPr>
        <w:t xml:space="preserve"> vízjogi engedélyeztetése. A felszín alatti vízrétegből évente mintavétellel ellenőrzik az adott terület vízminőségét.</w:t>
      </w:r>
    </w:p>
    <w:p w14:paraId="5544E7F5"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bCs/>
          <w:sz w:val="24"/>
          <w:szCs w:val="24"/>
        </w:rPr>
        <w:t>Önkormányzat az ivóvízhálózat bővítését tervezi, ezzel kiküszöbölve a 2018-2019. nyarán jelentkező vízkorlátozási nehézségeket, így a tavalyi évben megkezdődtek a két új vízműkút tervezésére és engedélyeztetésére vonatkozó munkálatok.</w:t>
      </w:r>
    </w:p>
    <w:p w14:paraId="4F838B94"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lastRenderedPageBreak/>
        <w:t>Ártézi kút helyreállítása</w:t>
      </w:r>
    </w:p>
    <w:p w14:paraId="048E83FC"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Belterületi vízkárelhárítási terv felülvizsgálata, illetve külterületre vonatkozó vízkárelhárítási tervdokumentáció készíttetése.</w:t>
      </w:r>
    </w:p>
    <w:p w14:paraId="6A6A1E81"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Óvoda u. 11. sz. alatti ingatlan szennyvízbekötésének terveztetése.</w:t>
      </w:r>
    </w:p>
    <w:p w14:paraId="04213167"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Tedej Fő u. 2-8. számú épületek szennyvízbekötésének terveztetése.</w:t>
      </w:r>
    </w:p>
    <w:p w14:paraId="0870FD89"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Baross utcai 4854/4 és 4854/5 hrsz-ú ingatlanok közüzemi vízellátásának terveztetése és vízjogi létesítési engedély megszerzése. </w:t>
      </w:r>
    </w:p>
    <w:p w14:paraId="71BB1E53"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Víztisztító berendezés terveztetése a Kendereskertben lévő Portékaházba.</w:t>
      </w:r>
    </w:p>
    <w:p w14:paraId="328740C7"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09CCD80E"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Közvilágítás fejlesztés:</w:t>
      </w:r>
    </w:p>
    <w:p w14:paraId="128948B0"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Institute </w:t>
      </w:r>
      <w:proofErr w:type="spellStart"/>
      <w:r w:rsidRPr="00565452">
        <w:rPr>
          <w:rFonts w:ascii="Garamond" w:eastAsia="Calibri" w:hAnsi="Garamond" w:cs="Times New Roman"/>
          <w:sz w:val="24"/>
          <w:szCs w:val="24"/>
        </w:rPr>
        <w:t>for</w:t>
      </w:r>
      <w:proofErr w:type="spellEnd"/>
      <w:r w:rsidRPr="00565452">
        <w:rPr>
          <w:rFonts w:ascii="Garamond" w:eastAsia="Calibri" w:hAnsi="Garamond" w:cs="Times New Roman"/>
          <w:sz w:val="24"/>
          <w:szCs w:val="24"/>
        </w:rPr>
        <w:t xml:space="preserve"> </w:t>
      </w:r>
      <w:proofErr w:type="spellStart"/>
      <w:r w:rsidRPr="00565452">
        <w:rPr>
          <w:rFonts w:ascii="Garamond" w:eastAsia="Calibri" w:hAnsi="Garamond" w:cs="Times New Roman"/>
          <w:sz w:val="24"/>
          <w:szCs w:val="24"/>
        </w:rPr>
        <w:t>Information</w:t>
      </w:r>
      <w:proofErr w:type="spellEnd"/>
      <w:r w:rsidRPr="00565452">
        <w:rPr>
          <w:rFonts w:ascii="Garamond" w:eastAsia="Calibri" w:hAnsi="Garamond" w:cs="Times New Roman"/>
          <w:sz w:val="24"/>
          <w:szCs w:val="24"/>
        </w:rPr>
        <w:t xml:space="preserve"> </w:t>
      </w:r>
      <w:proofErr w:type="spellStart"/>
      <w:r w:rsidRPr="00565452">
        <w:rPr>
          <w:rFonts w:ascii="Garamond" w:eastAsia="Calibri" w:hAnsi="Garamond" w:cs="Times New Roman"/>
          <w:sz w:val="24"/>
          <w:szCs w:val="24"/>
        </w:rPr>
        <w:t>Industry</w:t>
      </w:r>
      <w:proofErr w:type="spellEnd"/>
      <w:r w:rsidRPr="00565452">
        <w:rPr>
          <w:rFonts w:ascii="Garamond" w:eastAsia="Calibri" w:hAnsi="Garamond" w:cs="Times New Roman"/>
          <w:sz w:val="24"/>
          <w:szCs w:val="24"/>
        </w:rPr>
        <w:t xml:space="preserve"> tájpeji székhelyű szervezet részéről 2019. novemberében 106 darab 35 watt, illetve 34 darab 80 watt teljesítményű LED lámpatest került leszállításra az Önkormányzat részére. Hajdúnánás, Bocskai utca területén 23 darab 80 wattos, Hajdúnánás-Tedej városrész területén pedig 74 darab 35 wattos lámpatest került felhelyezésre a Mezei-</w:t>
      </w:r>
      <w:proofErr w:type="spellStart"/>
      <w:r w:rsidRPr="00565452">
        <w:rPr>
          <w:rFonts w:ascii="Garamond" w:eastAsia="Calibri" w:hAnsi="Garamond" w:cs="Times New Roman"/>
          <w:sz w:val="24"/>
          <w:szCs w:val="24"/>
        </w:rPr>
        <w:t>Vill</w:t>
      </w:r>
      <w:proofErr w:type="spellEnd"/>
      <w:r w:rsidRPr="00565452">
        <w:rPr>
          <w:rFonts w:ascii="Garamond" w:eastAsia="Calibri" w:hAnsi="Garamond" w:cs="Times New Roman"/>
          <w:sz w:val="24"/>
          <w:szCs w:val="24"/>
        </w:rPr>
        <w:t xml:space="preserve"> Kft. munkatársai jóvoltából. A lámpaestekért, illetve azok kiegészítő eszközeiért csak vámeljárási díj és ÁFA fizetési kötelezettségünk volt, amely összesen 2.000.000.- Ft kiadást jelentett.</w:t>
      </w:r>
    </w:p>
    <w:p w14:paraId="37B632DF"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p>
    <w:p w14:paraId="63CA71EC"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Rágcsálóírtás:</w:t>
      </w:r>
    </w:p>
    <w:p w14:paraId="68814D90" w14:textId="77777777" w:rsidR="00565452" w:rsidRPr="00565452" w:rsidRDefault="00565452" w:rsidP="00CD5B0F">
      <w:pPr>
        <w:numPr>
          <w:ilvl w:val="0"/>
          <w:numId w:val="58"/>
        </w:numPr>
        <w:spacing w:after="0" w:line="240" w:lineRule="auto"/>
        <w:ind w:left="284" w:firstLine="0"/>
        <w:contextualSpacing/>
        <w:jc w:val="both"/>
        <w:rPr>
          <w:rFonts w:ascii="Garamond" w:eastAsia="Calibri" w:hAnsi="Garamond" w:cs="Times New Roman"/>
          <w:sz w:val="24"/>
          <w:szCs w:val="24"/>
          <w:u w:val="single"/>
        </w:rPr>
      </w:pPr>
      <w:r w:rsidRPr="00565452">
        <w:rPr>
          <w:rFonts w:ascii="Garamond" w:eastAsia="Calibri" w:hAnsi="Garamond" w:cs="Times New Roman"/>
          <w:sz w:val="24"/>
          <w:szCs w:val="24"/>
        </w:rPr>
        <w:t xml:space="preserve">Városi rágcsálóirtást 2019 tavaszán és őszén egy-egy alkalommal végeztettünk a kiskörúton belül és a főbb kivezető utak mellett lévő zárt csapadékvíz elvezető rendszerben alkalmanként bruttó 228.600.- Ft értékben. </w:t>
      </w:r>
    </w:p>
    <w:p w14:paraId="43897D8E"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p>
    <w:p w14:paraId="0CA28E2D"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Egyéb üzemeltetési feladatok:</w:t>
      </w:r>
    </w:p>
    <w:p w14:paraId="533502CD"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Szökőkutak: 2019-ben a Közfoglalkoztatási csoport munkatársaival az Üzemeltetési és Beruházási csoport végezte a Város szökőkútjainak üzemeltetését a Dorogi utcán, a Kossuth utcán és a Bocskai utcán.</w:t>
      </w:r>
    </w:p>
    <w:p w14:paraId="33B963FD"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Ebben az időszakban a szökőkutak karbantartására összesen bruttó 1.073.332 Ft lett felhasználva, amely összeg kevesebb mint a korábbi időszakban felhasznált. Szökőkutak állapota javult és fenntarthatóbb állapotba került. Nagy figyelmet fordítottunk a szökőkutak vízkezelésére, </w:t>
      </w:r>
      <w:proofErr w:type="spellStart"/>
      <w:r w:rsidRPr="00565452">
        <w:rPr>
          <w:rFonts w:ascii="Garamond" w:eastAsia="Calibri" w:hAnsi="Garamond" w:cs="Times New Roman"/>
          <w:sz w:val="24"/>
          <w:szCs w:val="24"/>
        </w:rPr>
        <w:t>algásodás</w:t>
      </w:r>
      <w:proofErr w:type="spellEnd"/>
      <w:r w:rsidRPr="00565452">
        <w:rPr>
          <w:rFonts w:ascii="Garamond" w:eastAsia="Calibri" w:hAnsi="Garamond" w:cs="Times New Roman"/>
          <w:sz w:val="24"/>
          <w:szCs w:val="24"/>
        </w:rPr>
        <w:t xml:space="preserve"> megelőzésére és a tisztántartásra. Bevezetésre került napi üzemnapló vezetése.</w:t>
      </w:r>
    </w:p>
    <w:p w14:paraId="6A3DC1DD"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5E433D22"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Önkormányzat vásárolt egy Life </w:t>
      </w:r>
      <w:proofErr w:type="spellStart"/>
      <w:r w:rsidRPr="00565452">
        <w:rPr>
          <w:rFonts w:ascii="Garamond" w:eastAsia="Calibri" w:hAnsi="Garamond" w:cs="Times New Roman"/>
          <w:sz w:val="24"/>
          <w:szCs w:val="24"/>
        </w:rPr>
        <w:t>Energy</w:t>
      </w:r>
      <w:proofErr w:type="spellEnd"/>
      <w:r w:rsidRPr="00565452">
        <w:rPr>
          <w:rFonts w:ascii="Garamond" w:eastAsia="Calibri" w:hAnsi="Garamond" w:cs="Times New Roman"/>
          <w:sz w:val="24"/>
          <w:szCs w:val="24"/>
        </w:rPr>
        <w:t xml:space="preserve"> MI-220 </w:t>
      </w:r>
      <w:proofErr w:type="spellStart"/>
      <w:r w:rsidRPr="00565452">
        <w:rPr>
          <w:rFonts w:ascii="Garamond" w:eastAsia="Calibri" w:hAnsi="Garamond" w:cs="Times New Roman"/>
          <w:sz w:val="24"/>
          <w:szCs w:val="24"/>
        </w:rPr>
        <w:t>Pí</w:t>
      </w:r>
      <w:proofErr w:type="spellEnd"/>
      <w:r w:rsidRPr="00565452">
        <w:rPr>
          <w:rFonts w:ascii="Garamond" w:eastAsia="Calibri" w:hAnsi="Garamond" w:cs="Times New Roman"/>
          <w:sz w:val="24"/>
          <w:szCs w:val="24"/>
        </w:rPr>
        <w:t xml:space="preserve"> víz előállító készüléket, mely a Köztársaság tér 4-6. szám előtti parkban került kihelyezésre. Fagymentesség biztosítása érdekében télen, a szemközti épület helyiségében használható a lakosság számára.</w:t>
      </w:r>
    </w:p>
    <w:p w14:paraId="548D393C"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48D9A49D"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Csoportunk műszaki segítséget nyújtott mind a Gondnoksági-, Vagyon- és Szociáliscsoportot érintő műszaki megoldások kitalálásában és végkimenetelében is.</w:t>
      </w:r>
    </w:p>
    <w:p w14:paraId="608CF180"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1A19ACDF" w14:textId="77777777" w:rsidR="00565452" w:rsidRPr="00565452" w:rsidRDefault="00565452" w:rsidP="00565452">
      <w:pPr>
        <w:spacing w:after="0" w:line="240" w:lineRule="auto"/>
        <w:ind w:left="284"/>
        <w:contextualSpacing/>
        <w:jc w:val="both"/>
        <w:rPr>
          <w:rFonts w:ascii="Garamond" w:eastAsia="Calibri" w:hAnsi="Garamond" w:cs="Times New Roman"/>
          <w:b/>
          <w:bCs/>
          <w:sz w:val="24"/>
          <w:szCs w:val="24"/>
        </w:rPr>
      </w:pPr>
      <w:r w:rsidRPr="00565452">
        <w:rPr>
          <w:rFonts w:ascii="Garamond" w:eastAsia="Calibri" w:hAnsi="Garamond" w:cs="Times New Roman"/>
          <w:b/>
          <w:bCs/>
          <w:sz w:val="24"/>
          <w:szCs w:val="24"/>
        </w:rPr>
        <w:t>Pályázatok műszaki koordinálása és megvalósítása:</w:t>
      </w:r>
    </w:p>
    <w:tbl>
      <w:tblPr>
        <w:tblW w:w="8275" w:type="dxa"/>
        <w:jc w:val="center"/>
        <w:tblCellMar>
          <w:left w:w="10" w:type="dxa"/>
          <w:right w:w="10" w:type="dxa"/>
        </w:tblCellMar>
        <w:tblLook w:val="04A0" w:firstRow="1" w:lastRow="0" w:firstColumn="1" w:lastColumn="0" w:noHBand="0" w:noVBand="1"/>
      </w:tblPr>
      <w:tblGrid>
        <w:gridCol w:w="2391"/>
        <w:gridCol w:w="1441"/>
        <w:gridCol w:w="4443"/>
      </w:tblGrid>
      <w:tr w:rsidR="00565452" w:rsidRPr="00565452" w14:paraId="59F56597" w14:textId="77777777" w:rsidTr="00565452">
        <w:trPr>
          <w:trHeight w:val="98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center"/>
          </w:tcPr>
          <w:p w14:paraId="660993AB"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 xml:space="preserve">Zöld város </w:t>
            </w:r>
            <w:proofErr w:type="spellStart"/>
            <w:r w:rsidRPr="00565452">
              <w:rPr>
                <w:rFonts w:ascii="Garamond" w:eastAsia="Times New Roman" w:hAnsi="Garamond" w:cs="Calibri"/>
                <w:sz w:val="24"/>
                <w:szCs w:val="24"/>
                <w:lang w:eastAsia="hu-HU"/>
              </w:rPr>
              <w:t>kilakítása</w:t>
            </w:r>
            <w:proofErr w:type="spellEnd"/>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72EADA"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TOP-2.1.2-15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A87DF9"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 xml:space="preserve">Aktív közösségi zöldterület kialakítása és a helyi termelői piac </w:t>
            </w:r>
            <w:proofErr w:type="spellStart"/>
            <w:r w:rsidRPr="00565452">
              <w:rPr>
                <w:rFonts w:ascii="Garamond" w:eastAsia="Times New Roman" w:hAnsi="Garamond" w:cs="Calibri"/>
                <w:sz w:val="24"/>
                <w:szCs w:val="24"/>
                <w:lang w:eastAsia="hu-HU"/>
              </w:rPr>
              <w:t>infrastruktúrális</w:t>
            </w:r>
            <w:proofErr w:type="spellEnd"/>
            <w:r w:rsidRPr="00565452">
              <w:rPr>
                <w:rFonts w:ascii="Garamond" w:eastAsia="Times New Roman" w:hAnsi="Garamond" w:cs="Calibri"/>
                <w:sz w:val="24"/>
                <w:szCs w:val="24"/>
                <w:lang w:eastAsia="hu-HU"/>
              </w:rPr>
              <w:t xml:space="preserve"> fejlesztése Hajdúnánáson</w:t>
            </w:r>
          </w:p>
        </w:tc>
      </w:tr>
      <w:tr w:rsidR="00565452" w:rsidRPr="00565452" w14:paraId="4453F4A8" w14:textId="77777777" w:rsidTr="00565452">
        <w:trPr>
          <w:trHeight w:val="915"/>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36472B2C"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 xml:space="preserve">Települési </w:t>
            </w:r>
            <w:proofErr w:type="spellStart"/>
            <w:r w:rsidRPr="00565452">
              <w:rPr>
                <w:rFonts w:ascii="Garamond" w:eastAsia="Times New Roman" w:hAnsi="Garamond" w:cs="Calibri"/>
                <w:sz w:val="24"/>
                <w:szCs w:val="24"/>
                <w:lang w:eastAsia="hu-HU"/>
              </w:rPr>
              <w:t>környzetvédelmi</w:t>
            </w:r>
            <w:proofErr w:type="spellEnd"/>
            <w:r w:rsidRPr="00565452">
              <w:rPr>
                <w:rFonts w:ascii="Garamond" w:eastAsia="Times New Roman" w:hAnsi="Garamond" w:cs="Calibri"/>
                <w:sz w:val="24"/>
                <w:szCs w:val="24"/>
                <w:lang w:eastAsia="hu-HU"/>
              </w:rPr>
              <w:t xml:space="preserve"> infrastruktúra-fejlesztések</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4FFE3D"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TOP-2.1.3-15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D96066"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Hajdúnánás, csapadékvíz főgyűjtők rekonstrukciója</w:t>
            </w:r>
          </w:p>
        </w:tc>
      </w:tr>
      <w:tr w:rsidR="00565452" w:rsidRPr="00565452" w14:paraId="11D4F68C" w14:textId="77777777" w:rsidTr="00565452">
        <w:trPr>
          <w:trHeight w:val="572"/>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63DDB56F"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Helyi gazdaságfejlesztés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864C73"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TOP-1.1.3-15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2FAB8B"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Helyi termelőkre alapozott gazdaság és közétkeztetés fejlesztés Hajdúnánáson</w:t>
            </w:r>
          </w:p>
        </w:tc>
      </w:tr>
      <w:tr w:rsidR="00565452" w:rsidRPr="00565452" w14:paraId="7448910E" w14:textId="77777777" w:rsidTr="00565452">
        <w:trPr>
          <w:trHeight w:val="572"/>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320326DC"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lastRenderedPageBreak/>
              <w:t>Fenntartható települési közlekedésfejlesztés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F6A32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TOP-3.1.1-15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DD27B1"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Hajdúnánás-Hajdúdorog kerékpárút-hálózat fejlesztése</w:t>
            </w:r>
          </w:p>
        </w:tc>
      </w:tr>
      <w:tr w:rsidR="00565452" w:rsidRPr="00565452" w14:paraId="0FF24322" w14:textId="77777777" w:rsidTr="00565452">
        <w:trPr>
          <w:trHeight w:val="572"/>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1EF1CB89"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Ipari parkok, iparterületek fejlesztése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1A0D94"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TOP-1.1.1-15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87B33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 xml:space="preserve">Ipari terület </w:t>
            </w:r>
            <w:proofErr w:type="spellStart"/>
            <w:r w:rsidRPr="00565452">
              <w:rPr>
                <w:rFonts w:ascii="Garamond" w:eastAsia="Times New Roman" w:hAnsi="Garamond" w:cs="Calibri"/>
                <w:sz w:val="24"/>
                <w:szCs w:val="24"/>
                <w:lang w:eastAsia="hu-HU"/>
              </w:rPr>
              <w:t>infrastrukturalis</w:t>
            </w:r>
            <w:proofErr w:type="spellEnd"/>
            <w:r w:rsidRPr="00565452">
              <w:rPr>
                <w:rFonts w:ascii="Garamond" w:eastAsia="Times New Roman" w:hAnsi="Garamond" w:cs="Calibri"/>
                <w:sz w:val="24"/>
                <w:szCs w:val="24"/>
                <w:lang w:eastAsia="hu-HU"/>
              </w:rPr>
              <w:t xml:space="preserve"> fejlesztése Hajdúnánáson</w:t>
            </w:r>
          </w:p>
        </w:tc>
      </w:tr>
      <w:tr w:rsidR="00565452" w:rsidRPr="00565452" w14:paraId="00545041" w14:textId="77777777" w:rsidTr="00565452">
        <w:trPr>
          <w:trHeight w:val="572"/>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5C062B25"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Egészségügyi alapellátás infrastrukturális fejlesztése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B20254"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TOP-4.1.1-15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10533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Gyermekegészségügyi Centrum létrehozása Hajdúnánáson</w:t>
            </w:r>
          </w:p>
        </w:tc>
      </w:tr>
      <w:tr w:rsidR="00565452" w:rsidRPr="00565452" w14:paraId="3724566E" w14:textId="77777777" w:rsidTr="00565452">
        <w:trPr>
          <w:trHeight w:val="858"/>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3D976BBC"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Társadalmi és környezeti szempontból fenntartható turizmus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0CE5E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TOP-1.2.1-15</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DC0E7C"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Magyar Szürkék Útja - kulturális és tematikus útvonal Hajdú-Bihar megyében</w:t>
            </w:r>
          </w:p>
        </w:tc>
      </w:tr>
      <w:tr w:rsidR="00565452" w:rsidRPr="00565452" w14:paraId="1EF2883F" w14:textId="77777777" w:rsidTr="00565452">
        <w:trPr>
          <w:trHeight w:val="858"/>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08149A53"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„Fecskeotthon Hajdúnánáson’</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7105E5"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EFOP-1.2.11-16</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FBEE5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Esély Otthon</w:t>
            </w:r>
          </w:p>
        </w:tc>
      </w:tr>
      <w:tr w:rsidR="00565452" w:rsidRPr="00565452" w14:paraId="1B105489" w14:textId="77777777" w:rsidTr="00565452">
        <w:trPr>
          <w:trHeight w:val="858"/>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5961A52A"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047 hrsz.-ú külterületi út felújítása</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0A12A7"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VP6-7.2.1-7.4.1.2-16</w:t>
            </w: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7A54B4"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Hajdúnánás, külterület 047 hrsz.-ú út felújítása</w:t>
            </w:r>
          </w:p>
        </w:tc>
      </w:tr>
      <w:tr w:rsidR="00565452" w:rsidRPr="00565452" w14:paraId="6A05F994" w14:textId="77777777" w:rsidTr="00565452">
        <w:trPr>
          <w:trHeight w:val="858"/>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70" w:type="dxa"/>
              <w:bottom w:w="0" w:type="dxa"/>
              <w:right w:w="70" w:type="dxa"/>
            </w:tcMar>
            <w:vAlign w:val="bottom"/>
          </w:tcPr>
          <w:p w14:paraId="5C87C8C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Bölcsődei fejlesztési program</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2DB522"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p>
        </w:tc>
        <w:tc>
          <w:tcPr>
            <w:tcW w:w="4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8AC074" w14:textId="77777777" w:rsidR="00565452" w:rsidRPr="00565452" w:rsidRDefault="00565452" w:rsidP="00565452">
            <w:pPr>
              <w:spacing w:after="0" w:line="240" w:lineRule="auto"/>
              <w:contextualSpacing/>
              <w:rPr>
                <w:rFonts w:ascii="Garamond" w:eastAsia="Times New Roman" w:hAnsi="Garamond" w:cs="Calibri"/>
                <w:sz w:val="24"/>
                <w:szCs w:val="24"/>
                <w:lang w:eastAsia="hu-HU"/>
              </w:rPr>
            </w:pPr>
            <w:r w:rsidRPr="00565452">
              <w:rPr>
                <w:rFonts w:ascii="Garamond" w:eastAsia="Times New Roman" w:hAnsi="Garamond" w:cs="Calibri"/>
                <w:sz w:val="24"/>
                <w:szCs w:val="24"/>
                <w:lang w:eastAsia="hu-HU"/>
              </w:rPr>
              <w:t>Hajdúnánás, Attila utca 26. szám</w:t>
            </w:r>
          </w:p>
        </w:tc>
      </w:tr>
    </w:tbl>
    <w:p w14:paraId="0244A1FF"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p>
    <w:p w14:paraId="1E077773"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Beruházási feladataink:</w:t>
      </w:r>
    </w:p>
    <w:p w14:paraId="1F7E3905"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Hivatal elektromos felújítása</w:t>
      </w:r>
    </w:p>
    <w:p w14:paraId="485E2ED0"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Liget parkoló, közösségi tér, szánkódomb kialakítása, öntöző rendszer fejlesztése továbbá kondipark kialakítása</w:t>
      </w:r>
    </w:p>
    <w:p w14:paraId="6036ABAA"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Közvilágítás korszerűsítés közbeszerzésének előkészítői munkái</w:t>
      </w:r>
    </w:p>
    <w:p w14:paraId="2C648B40"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Bethlen körút 8. homlokzat felújítása</w:t>
      </w:r>
    </w:p>
    <w:p w14:paraId="283EDEB5"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Honfoglalás u. 65. homlokzat felújítása</w:t>
      </w:r>
    </w:p>
    <w:p w14:paraId="0EF29209"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Kisfaludy u. 15. homlokzat felújítás</w:t>
      </w:r>
    </w:p>
    <w:p w14:paraId="0AD9134D"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Bocskai utcai szociális lakások homlokzati felújítása</w:t>
      </w:r>
    </w:p>
    <w:p w14:paraId="44C63502" w14:textId="77777777" w:rsidR="00565452" w:rsidRPr="00565452" w:rsidRDefault="00565452" w:rsidP="00CD5B0F">
      <w:pPr>
        <w:numPr>
          <w:ilvl w:val="0"/>
          <w:numId w:val="67"/>
        </w:numPr>
        <w:suppressAutoHyphens/>
        <w:autoSpaceDN w:val="0"/>
        <w:spacing w:after="0" w:line="240" w:lineRule="auto"/>
        <w:ind w:left="284" w:firstLine="0"/>
        <w:contextualSpacing/>
        <w:jc w:val="both"/>
        <w:textAlignment w:val="baseline"/>
        <w:rPr>
          <w:rFonts w:ascii="Garamond" w:eastAsia="Calibri" w:hAnsi="Garamond" w:cs="Times New Roman"/>
          <w:sz w:val="24"/>
          <w:szCs w:val="24"/>
        </w:rPr>
      </w:pPr>
      <w:r w:rsidRPr="00565452">
        <w:rPr>
          <w:rFonts w:ascii="Garamond" w:eastAsia="Calibri" w:hAnsi="Garamond" w:cs="Times New Roman"/>
          <w:sz w:val="24"/>
          <w:szCs w:val="24"/>
        </w:rPr>
        <w:t>Arany János u. vágóhíd és húsfeldolgozó üzem kialakításában műszaki közreműködés</w:t>
      </w:r>
    </w:p>
    <w:p w14:paraId="02EC64DF" w14:textId="77777777" w:rsidR="00565452" w:rsidRPr="00565452" w:rsidRDefault="00565452" w:rsidP="00565452">
      <w:pPr>
        <w:spacing w:after="0" w:line="240" w:lineRule="auto"/>
        <w:contextualSpacing/>
        <w:jc w:val="both"/>
        <w:rPr>
          <w:rFonts w:ascii="Garamond" w:eastAsia="Calibri" w:hAnsi="Garamond" w:cs="Times New Roman"/>
          <w:b/>
          <w:sz w:val="24"/>
          <w:szCs w:val="24"/>
        </w:rPr>
      </w:pPr>
    </w:p>
    <w:p w14:paraId="41E67C01"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 xml:space="preserve">Fás szárú növényekkel, azok védelmével kapcsolatos feladatok: </w:t>
      </w:r>
    </w:p>
    <w:p w14:paraId="423006A9"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város zöldterületi virágoskertjeinek beültetéséhez szükséges palántákat saját </w:t>
      </w:r>
      <w:proofErr w:type="spellStart"/>
      <w:r w:rsidRPr="00565452">
        <w:rPr>
          <w:rFonts w:ascii="Garamond" w:eastAsia="Calibri" w:hAnsi="Garamond" w:cs="Times New Roman"/>
          <w:sz w:val="24"/>
          <w:szCs w:val="24"/>
        </w:rPr>
        <w:t>fóliasátrakban</w:t>
      </w:r>
      <w:proofErr w:type="spellEnd"/>
      <w:r w:rsidRPr="00565452">
        <w:rPr>
          <w:rFonts w:ascii="Garamond" w:eastAsia="Calibri" w:hAnsi="Garamond" w:cs="Times New Roman"/>
          <w:sz w:val="24"/>
          <w:szCs w:val="24"/>
        </w:rPr>
        <w:t>, magról nevelt egynyári és évelő növényekkel, vagy vásárolt virágokkal biztosítjuk. A Főkertész szakmai koordinálása mellett ezen feladatok előkészítő és elszámolási adminisztrációs részét a csoport végezi.</w:t>
      </w:r>
    </w:p>
    <w:p w14:paraId="477C5923"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város közterületi fás szárú növényeinek növényvédelmi munkáit vállalkozásban végeztettük. A növényvédelmi munkákat a debreceni székhelyű Hortobágy Környezetvédelmi Kft. végezte el, mely 264 db platánfára, 78 db hársfára, 24 db gesztenyefára, 17 db szivarfára, 17 db gombjuharfára, 36 db gömbakácfára, 59 db díszfára és 5 db török mogyorófára terjedt ki, összességében bruttó 317.500,- Ft összegben. Ezen kívül a vizsgált időszakban két alkalommal került sor a város közterületein az amerikai szövőlepke elleni védekezés érdekében kezelésre. </w:t>
      </w:r>
    </w:p>
    <w:p w14:paraId="08746218"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A városban egyre több a kiöregedett, vagy beteg fás szárú növény, ezért a baleset- és életveszélyes helyzetek elkerülése végett, a közfoglalkoztatási csoport közreműködésével folyamatosan gondoskodunk ezek kivágásáról.</w:t>
      </w:r>
    </w:p>
    <w:p w14:paraId="73E3E60B"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Amennyiben a veszélyes helyzet néhány száraz ág eltávolításával megoldható volt, igyekeztünk gallyazással, megfelelő eszközök (emelőkosaras autó) igénybevételével ezen feladatokat elvégezni. </w:t>
      </w:r>
    </w:p>
    <w:p w14:paraId="08FD1E19"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lastRenderedPageBreak/>
        <w:t>A fák kivágását ellensúlyozandó több alkalommal került sor faültetésre is, legnagyobb mértékben egy hagyományteremtő céllal kezdeményezett program során, az újszülöttek részére ültetett tölgyfák és platánfák esetében (170 db), melynek megmaradását segítendő öntözőrendszer telepítését kezdtük meg. Emellett a Nikodémusz utcán ültettünk 30 db díszfát, és a városban több helyszínen pótoltunk korábban kiszáradás miatt kivágott fát.</w:t>
      </w:r>
    </w:p>
    <w:p w14:paraId="71786059" w14:textId="77777777" w:rsidR="00565452" w:rsidRPr="00565452" w:rsidRDefault="00565452" w:rsidP="00CD5B0F">
      <w:pPr>
        <w:numPr>
          <w:ilvl w:val="0"/>
          <w:numId w:val="59"/>
        </w:numPr>
        <w:spacing w:after="0" w:line="240" w:lineRule="auto"/>
        <w:ind w:left="284" w:firstLine="0"/>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Képviselő-testületi döntésnek megfelelve hagyományteremtő céllal 2016-ban indult Újszülöttek fái program az idei évben harmadik alkalommal került megrendezésre, melynek bonyolításához szükséges műszaki előkészítő és az ünnepséghez tartozó előkésztő-szervező feladatokat a csoport dolgozói látták el, míg a faültetésben a közfoglalkoztatási csoport működött közre.  </w:t>
      </w:r>
    </w:p>
    <w:p w14:paraId="32152A2C" w14:textId="77777777" w:rsidR="00565452" w:rsidRPr="00565452" w:rsidRDefault="00565452" w:rsidP="00565452">
      <w:pPr>
        <w:spacing w:after="0" w:line="240" w:lineRule="auto"/>
        <w:ind w:left="284"/>
        <w:contextualSpacing/>
        <w:jc w:val="both"/>
        <w:rPr>
          <w:rFonts w:ascii="Garamond" w:eastAsia="Calibri" w:hAnsi="Garamond" w:cs="Times New Roman"/>
          <w:strike/>
          <w:sz w:val="24"/>
          <w:szCs w:val="24"/>
        </w:rPr>
      </w:pPr>
    </w:p>
    <w:p w14:paraId="70FFACED"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r w:rsidRPr="00565452">
        <w:rPr>
          <w:rFonts w:ascii="Garamond" w:eastAsia="Calibri" w:hAnsi="Garamond" w:cs="Times New Roman"/>
          <w:b/>
          <w:sz w:val="24"/>
          <w:szCs w:val="24"/>
        </w:rPr>
        <w:t xml:space="preserve">Állategészségügy, gyepmesteri telep: </w:t>
      </w:r>
    </w:p>
    <w:p w14:paraId="1B9A033A" w14:textId="77777777" w:rsidR="00565452" w:rsidRPr="00565452" w:rsidRDefault="00565452" w:rsidP="00CD5B0F">
      <w:pPr>
        <w:numPr>
          <w:ilvl w:val="0"/>
          <w:numId w:val="60"/>
        </w:numPr>
        <w:spacing w:after="0" w:line="240" w:lineRule="auto"/>
        <w:ind w:left="284" w:firstLine="0"/>
        <w:contextualSpacing/>
        <w:jc w:val="both"/>
        <w:rPr>
          <w:rFonts w:ascii="Garamond" w:eastAsia="Calibri" w:hAnsi="Garamond" w:cs="Times New Roman"/>
          <w:sz w:val="24"/>
          <w:szCs w:val="24"/>
          <w:u w:val="single"/>
        </w:rPr>
      </w:pPr>
      <w:r w:rsidRPr="00565452">
        <w:rPr>
          <w:rFonts w:ascii="Garamond" w:eastAsia="Calibri" w:hAnsi="Garamond" w:cs="Times New Roman"/>
          <w:sz w:val="24"/>
          <w:szCs w:val="24"/>
          <w:u w:val="single"/>
        </w:rPr>
        <w:t>Gyepmesteri telep</w:t>
      </w:r>
    </w:p>
    <w:p w14:paraId="7E7A76BF" w14:textId="77777777" w:rsidR="00565452" w:rsidRPr="00565452" w:rsidRDefault="00565452" w:rsidP="00CD5B0F">
      <w:pPr>
        <w:numPr>
          <w:ilvl w:val="1"/>
          <w:numId w:val="61"/>
        </w:numPr>
        <w:spacing w:after="0" w:line="240" w:lineRule="auto"/>
        <w:ind w:left="993" w:hanging="284"/>
        <w:contextualSpacing/>
        <w:jc w:val="both"/>
        <w:rPr>
          <w:rFonts w:ascii="Garamond" w:eastAsia="Calibri" w:hAnsi="Garamond" w:cs="Times New Roman"/>
          <w:sz w:val="24"/>
          <w:szCs w:val="24"/>
        </w:rPr>
      </w:pPr>
      <w:r w:rsidRPr="00565452">
        <w:rPr>
          <w:rFonts w:ascii="Garamond" w:eastAsia="Calibri" w:hAnsi="Garamond" w:cs="Times New Roman"/>
          <w:sz w:val="24"/>
          <w:szCs w:val="24"/>
        </w:rPr>
        <w:t>A gyepmesteri telepen továbbra is egy fő állandó alkalmazott (gyepmester) látja el a feladatokat: a telep befogott, kóbor ebekkel és macskákkal kapcsolatos feladatellátással bír, illetve állati eredetű hulladékok gyűjtő-átrakó helyeként szolgál.</w:t>
      </w:r>
    </w:p>
    <w:p w14:paraId="3B2A83CF" w14:textId="77777777" w:rsidR="00565452" w:rsidRPr="00565452" w:rsidRDefault="00565452" w:rsidP="00CD5B0F">
      <w:pPr>
        <w:numPr>
          <w:ilvl w:val="1"/>
          <w:numId w:val="61"/>
        </w:numPr>
        <w:spacing w:after="0" w:line="240" w:lineRule="auto"/>
        <w:ind w:left="993" w:hanging="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telepen a vizsgált időszakban 104 db eb került befogásra. A befogott kóbor ebek kötelező megfigyelési időszakot követően, a tartási, elhelyezési problémák megoldása, illetve az ezzel járó költségek csökkentése érdekében, továbbá az állatvédelem fontossága miatt az Önkormányzat és a Hajdúnánási Állatvédő Alapítvány között közös együttműködési megállapodás született 2016 őszén. A megállapodás alapján az ebek az Alapítvány tulajdonába kerülnek át a megfigyelési időszak lejártát követően, illetve az Alapítvány munkatársai által </w:t>
      </w:r>
      <w:proofErr w:type="spellStart"/>
      <w:r w:rsidRPr="00565452">
        <w:rPr>
          <w:rFonts w:ascii="Garamond" w:eastAsia="Calibri" w:hAnsi="Garamond" w:cs="Times New Roman"/>
          <w:sz w:val="24"/>
          <w:szCs w:val="24"/>
        </w:rPr>
        <w:t>gazdásításra</w:t>
      </w:r>
      <w:proofErr w:type="spellEnd"/>
      <w:r w:rsidRPr="00565452">
        <w:rPr>
          <w:rFonts w:ascii="Garamond" w:eastAsia="Calibri" w:hAnsi="Garamond" w:cs="Times New Roman"/>
          <w:sz w:val="24"/>
          <w:szCs w:val="24"/>
        </w:rPr>
        <w:t xml:space="preserve"> kerülnek. A tavalyi év során egy alkalommal került sor eb elaltatására.</w:t>
      </w:r>
    </w:p>
    <w:p w14:paraId="690F70F1" w14:textId="77777777" w:rsidR="00565452" w:rsidRPr="00565452" w:rsidRDefault="00565452" w:rsidP="00CD5B0F">
      <w:pPr>
        <w:numPr>
          <w:ilvl w:val="1"/>
          <w:numId w:val="61"/>
        </w:numPr>
        <w:spacing w:after="0" w:line="240" w:lineRule="auto"/>
        <w:ind w:left="993" w:hanging="284"/>
        <w:contextualSpacing/>
        <w:jc w:val="both"/>
        <w:rPr>
          <w:rFonts w:ascii="Garamond" w:eastAsia="Calibri" w:hAnsi="Garamond" w:cs="Times New Roman"/>
          <w:sz w:val="24"/>
          <w:szCs w:val="24"/>
        </w:rPr>
      </w:pPr>
      <w:r w:rsidRPr="00565452">
        <w:rPr>
          <w:rFonts w:ascii="Garamond" w:eastAsia="Calibri" w:hAnsi="Garamond" w:cs="Times New Roman"/>
          <w:sz w:val="24"/>
          <w:szCs w:val="24"/>
        </w:rPr>
        <w:t>A gyepmesteri telep összesen 18 eb ideiglenes befogadására alkalmas. A telep területén a 2019-es esztendőben komolyabb felújítása, karbantartási munkálatok nem történtek</w:t>
      </w:r>
    </w:p>
    <w:p w14:paraId="106CB81A" w14:textId="50042D6D" w:rsidR="00565452" w:rsidRDefault="00565452" w:rsidP="00565452">
      <w:pPr>
        <w:spacing w:after="0" w:line="240" w:lineRule="auto"/>
        <w:ind w:left="993"/>
        <w:contextualSpacing/>
        <w:jc w:val="both"/>
        <w:rPr>
          <w:rFonts w:ascii="Garamond" w:eastAsia="Calibri" w:hAnsi="Garamond" w:cs="Times New Roman"/>
          <w:sz w:val="24"/>
          <w:szCs w:val="24"/>
        </w:rPr>
      </w:pPr>
      <w:r w:rsidRPr="00565452">
        <w:rPr>
          <w:rFonts w:ascii="Garamond" w:eastAsia="Calibri" w:hAnsi="Garamond" w:cs="Times New Roman"/>
          <w:noProof/>
          <w:sz w:val="24"/>
          <w:szCs w:val="24"/>
        </w:rPr>
        <w:drawing>
          <wp:inline distT="0" distB="0" distL="0" distR="0" wp14:anchorId="2CF410A0" wp14:editId="25307BA5">
            <wp:extent cx="3943350" cy="2076450"/>
            <wp:effectExtent l="0" t="0" r="0" b="0"/>
            <wp:docPr id="7" name="Diagram 7">
              <a:extLst xmlns:a="http://schemas.openxmlformats.org/drawingml/2006/main">
                <a:ext uri="{FF2B5EF4-FFF2-40B4-BE49-F238E27FC236}">
                  <a16:creationId xmlns:a16="http://schemas.microsoft.com/office/drawing/2014/main" id="{371C3DD3-C5AA-4E71-9738-E16E8FF2A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4F8930" w14:textId="454EC111" w:rsidR="006B2DB1" w:rsidRDefault="006B2DB1" w:rsidP="00565452">
      <w:pPr>
        <w:spacing w:after="0" w:line="240" w:lineRule="auto"/>
        <w:ind w:left="993"/>
        <w:contextualSpacing/>
        <w:jc w:val="both"/>
        <w:rPr>
          <w:rFonts w:ascii="Garamond" w:eastAsia="Calibri" w:hAnsi="Garamond" w:cs="Times New Roman"/>
          <w:sz w:val="24"/>
          <w:szCs w:val="24"/>
        </w:rPr>
      </w:pPr>
    </w:p>
    <w:p w14:paraId="79517FB7" w14:textId="77777777" w:rsidR="006B2DB1" w:rsidRPr="00565452" w:rsidRDefault="006B2DB1" w:rsidP="00565452">
      <w:pPr>
        <w:spacing w:after="0" w:line="240" w:lineRule="auto"/>
        <w:ind w:left="993"/>
        <w:contextualSpacing/>
        <w:jc w:val="both"/>
        <w:rPr>
          <w:rFonts w:ascii="Garamond" w:eastAsia="Calibri" w:hAnsi="Garamond" w:cs="Times New Roman"/>
          <w:sz w:val="24"/>
          <w:szCs w:val="24"/>
        </w:rPr>
      </w:pPr>
    </w:p>
    <w:p w14:paraId="35DF7C29" w14:textId="77777777" w:rsidR="00565452" w:rsidRPr="00565452" w:rsidRDefault="00565452" w:rsidP="00CD5B0F">
      <w:pPr>
        <w:numPr>
          <w:ilvl w:val="1"/>
          <w:numId w:val="60"/>
        </w:numPr>
        <w:spacing w:after="0" w:line="240" w:lineRule="auto"/>
        <w:ind w:left="284" w:firstLine="0"/>
        <w:contextualSpacing/>
        <w:jc w:val="both"/>
        <w:rPr>
          <w:rFonts w:ascii="Garamond" w:eastAsia="Calibri" w:hAnsi="Garamond" w:cs="Times New Roman"/>
          <w:b/>
          <w:sz w:val="24"/>
          <w:szCs w:val="24"/>
        </w:rPr>
      </w:pPr>
      <w:r w:rsidRPr="00565452">
        <w:rPr>
          <w:rFonts w:ascii="Garamond" w:eastAsia="Calibri" w:hAnsi="Garamond" w:cs="Times New Roman"/>
          <w:sz w:val="24"/>
          <w:szCs w:val="24"/>
          <w:u w:val="single"/>
        </w:rPr>
        <w:t>Méhészet:</w:t>
      </w:r>
      <w:r w:rsidRPr="00565452">
        <w:rPr>
          <w:rFonts w:ascii="Garamond" w:eastAsia="Calibri" w:hAnsi="Garamond" w:cs="Times New Roman"/>
          <w:sz w:val="24"/>
          <w:szCs w:val="24"/>
        </w:rPr>
        <w:t xml:space="preserve"> Hajdúnánás városban a méhészeti tevékenységet végzőket minden év elején, február 28-ig nyilvántartásba vesszük, illetve a vándoroltatást nyomon követjük jogszabály által előírt be és kijelentőlapok segítségével. </w:t>
      </w:r>
    </w:p>
    <w:p w14:paraId="59AB0C02" w14:textId="77777777" w:rsidR="00565452" w:rsidRPr="00565452" w:rsidRDefault="00565452" w:rsidP="00565452">
      <w:pPr>
        <w:spacing w:after="0" w:line="240" w:lineRule="auto"/>
        <w:contextualSpacing/>
        <w:jc w:val="both"/>
        <w:rPr>
          <w:rFonts w:ascii="Garamond" w:eastAsia="Calibri" w:hAnsi="Garamond" w:cs="Times New Roman"/>
          <w:b/>
          <w:strike/>
          <w:sz w:val="24"/>
          <w:szCs w:val="24"/>
        </w:rPr>
      </w:pPr>
    </w:p>
    <w:p w14:paraId="11F87DC6"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b/>
          <w:sz w:val="24"/>
          <w:szCs w:val="24"/>
        </w:rPr>
        <w:t xml:space="preserve">Kereskedelmi tevékenységek: </w:t>
      </w:r>
      <w:r w:rsidRPr="00565452">
        <w:rPr>
          <w:rFonts w:ascii="Garamond" w:eastAsia="Calibri" w:hAnsi="Garamond" w:cs="Times New Roman"/>
          <w:sz w:val="24"/>
          <w:szCs w:val="24"/>
        </w:rPr>
        <w:t xml:space="preserve">Az engedélyezési eljárás lefolytatásához vizsgáljuk a tervezett tevékenység rendezési tervi illeszkedését, melynek során a beszámolási időszakban 3 db ilyen igazolást adtunk ki. </w:t>
      </w:r>
    </w:p>
    <w:p w14:paraId="04FDCEA1" w14:textId="77777777" w:rsidR="00565452" w:rsidRPr="00565452" w:rsidRDefault="00565452" w:rsidP="00565452">
      <w:pPr>
        <w:spacing w:after="0" w:line="240" w:lineRule="auto"/>
        <w:ind w:left="284"/>
        <w:contextualSpacing/>
        <w:jc w:val="both"/>
        <w:rPr>
          <w:rFonts w:ascii="Garamond" w:eastAsia="Calibri" w:hAnsi="Garamond" w:cs="Times New Roman"/>
          <w:b/>
          <w:sz w:val="24"/>
          <w:szCs w:val="24"/>
        </w:rPr>
      </w:pPr>
    </w:p>
    <w:p w14:paraId="17ECA4B9"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b/>
          <w:sz w:val="24"/>
          <w:szCs w:val="24"/>
        </w:rPr>
        <w:lastRenderedPageBreak/>
        <w:t xml:space="preserve">Tulajdonosi hozzájárulás: </w:t>
      </w:r>
      <w:r w:rsidRPr="00565452">
        <w:rPr>
          <w:rFonts w:ascii="Garamond" w:eastAsia="Calibri" w:hAnsi="Garamond" w:cs="Times New Roman"/>
          <w:sz w:val="24"/>
          <w:szCs w:val="24"/>
        </w:rPr>
        <w:t>Önkormányzati érdekeltségű területen – a vagyonrendelet alapján – összesen 27 alkalommal készített elő tulajdonosi hozzájárulást a csoport különböző beruházások létrejöttének elősegítése érdekében.</w:t>
      </w:r>
    </w:p>
    <w:p w14:paraId="6C780374" w14:textId="77777777" w:rsidR="00565452" w:rsidRPr="00565452" w:rsidRDefault="00565452" w:rsidP="00565452">
      <w:pPr>
        <w:spacing w:after="0" w:line="240" w:lineRule="auto"/>
        <w:ind w:left="284"/>
        <w:contextualSpacing/>
        <w:jc w:val="both"/>
        <w:rPr>
          <w:rFonts w:ascii="Garamond" w:eastAsia="Calibri" w:hAnsi="Garamond" w:cs="Times New Roman"/>
          <w:bCs/>
          <w:sz w:val="24"/>
          <w:szCs w:val="24"/>
        </w:rPr>
      </w:pPr>
    </w:p>
    <w:p w14:paraId="53296676" w14:textId="77777777" w:rsidR="00565452" w:rsidRPr="00565452" w:rsidRDefault="00565452" w:rsidP="00565452">
      <w:pPr>
        <w:spacing w:after="0" w:line="240" w:lineRule="auto"/>
        <w:ind w:left="284"/>
        <w:contextualSpacing/>
        <w:jc w:val="both"/>
        <w:rPr>
          <w:rFonts w:ascii="Garamond" w:eastAsia="Calibri" w:hAnsi="Garamond" w:cs="Times New Roman"/>
          <w:strike/>
          <w:sz w:val="24"/>
          <w:szCs w:val="24"/>
        </w:rPr>
      </w:pPr>
      <w:r w:rsidRPr="00565452">
        <w:rPr>
          <w:rFonts w:ascii="Garamond" w:eastAsia="Calibri" w:hAnsi="Garamond" w:cs="Times New Roman"/>
          <w:b/>
          <w:iCs/>
          <w:sz w:val="24"/>
          <w:szCs w:val="24"/>
        </w:rPr>
        <w:t xml:space="preserve">Címhely meghatározás: </w:t>
      </w:r>
    </w:p>
    <w:p w14:paraId="764C974D"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2018-2019. évben a címhelyek kapcsán meg kell említeni, hogy azon a bel-, és külterületi ingatlanok, melyek nem rendelkeztek címhellyel, az ingatlantulajdonosok kérelmére, 28 db határozathozatallal pótoltuk, miközben szintén kérelemre 38 db lakcímigazolást adtunk ki, melyeknek az ügyintézése a fentebb </w:t>
      </w:r>
      <w:proofErr w:type="spellStart"/>
      <w:r w:rsidRPr="00565452">
        <w:rPr>
          <w:rFonts w:ascii="Garamond" w:eastAsia="Calibri" w:hAnsi="Garamond" w:cs="Times New Roman"/>
          <w:sz w:val="24"/>
          <w:szCs w:val="24"/>
        </w:rPr>
        <w:t>hivatkozottak</w:t>
      </w:r>
      <w:proofErr w:type="spellEnd"/>
      <w:r w:rsidRPr="00565452">
        <w:rPr>
          <w:rFonts w:ascii="Garamond" w:eastAsia="Calibri" w:hAnsi="Garamond" w:cs="Times New Roman"/>
          <w:sz w:val="24"/>
          <w:szCs w:val="24"/>
        </w:rPr>
        <w:t xml:space="preserve"> alapján soron kívüliségben került bonyolításra. Lakossági kezdeményezésre a 6501/1 hrsz-ú közterület Vihar Béla utcanevet kapta. Továbbá a címnyilvántartó rendszerben lakossági kérésre 34 db cím került felülvizsgálatra. </w:t>
      </w:r>
    </w:p>
    <w:p w14:paraId="73556E63"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2F78D143"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b/>
          <w:sz w:val="24"/>
          <w:szCs w:val="24"/>
        </w:rPr>
        <w:t xml:space="preserve">Talált tárgyak: </w:t>
      </w:r>
      <w:r w:rsidRPr="00565452">
        <w:rPr>
          <w:rFonts w:ascii="Garamond" w:eastAsia="Calibri" w:hAnsi="Garamond" w:cs="Times New Roman"/>
          <w:sz w:val="24"/>
          <w:szCs w:val="24"/>
        </w:rPr>
        <w:t xml:space="preserve">Szintén jegyzői hatáskörben lévő feladat a talált tárgyak nyilvántartásba vétele, gyűjtése és elhelyezése. A vizsgált időszakban mobiltelefonok, személyes iratok, egyéb okmányok, kerékpár kerültek átadásra talált tárgyként, összesen 7 alkalommal, melyek a legtöbb esetben visszakerültek tulajdonosukhoz. </w:t>
      </w:r>
    </w:p>
    <w:p w14:paraId="4900D693"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40349A12" w14:textId="77777777" w:rsidR="00565452" w:rsidRPr="00565452" w:rsidRDefault="00565452" w:rsidP="00565452">
      <w:pPr>
        <w:spacing w:after="0" w:line="240" w:lineRule="auto"/>
        <w:ind w:left="284"/>
        <w:contextualSpacing/>
        <w:jc w:val="both"/>
        <w:rPr>
          <w:rFonts w:ascii="Garamond" w:eastAsia="Calibri" w:hAnsi="Garamond" w:cs="Times New Roman"/>
          <w:b/>
          <w:bCs/>
          <w:sz w:val="24"/>
          <w:szCs w:val="24"/>
        </w:rPr>
      </w:pPr>
      <w:r w:rsidRPr="00565452">
        <w:rPr>
          <w:rFonts w:ascii="Garamond" w:eastAsia="Calibri" w:hAnsi="Garamond" w:cs="Times New Roman"/>
          <w:b/>
          <w:bCs/>
          <w:sz w:val="24"/>
          <w:szCs w:val="24"/>
        </w:rPr>
        <w:t>Háztartási vízigényt kielégítő kutak engedélyezése:</w:t>
      </w:r>
    </w:p>
    <w:p w14:paraId="3D07881F"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vízgazdálkodási hatósági jogkör gyakorlásáról szóló 72/1996. (V. 22.) Korm. rendelet (továbbiakban: R.) 24. § (1) bekezdés a) pontja alapján a települési önkormányzat jegyzőjének engedélye szükséges olyan kút létesítéséhez, üzemeltetéséhez, fennmaradásához és megszüntetéséhez, amely a rendeletben meghatározott feltételeket együttesen teljesíti. A beérkezett kérelmeket a vízjogi engedélyezési eljáráshoz szükséges dokumentáció tartalmáról szóló 41/2017. (XII. 29.) BM rendelet 2. melléklete szerint tartalom alapján vizsgáltuk, mely alapján a tavalyi évben 6 db vízjogi fennmaradási engedélyt adtunk ki. </w:t>
      </w:r>
    </w:p>
    <w:p w14:paraId="64FDD019" w14:textId="77777777" w:rsidR="00565452" w:rsidRPr="00565452" w:rsidRDefault="00565452" w:rsidP="00565452">
      <w:pPr>
        <w:spacing w:after="0" w:line="240" w:lineRule="auto"/>
        <w:ind w:left="284"/>
        <w:contextualSpacing/>
        <w:jc w:val="both"/>
        <w:rPr>
          <w:rFonts w:ascii="Garamond" w:eastAsia="Calibri" w:hAnsi="Garamond" w:cs="Times New Roman"/>
          <w:sz w:val="24"/>
          <w:szCs w:val="24"/>
        </w:rPr>
      </w:pPr>
    </w:p>
    <w:p w14:paraId="782529D1" w14:textId="77777777" w:rsidR="00565452" w:rsidRPr="00565452" w:rsidRDefault="00565452" w:rsidP="00565452">
      <w:pPr>
        <w:spacing w:after="0" w:line="240" w:lineRule="auto"/>
        <w:ind w:left="284"/>
        <w:contextualSpacing/>
        <w:jc w:val="both"/>
        <w:rPr>
          <w:rFonts w:ascii="Garamond" w:eastAsia="Calibri" w:hAnsi="Garamond" w:cs="Times New Roman"/>
          <w:b/>
          <w:bCs/>
          <w:sz w:val="24"/>
          <w:szCs w:val="24"/>
        </w:rPr>
      </w:pPr>
      <w:r w:rsidRPr="00565452">
        <w:rPr>
          <w:rFonts w:ascii="Garamond" w:eastAsia="Calibri" w:hAnsi="Garamond" w:cs="Times New Roman"/>
          <w:b/>
          <w:bCs/>
          <w:sz w:val="24"/>
          <w:szCs w:val="24"/>
        </w:rPr>
        <w:t>Egyéb</w:t>
      </w:r>
      <w:r w:rsidRPr="00565452">
        <w:rPr>
          <w:rFonts w:ascii="Garamond" w:eastAsia="Calibri" w:hAnsi="Garamond" w:cs="Times New Roman"/>
          <w:bCs/>
          <w:sz w:val="24"/>
          <w:szCs w:val="24"/>
        </w:rPr>
        <w:t xml:space="preserve"> </w:t>
      </w:r>
      <w:r w:rsidRPr="00565452">
        <w:rPr>
          <w:rFonts w:ascii="Garamond" w:eastAsia="Calibri" w:hAnsi="Garamond" w:cs="Times New Roman"/>
          <w:b/>
          <w:sz w:val="24"/>
          <w:szCs w:val="24"/>
        </w:rPr>
        <w:t>jegyzői hatáskörbe tartozó hatósági, szakhatósági feladatok,</w:t>
      </w:r>
      <w:r w:rsidRPr="00565452">
        <w:rPr>
          <w:rFonts w:ascii="Garamond" w:eastAsia="Calibri" w:hAnsi="Garamond" w:cs="Times New Roman"/>
          <w:b/>
          <w:bCs/>
          <w:sz w:val="24"/>
          <w:szCs w:val="24"/>
        </w:rPr>
        <w:t xml:space="preserve"> statisztikai adatszolgáltatások, telephellyel kapcsolatos igazolások:</w:t>
      </w:r>
    </w:p>
    <w:p w14:paraId="44C235DB" w14:textId="77777777" w:rsidR="00565452" w:rsidRPr="00565452" w:rsidRDefault="00565452" w:rsidP="00565452">
      <w:pPr>
        <w:spacing w:after="0" w:line="240" w:lineRule="auto"/>
        <w:ind w:left="284"/>
        <w:contextualSpacing/>
        <w:jc w:val="both"/>
        <w:rPr>
          <w:rFonts w:ascii="Garamond" w:eastAsia="Calibri" w:hAnsi="Garamond" w:cs="Times New Roman"/>
          <w:bCs/>
          <w:sz w:val="24"/>
          <w:szCs w:val="24"/>
        </w:rPr>
      </w:pPr>
      <w:r w:rsidRPr="00565452">
        <w:rPr>
          <w:rFonts w:ascii="Garamond" w:eastAsia="Calibri" w:hAnsi="Garamond" w:cs="Times New Roman"/>
          <w:bCs/>
          <w:sz w:val="24"/>
          <w:szCs w:val="24"/>
        </w:rPr>
        <w:t xml:space="preserve">Szakhatósági állásfoglalás 22 esetben készült, míg igazolás kiadására 23 alkalommal került sor a vizsgált időszakban. A kötelező adatszolgáltatásnak eleget téve 6 alkalommal került statisztikai adatlap benyújtásra többek között </w:t>
      </w:r>
      <w:proofErr w:type="spellStart"/>
      <w:r w:rsidRPr="00565452">
        <w:rPr>
          <w:rFonts w:ascii="Garamond" w:eastAsia="Calibri" w:hAnsi="Garamond" w:cs="Times New Roman"/>
          <w:bCs/>
          <w:sz w:val="24"/>
          <w:szCs w:val="24"/>
        </w:rPr>
        <w:t>környezetvédelmi</w:t>
      </w:r>
      <w:proofErr w:type="spellEnd"/>
      <w:r w:rsidRPr="00565452">
        <w:rPr>
          <w:rFonts w:ascii="Garamond" w:eastAsia="Calibri" w:hAnsi="Garamond" w:cs="Times New Roman"/>
          <w:bCs/>
          <w:sz w:val="24"/>
          <w:szCs w:val="24"/>
        </w:rPr>
        <w:t>, vízügyi és energetikai témában.</w:t>
      </w:r>
    </w:p>
    <w:p w14:paraId="6998E102" w14:textId="77777777" w:rsidR="00565452" w:rsidRPr="00565452" w:rsidRDefault="00565452" w:rsidP="00565452">
      <w:pPr>
        <w:spacing w:after="0" w:line="240" w:lineRule="auto"/>
        <w:ind w:left="284"/>
        <w:contextualSpacing/>
        <w:jc w:val="both"/>
        <w:rPr>
          <w:rFonts w:ascii="Garamond" w:eastAsia="Calibri" w:hAnsi="Garamond" w:cs="Times New Roman"/>
          <w:bCs/>
          <w:sz w:val="24"/>
          <w:szCs w:val="24"/>
        </w:rPr>
      </w:pPr>
    </w:p>
    <w:p w14:paraId="28FCEA63" w14:textId="77777777" w:rsidR="00565452" w:rsidRPr="00565452" w:rsidRDefault="00565452" w:rsidP="00565452">
      <w:pPr>
        <w:spacing w:after="0" w:line="240" w:lineRule="auto"/>
        <w:ind w:left="284"/>
        <w:contextualSpacing/>
        <w:jc w:val="both"/>
        <w:rPr>
          <w:rFonts w:ascii="Garamond" w:eastAsia="Calibri" w:hAnsi="Garamond" w:cs="Times New Roman"/>
          <w:bCs/>
          <w:sz w:val="24"/>
          <w:szCs w:val="24"/>
        </w:rPr>
      </w:pPr>
      <w:r w:rsidRPr="00565452">
        <w:rPr>
          <w:rFonts w:ascii="Garamond" w:eastAsia="Calibri" w:hAnsi="Garamond" w:cs="Times New Roman"/>
          <w:b/>
          <w:bCs/>
          <w:sz w:val="24"/>
          <w:szCs w:val="24"/>
        </w:rPr>
        <w:t>Lakossági ügyintézés:</w:t>
      </w:r>
      <w:r w:rsidRPr="00565452">
        <w:rPr>
          <w:rFonts w:ascii="Garamond" w:eastAsia="Calibri" w:hAnsi="Garamond" w:cs="Times New Roman"/>
          <w:bCs/>
          <w:sz w:val="24"/>
          <w:szCs w:val="24"/>
        </w:rPr>
        <w:t xml:space="preserve"> A csoport munkájának jelentős részét képezi a lakosság által felmerült kérdések megválaszolása, az így felmerült feladatok megoldási lehetőségeinek vázolása és teljesítése.</w:t>
      </w:r>
    </w:p>
    <w:p w14:paraId="09B89795" w14:textId="77777777" w:rsidR="00565452" w:rsidRPr="00565452" w:rsidRDefault="00565452" w:rsidP="00565452">
      <w:pPr>
        <w:spacing w:after="0" w:line="240" w:lineRule="auto"/>
        <w:ind w:firstLine="284"/>
        <w:contextualSpacing/>
        <w:jc w:val="center"/>
        <w:rPr>
          <w:rFonts w:ascii="Garamond" w:eastAsia="Calibri" w:hAnsi="Garamond" w:cs="Times New Roman"/>
          <w:sz w:val="24"/>
          <w:szCs w:val="24"/>
        </w:rPr>
      </w:pPr>
    </w:p>
    <w:p w14:paraId="099BEAC7" w14:textId="77777777" w:rsidR="00565452" w:rsidRPr="00565452" w:rsidRDefault="00565452" w:rsidP="00565452">
      <w:pPr>
        <w:numPr>
          <w:ilvl w:val="0"/>
          <w:numId w:val="14"/>
        </w:numPr>
        <w:spacing w:after="0" w:line="240" w:lineRule="auto"/>
        <w:contextualSpacing/>
        <w:jc w:val="center"/>
        <w:rPr>
          <w:rFonts w:ascii="Garamond" w:eastAsia="Calibri" w:hAnsi="Garamond" w:cs="Times New Roman"/>
          <w:b/>
          <w:smallCaps/>
          <w:sz w:val="24"/>
          <w:szCs w:val="24"/>
          <w:u w:val="single"/>
        </w:rPr>
      </w:pPr>
      <w:r w:rsidRPr="00565452">
        <w:rPr>
          <w:rFonts w:ascii="Garamond" w:eastAsia="Calibri" w:hAnsi="Garamond" w:cs="Times New Roman"/>
          <w:b/>
          <w:smallCaps/>
          <w:sz w:val="24"/>
          <w:szCs w:val="24"/>
          <w:u w:val="single"/>
        </w:rPr>
        <w:t xml:space="preserve">ÉPÍTÉSHATÓSÁGI CSOPORT </w:t>
      </w:r>
    </w:p>
    <w:p w14:paraId="3D8A77E2" w14:textId="77777777" w:rsidR="00565452" w:rsidRPr="00565452" w:rsidRDefault="00565452" w:rsidP="00565452">
      <w:pPr>
        <w:spacing w:after="0" w:line="240" w:lineRule="auto"/>
        <w:contextualSpacing/>
        <w:rPr>
          <w:rFonts w:ascii="Garamond" w:eastAsia="Calibri" w:hAnsi="Garamond" w:cs="Times New Roman"/>
          <w:sz w:val="24"/>
          <w:szCs w:val="24"/>
        </w:rPr>
      </w:pPr>
    </w:p>
    <w:p w14:paraId="0425FDA9" w14:textId="77777777" w:rsidR="00565452" w:rsidRPr="00565452" w:rsidRDefault="00565452" w:rsidP="00565452">
      <w:pPr>
        <w:spacing w:after="0" w:line="240" w:lineRule="auto"/>
        <w:contextualSpacing/>
        <w:jc w:val="both"/>
        <w:rPr>
          <w:rFonts w:ascii="Garamond" w:eastAsia="Calibri" w:hAnsi="Garamond" w:cs="Times New Roman"/>
          <w:b/>
          <w:smallCaps/>
          <w:sz w:val="24"/>
          <w:szCs w:val="24"/>
          <w:u w:val="single"/>
        </w:rPr>
      </w:pPr>
      <w:r w:rsidRPr="00565452">
        <w:rPr>
          <w:rFonts w:ascii="Garamond" w:eastAsia="Calibri" w:hAnsi="Garamond" w:cs="Times New Roman"/>
          <w:b/>
          <w:smallCaps/>
          <w:sz w:val="24"/>
          <w:szCs w:val="24"/>
          <w:u w:val="single"/>
        </w:rPr>
        <w:t>Építéshatósági Csoport feladatellátása</w:t>
      </w:r>
    </w:p>
    <w:p w14:paraId="4080E6BB" w14:textId="77777777" w:rsidR="00565452" w:rsidRPr="00565452" w:rsidRDefault="00565452" w:rsidP="00565452">
      <w:pPr>
        <w:spacing w:after="0" w:line="240" w:lineRule="auto"/>
        <w:contextualSpacing/>
        <w:jc w:val="both"/>
        <w:rPr>
          <w:rFonts w:ascii="Garamond" w:eastAsia="Calibri" w:hAnsi="Garamond" w:cs="Times New Roman"/>
          <w:sz w:val="24"/>
          <w:szCs w:val="24"/>
        </w:rPr>
      </w:pPr>
    </w:p>
    <w:p w14:paraId="2C205F76"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Az Építéshatósági Csoport a Hajdúnánási Járási Hivatal illetékességi területén kormányrendeletben előírtak alapján látta el az általános építéshatósági feladatokat. A feladatkör a Hajdúnánási Közös Önkormányzati Hivatal Szervezeti és Működési Szabályzata alapján a Városfejlesztési és Üzemeltetési Irodán belül működött, felügyeletét a csoportvezető látta el. </w:t>
      </w:r>
    </w:p>
    <w:p w14:paraId="70FB0F4D" w14:textId="77777777" w:rsidR="00565452" w:rsidRPr="00565452" w:rsidRDefault="00565452" w:rsidP="00565452">
      <w:pPr>
        <w:spacing w:after="0" w:line="240" w:lineRule="auto"/>
        <w:contextualSpacing/>
        <w:jc w:val="both"/>
        <w:rPr>
          <w:rFonts w:ascii="Garamond" w:eastAsia="Calibri" w:hAnsi="Garamond" w:cs="Times New Roman"/>
          <w:sz w:val="24"/>
          <w:szCs w:val="24"/>
        </w:rPr>
      </w:pPr>
    </w:p>
    <w:p w14:paraId="6A86EA37"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u w:val="single"/>
        </w:rPr>
        <w:t>Feladatok:</w:t>
      </w:r>
      <w:r w:rsidRPr="00565452">
        <w:rPr>
          <w:rFonts w:ascii="Garamond" w:eastAsia="Calibri" w:hAnsi="Garamond" w:cs="Times New Roman"/>
          <w:sz w:val="24"/>
          <w:szCs w:val="24"/>
        </w:rPr>
        <w:t xml:space="preserve"> építési engedélyezési eljárások, fennmaradási engedélyezési eljárások, használatbavételi engedélyezési eljárások, használatbavételi tudomásulvételi eljárások, engedély hatályának meghosszabbítása iránti engedélyezési-, az országos építési követelményektől való eltérés engedélyezési eljárások, jogutódlás tudomásulvételi, hatósági bizonyítványok, építésügyi hatósági szolgáltatások, építési telek igazolása NAV-</w:t>
      </w:r>
      <w:proofErr w:type="spellStart"/>
      <w:r w:rsidRPr="00565452">
        <w:rPr>
          <w:rFonts w:ascii="Garamond" w:eastAsia="Calibri" w:hAnsi="Garamond" w:cs="Times New Roman"/>
          <w:sz w:val="24"/>
          <w:szCs w:val="24"/>
        </w:rPr>
        <w:t>nak</w:t>
      </w:r>
      <w:proofErr w:type="spellEnd"/>
      <w:r w:rsidRPr="00565452">
        <w:rPr>
          <w:rFonts w:ascii="Garamond" w:eastAsia="Calibri" w:hAnsi="Garamond" w:cs="Times New Roman"/>
          <w:sz w:val="24"/>
          <w:szCs w:val="24"/>
        </w:rPr>
        <w:t xml:space="preserve">, épület állagának igazolása Nemzeti </w:t>
      </w:r>
      <w:r w:rsidRPr="00565452">
        <w:rPr>
          <w:rFonts w:ascii="Garamond" w:eastAsia="Calibri" w:hAnsi="Garamond" w:cs="Times New Roman"/>
          <w:sz w:val="24"/>
          <w:szCs w:val="24"/>
        </w:rPr>
        <w:lastRenderedPageBreak/>
        <w:t>Eszközkezelőnek, műszaki jellegű hatósági közlemények, döntések közhírré tétele, HÉSZ-ek építéshatósági véleményezése, KSH adatszolgáltatás lakásépítésekről, KSH adatszolgáltatás lakások használatbavételéről, KSH adatszolgáltatás lakások bontásáról.</w:t>
      </w:r>
    </w:p>
    <w:p w14:paraId="54D439E3" w14:textId="77777777" w:rsidR="00565452" w:rsidRPr="00565452" w:rsidRDefault="00565452" w:rsidP="00565452">
      <w:pPr>
        <w:spacing w:after="0" w:line="240" w:lineRule="auto"/>
        <w:contextualSpacing/>
        <w:rPr>
          <w:rFonts w:ascii="Garamond" w:eastAsia="Calibri" w:hAnsi="Garamond" w:cs="Times New Roman"/>
          <w:sz w:val="24"/>
          <w:szCs w:val="24"/>
          <w:lang w:eastAsia="hu-HU"/>
        </w:rPr>
      </w:pPr>
      <w:r w:rsidRPr="00565452">
        <w:rPr>
          <w:rFonts w:ascii="Garamond" w:eastAsia="Times New Roman" w:hAnsi="Garamond" w:cs="Times New Roman"/>
          <w:sz w:val="24"/>
          <w:szCs w:val="24"/>
          <w:lang w:eastAsia="hu-HU"/>
        </w:rPr>
        <w:t xml:space="preserve">Az Építéshatósági Csoport a feladatait 2018. július 1-től </w:t>
      </w:r>
      <w:r w:rsidRPr="00565452">
        <w:rPr>
          <w:rFonts w:ascii="Garamond" w:eastAsia="Calibri" w:hAnsi="Garamond" w:cs="Times New Roman"/>
          <w:sz w:val="24"/>
          <w:szCs w:val="24"/>
          <w:lang w:eastAsia="hu-HU"/>
        </w:rPr>
        <w:t>1 fő építéshatósági csoportvezető és 1 fő műszaki ügyintéző látta el.</w:t>
      </w:r>
    </w:p>
    <w:p w14:paraId="6CBDA79B" w14:textId="77777777" w:rsidR="00565452" w:rsidRPr="00565452" w:rsidRDefault="00565452" w:rsidP="00565452">
      <w:pPr>
        <w:spacing w:after="0" w:line="240" w:lineRule="auto"/>
        <w:contextualSpacing/>
        <w:jc w:val="both"/>
        <w:rPr>
          <w:rFonts w:ascii="Garamond" w:eastAsia="Calibri" w:hAnsi="Garamond" w:cs="Times New Roman"/>
          <w:b/>
          <w:sz w:val="24"/>
          <w:szCs w:val="24"/>
          <w:u w:val="single"/>
        </w:rPr>
      </w:pPr>
      <w:r w:rsidRPr="00565452">
        <w:rPr>
          <w:rFonts w:ascii="Garamond" w:eastAsia="Calibri" w:hAnsi="Garamond" w:cs="Times New Roman"/>
          <w:b/>
          <w:sz w:val="24"/>
          <w:szCs w:val="24"/>
          <w:u w:val="single"/>
        </w:rPr>
        <w:t>Az építéshatósági csoport által 2018. 07. 01. és 2019. 06. 30. között kiadott iratok számának alakulása:</w:t>
      </w:r>
    </w:p>
    <w:p w14:paraId="42D3E5F6" w14:textId="77777777" w:rsidR="00565452" w:rsidRPr="00565452" w:rsidRDefault="00565452" w:rsidP="00565452">
      <w:pPr>
        <w:spacing w:after="0" w:line="240" w:lineRule="auto"/>
        <w:contextualSpacing/>
        <w:jc w:val="center"/>
        <w:rPr>
          <w:rFonts w:ascii="Garamond" w:eastAsia="Calibri" w:hAnsi="Garamond" w:cs="Times New Roman"/>
          <w:b/>
          <w:strike/>
          <w:sz w:val="24"/>
          <w:szCs w:val="24"/>
          <w:u w:val="single"/>
        </w:rPr>
      </w:pPr>
    </w:p>
    <w:p w14:paraId="5629E38F"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Építési engedély határozat:...........………………………...……………49</w:t>
      </w:r>
    </w:p>
    <w:p w14:paraId="200BD2F2"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Függő hatályú döntések……………………………………………….71</w:t>
      </w:r>
    </w:p>
    <w:p w14:paraId="00A85A45"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Építési engedély módosítási határozat:…………………………………6</w:t>
      </w:r>
    </w:p>
    <w:p w14:paraId="559BC010" w14:textId="77777777" w:rsidR="00565452" w:rsidRPr="00565452" w:rsidRDefault="00565452" w:rsidP="00CD5B0F">
      <w:pPr>
        <w:numPr>
          <w:ilvl w:val="0"/>
          <w:numId w:val="62"/>
        </w:numPr>
        <w:tabs>
          <w:tab w:val="right" w:leader="dot" w:pos="6804"/>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Bontási engedély határozat…………………………………………..…4</w:t>
      </w:r>
    </w:p>
    <w:p w14:paraId="53240C17"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Fennmaradási engedély határozat bírság nélkül:……………………….15</w:t>
      </w:r>
    </w:p>
    <w:p w14:paraId="28F0B156" w14:textId="77777777" w:rsidR="00565452" w:rsidRPr="00565452" w:rsidRDefault="00565452" w:rsidP="00CD5B0F">
      <w:pPr>
        <w:numPr>
          <w:ilvl w:val="0"/>
          <w:numId w:val="62"/>
        </w:numPr>
        <w:tabs>
          <w:tab w:val="left" w:pos="7797"/>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Fennmaradási engedély határozat bírsággal:………………………… …0</w:t>
      </w:r>
    </w:p>
    <w:p w14:paraId="34D0080F"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Használatbavételi engedély határozat:</w:t>
      </w:r>
      <w:r w:rsidRPr="00565452">
        <w:rPr>
          <w:rFonts w:ascii="Garamond" w:eastAsia="Calibri" w:hAnsi="Garamond" w:cs="Times New Roman"/>
          <w:sz w:val="24"/>
          <w:szCs w:val="24"/>
        </w:rPr>
        <w:tab/>
        <w:t>…………………..…… …..28</w:t>
      </w:r>
    </w:p>
    <w:p w14:paraId="2BD1FCCB"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Használatbavételi tudomásulvételi határozat:..…………….……… …..33</w:t>
      </w:r>
    </w:p>
    <w:p w14:paraId="31DBCD51"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Építési engedély hatályának meghosszabbítása határozat:………………8</w:t>
      </w:r>
    </w:p>
    <w:p w14:paraId="58606089" w14:textId="77777777" w:rsidR="00565452" w:rsidRPr="00565452" w:rsidRDefault="00565452" w:rsidP="00CD5B0F">
      <w:pPr>
        <w:numPr>
          <w:ilvl w:val="0"/>
          <w:numId w:val="62"/>
        </w:numPr>
        <w:tabs>
          <w:tab w:val="right" w:leader="dot" w:pos="6804"/>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Elutasító határozat…………………………………………………...…0</w:t>
      </w:r>
    </w:p>
    <w:p w14:paraId="046445E2" w14:textId="77777777" w:rsidR="00565452" w:rsidRPr="00565452" w:rsidRDefault="00565452" w:rsidP="00CD5B0F">
      <w:pPr>
        <w:numPr>
          <w:ilvl w:val="0"/>
          <w:numId w:val="62"/>
        </w:numPr>
        <w:tabs>
          <w:tab w:val="right" w:leader="dot" w:pos="6804"/>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Építésügyi hatósági intézkedésről (kötelezésről) szóló határozat:……......0</w:t>
      </w:r>
    </w:p>
    <w:p w14:paraId="15D9A7FA" w14:textId="77777777" w:rsidR="00565452" w:rsidRPr="00565452" w:rsidRDefault="00565452" w:rsidP="00CD5B0F">
      <w:pPr>
        <w:numPr>
          <w:ilvl w:val="0"/>
          <w:numId w:val="62"/>
        </w:numPr>
        <w:tabs>
          <w:tab w:val="left" w:pos="7938"/>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Kötelezés a használatbavétellel egyidejűleg:…………………………..…0</w:t>
      </w:r>
    </w:p>
    <w:p w14:paraId="5A0DD020"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Visszavonó határozat:…………………………………………………. 0</w:t>
      </w:r>
    </w:p>
    <w:p w14:paraId="5EF63F34" w14:textId="77777777" w:rsidR="00565452" w:rsidRPr="00565452" w:rsidRDefault="00565452" w:rsidP="00CD5B0F">
      <w:pPr>
        <w:numPr>
          <w:ilvl w:val="0"/>
          <w:numId w:val="62"/>
        </w:numPr>
        <w:tabs>
          <w:tab w:val="right" w:leader="dot" w:pos="7371"/>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Kijavító határozat:……………………………………………..….…….0</w:t>
      </w:r>
    </w:p>
    <w:p w14:paraId="27E39717"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Hatósági bizonyítvány:…….………………………….……….………74</w:t>
      </w:r>
    </w:p>
    <w:p w14:paraId="61282818" w14:textId="77777777" w:rsidR="00565452" w:rsidRPr="00565452" w:rsidRDefault="00565452" w:rsidP="00CD5B0F">
      <w:pPr>
        <w:numPr>
          <w:ilvl w:val="0"/>
          <w:numId w:val="62"/>
        </w:numPr>
        <w:tabs>
          <w:tab w:val="right" w:leader="dot" w:pos="6804"/>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Határozatok száma összesen……………………….………….……...342</w:t>
      </w:r>
    </w:p>
    <w:p w14:paraId="5C96F948" w14:textId="77777777" w:rsidR="00565452" w:rsidRPr="00565452" w:rsidRDefault="00565452" w:rsidP="00CD5B0F">
      <w:pPr>
        <w:numPr>
          <w:ilvl w:val="0"/>
          <w:numId w:val="62"/>
        </w:numPr>
        <w:tabs>
          <w:tab w:val="right" w:leader="dot" w:pos="6804"/>
        </w:tabs>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Végzések száma összesen:…………………………………..….……..504</w:t>
      </w:r>
    </w:p>
    <w:p w14:paraId="26E633D2"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Építésügyi hatósági szolgáltatások száma:………………………………2</w:t>
      </w:r>
    </w:p>
    <w:p w14:paraId="685ED202"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Értesítés a döntések véglegessé válásáról:…………………………… 167</w:t>
      </w:r>
    </w:p>
    <w:p w14:paraId="18AB84F3"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Kizárási ok bejelentése, felterjesztés a felettes szervhez:……………...…7</w:t>
      </w:r>
    </w:p>
    <w:p w14:paraId="0718192D" w14:textId="77777777" w:rsidR="00565452" w:rsidRPr="00565452" w:rsidRDefault="00565452" w:rsidP="00CD5B0F">
      <w:pPr>
        <w:numPr>
          <w:ilvl w:val="0"/>
          <w:numId w:val="62"/>
        </w:numPr>
        <w:spacing w:after="0" w:line="240" w:lineRule="auto"/>
        <w:ind w:left="993" w:hanging="426"/>
        <w:contextualSpacing/>
        <w:rPr>
          <w:rFonts w:ascii="Garamond" w:eastAsia="Calibri" w:hAnsi="Garamond" w:cs="Times New Roman"/>
          <w:sz w:val="24"/>
          <w:szCs w:val="24"/>
        </w:rPr>
      </w:pPr>
      <w:r w:rsidRPr="00565452">
        <w:rPr>
          <w:rFonts w:ascii="Garamond" w:eastAsia="Calibri" w:hAnsi="Garamond" w:cs="Times New Roman"/>
          <w:sz w:val="24"/>
          <w:szCs w:val="24"/>
        </w:rPr>
        <w:t>Egyéb iratok:…………………………………………………………..52</w:t>
      </w:r>
    </w:p>
    <w:p w14:paraId="428A7DFB" w14:textId="77777777" w:rsidR="00565452" w:rsidRPr="00565452" w:rsidRDefault="00565452" w:rsidP="00565452">
      <w:pPr>
        <w:suppressAutoHyphens/>
        <w:spacing w:after="0" w:line="240" w:lineRule="auto"/>
        <w:contextualSpacing/>
        <w:jc w:val="both"/>
        <w:rPr>
          <w:rFonts w:ascii="Garamond" w:eastAsia="SimSun" w:hAnsi="Garamond" w:cs="Times New Roman"/>
          <w:sz w:val="24"/>
          <w:szCs w:val="24"/>
        </w:rPr>
      </w:pPr>
    </w:p>
    <w:p w14:paraId="560FED95" w14:textId="77777777" w:rsidR="00565452" w:rsidRPr="00565452" w:rsidRDefault="00565452" w:rsidP="00565452">
      <w:pPr>
        <w:spacing w:after="0" w:line="240" w:lineRule="auto"/>
        <w:contextualSpacing/>
        <w:jc w:val="both"/>
        <w:rPr>
          <w:rFonts w:ascii="Garamond" w:eastAsia="Calibri" w:hAnsi="Garamond" w:cs="Times New Roman"/>
          <w:sz w:val="24"/>
          <w:szCs w:val="24"/>
        </w:rPr>
      </w:pPr>
      <w:r w:rsidRPr="00565452">
        <w:rPr>
          <w:rFonts w:ascii="Garamond" w:eastAsia="Calibri" w:hAnsi="Garamond" w:cs="Times New Roman"/>
          <w:sz w:val="24"/>
          <w:szCs w:val="24"/>
        </w:rPr>
        <w:t xml:space="preserve">A 2019-es évben továbbra is meghatározó volt a pályázatok mellékleteként benyújtandó építéshatósági engedélyek, hatósági bizonyítványok soron kívüli intézése, illetve kiadása. </w:t>
      </w:r>
    </w:p>
    <w:p w14:paraId="3C1A6072" w14:textId="77777777" w:rsidR="00565452" w:rsidRPr="00565452" w:rsidRDefault="00565452" w:rsidP="00565452">
      <w:pPr>
        <w:suppressAutoHyphens/>
        <w:spacing w:after="0" w:line="240" w:lineRule="auto"/>
        <w:contextualSpacing/>
        <w:jc w:val="both"/>
        <w:rPr>
          <w:rFonts w:ascii="Garamond" w:eastAsia="SimSun" w:hAnsi="Garamond" w:cs="Times New Roman"/>
          <w:sz w:val="24"/>
          <w:szCs w:val="24"/>
        </w:rPr>
      </w:pPr>
      <w:r w:rsidRPr="00565452">
        <w:rPr>
          <w:rFonts w:ascii="Garamond" w:eastAsia="SimSun" w:hAnsi="Garamond" w:cs="Times New Roman"/>
          <w:sz w:val="24"/>
          <w:szCs w:val="24"/>
        </w:rPr>
        <w:t>A minél naprakészebb, jogszabályokból közvetlenül nem mindig kiolvasható információk megszerzésének érdekében szoros kapcsolat állt fenn a városi főépítésszel, a Járási építésügyi és építésfelügyeleti hatósággal, a HBM. kormányhivatal építéshatósági osztályával, valamint az Építésügyi-Igazgatás Szakmai Kollégiumával és a Magyar Építész Kamarával, mint országos szervezetekkel.</w:t>
      </w:r>
    </w:p>
    <w:p w14:paraId="5AF2BDCB" w14:textId="77777777" w:rsidR="00565452" w:rsidRPr="00565452" w:rsidRDefault="00565452" w:rsidP="00565452">
      <w:pPr>
        <w:spacing w:after="0" w:line="240" w:lineRule="auto"/>
        <w:contextualSpacing/>
        <w:rPr>
          <w:rFonts w:ascii="Garamond" w:eastAsia="Calibri" w:hAnsi="Garamond" w:cs="Times New Roman"/>
          <w:sz w:val="24"/>
          <w:szCs w:val="24"/>
        </w:rPr>
      </w:pPr>
    </w:p>
    <w:p w14:paraId="795A94DB" w14:textId="77777777" w:rsidR="004E2EF2" w:rsidRPr="006D6119" w:rsidRDefault="004E2EF2" w:rsidP="004E2EF2">
      <w:pPr>
        <w:spacing w:after="0" w:line="240" w:lineRule="auto"/>
        <w:rPr>
          <w:rFonts w:ascii="Garamond" w:eastAsia="Calibri" w:hAnsi="Garamond" w:cs="Times New Roman"/>
          <w:sz w:val="24"/>
          <w:szCs w:val="24"/>
        </w:rPr>
      </w:pPr>
    </w:p>
    <w:p w14:paraId="7DAD1409" w14:textId="469D87D1" w:rsidR="006B2DB1" w:rsidRDefault="006B2DB1">
      <w:pPr>
        <w:rPr>
          <w:rFonts w:ascii="Garamond" w:eastAsia="Calibri" w:hAnsi="Garamond" w:cs="Times New Roman"/>
          <w:b/>
          <w:sz w:val="24"/>
          <w:szCs w:val="24"/>
        </w:rPr>
      </w:pPr>
      <w:r>
        <w:rPr>
          <w:rFonts w:ascii="Garamond" w:eastAsia="Calibri" w:hAnsi="Garamond" w:cs="Times New Roman"/>
          <w:b/>
          <w:sz w:val="24"/>
          <w:szCs w:val="24"/>
        </w:rPr>
        <w:br w:type="page"/>
      </w:r>
    </w:p>
    <w:p w14:paraId="73E69886" w14:textId="77777777" w:rsidR="004E2EF2" w:rsidRPr="006D6119" w:rsidRDefault="004E2EF2" w:rsidP="000E1F06">
      <w:pPr>
        <w:spacing w:after="0" w:line="240" w:lineRule="auto"/>
        <w:jc w:val="both"/>
        <w:rPr>
          <w:rFonts w:ascii="Garamond" w:eastAsia="Calibri" w:hAnsi="Garamond" w:cs="Times New Roman"/>
          <w:b/>
          <w:sz w:val="24"/>
          <w:szCs w:val="24"/>
        </w:rPr>
      </w:pPr>
    </w:p>
    <w:p w14:paraId="7076453D" w14:textId="2F2FFB5C" w:rsidR="00886798" w:rsidRPr="006D6119" w:rsidRDefault="00886798" w:rsidP="00D97217">
      <w:pPr>
        <w:pStyle w:val="Listaszerbekezds"/>
        <w:numPr>
          <w:ilvl w:val="0"/>
          <w:numId w:val="2"/>
        </w:numPr>
        <w:jc w:val="center"/>
        <w:rPr>
          <w:rFonts w:ascii="Garamond" w:hAnsi="Garamond"/>
          <w:b/>
          <w:sz w:val="32"/>
          <w:szCs w:val="32"/>
        </w:rPr>
      </w:pPr>
      <w:r w:rsidRPr="006D6119">
        <w:rPr>
          <w:rFonts w:ascii="Garamond" w:hAnsi="Garamond"/>
          <w:b/>
          <w:sz w:val="32"/>
          <w:szCs w:val="32"/>
        </w:rPr>
        <w:t>KIRENDELTSÉGEK</w:t>
      </w:r>
    </w:p>
    <w:p w14:paraId="62209052" w14:textId="77777777" w:rsidR="008A5C35" w:rsidRDefault="008A5C35" w:rsidP="004B4961">
      <w:pPr>
        <w:spacing w:after="0" w:line="240" w:lineRule="auto"/>
        <w:jc w:val="center"/>
        <w:rPr>
          <w:rFonts w:ascii="Garamond" w:eastAsia="Times New Roman" w:hAnsi="Garamond" w:cs="Times New Roman"/>
          <w:b/>
          <w:smallCaps/>
          <w:sz w:val="32"/>
          <w:szCs w:val="32"/>
          <w:u w:val="single"/>
          <w:lang w:eastAsia="hu-HU"/>
        </w:rPr>
      </w:pPr>
    </w:p>
    <w:p w14:paraId="044B190B" w14:textId="08132935" w:rsidR="004E2EF2" w:rsidRPr="006D6119" w:rsidRDefault="00886798" w:rsidP="004B4961">
      <w:pPr>
        <w:spacing w:after="0" w:line="240" w:lineRule="auto"/>
        <w:jc w:val="center"/>
        <w:rPr>
          <w:rFonts w:ascii="Garamond" w:eastAsia="Times New Roman" w:hAnsi="Garamond" w:cs="Times New Roman"/>
          <w:b/>
          <w:smallCaps/>
          <w:sz w:val="32"/>
          <w:szCs w:val="32"/>
          <w:u w:val="single"/>
          <w:lang w:eastAsia="hu-HU"/>
        </w:rPr>
      </w:pPr>
      <w:r w:rsidRPr="006D6119">
        <w:rPr>
          <w:rFonts w:ascii="Garamond" w:eastAsia="Times New Roman" w:hAnsi="Garamond" w:cs="Times New Roman"/>
          <w:b/>
          <w:smallCaps/>
          <w:sz w:val="32"/>
          <w:szCs w:val="32"/>
          <w:u w:val="single"/>
          <w:lang w:eastAsia="hu-HU"/>
        </w:rPr>
        <w:t>Folyás</w:t>
      </w:r>
    </w:p>
    <w:p w14:paraId="38C92614" w14:textId="2F55C681" w:rsidR="008A5C35" w:rsidRDefault="008A5C35" w:rsidP="006D6119">
      <w:pPr>
        <w:spacing w:after="0" w:line="240" w:lineRule="auto"/>
        <w:jc w:val="both"/>
        <w:rPr>
          <w:rFonts w:ascii="Garamond" w:eastAsia="Times New Roman" w:hAnsi="Garamond" w:cs="Times New Roman"/>
          <w:b/>
          <w:sz w:val="24"/>
          <w:szCs w:val="24"/>
          <w:lang w:eastAsia="hu-HU"/>
        </w:rPr>
      </w:pPr>
    </w:p>
    <w:p w14:paraId="08AD09AD" w14:textId="77777777" w:rsidR="00110163" w:rsidRDefault="00110163" w:rsidP="006D6119">
      <w:pPr>
        <w:spacing w:after="0" w:line="240" w:lineRule="auto"/>
        <w:jc w:val="both"/>
        <w:rPr>
          <w:rFonts w:ascii="Garamond" w:eastAsia="Times New Roman" w:hAnsi="Garamond" w:cs="Times New Roman"/>
          <w:b/>
          <w:sz w:val="24"/>
          <w:szCs w:val="24"/>
          <w:lang w:eastAsia="hu-HU"/>
        </w:rPr>
      </w:pPr>
    </w:p>
    <w:p w14:paraId="7E2033BE" w14:textId="15E1CAE5" w:rsidR="006D6119" w:rsidRDefault="006D6119" w:rsidP="006D6119">
      <w:pPr>
        <w:spacing w:after="0" w:line="240" w:lineRule="auto"/>
        <w:jc w:val="both"/>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Személyi és tárgyi feltételek</w:t>
      </w:r>
    </w:p>
    <w:p w14:paraId="1231791A" w14:textId="77777777" w:rsidR="008A5C35" w:rsidRPr="008A5C35" w:rsidRDefault="008A5C35" w:rsidP="006D6119">
      <w:pPr>
        <w:spacing w:after="0" w:line="240" w:lineRule="auto"/>
        <w:jc w:val="both"/>
        <w:rPr>
          <w:rFonts w:ascii="Garamond" w:eastAsia="Times New Roman" w:hAnsi="Garamond" w:cs="Times New Roman"/>
          <w:b/>
          <w:sz w:val="24"/>
          <w:szCs w:val="24"/>
          <w:u w:val="single"/>
          <w:lang w:eastAsia="hu-HU"/>
        </w:rPr>
      </w:pPr>
    </w:p>
    <w:p w14:paraId="346E0433" w14:textId="77777777" w:rsidR="006D6119" w:rsidRPr="008A5C35" w:rsidRDefault="006D6119" w:rsidP="006D6119">
      <w:pPr>
        <w:overflowPunct w:val="0"/>
        <w:spacing w:after="0" w:line="240" w:lineRule="auto"/>
        <w:jc w:val="both"/>
        <w:textAlignment w:val="baseline"/>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Folyási Kirendeltségen dolgozó egy fő köztisztviselő munkaköre igen szerteágazó. Alapvetően az önkormányzati pénzügyi folyamatok egy részét végzi, vagy készíti elő (házipénztár kezelés, szigorú számadású nyomtatványok nyilvántartása, kezelése, év végi leltározása, elszámolási kötelezettséggel felvett előlegek nyilvántartása, Folyás Község Önkormányzat nevében számlák kiállítása), de folyamatosan ügyfélfogadást tart, amely feltételezi az alapvető jártasságot az önkormányzati és jegyzői hatáskörbe tartozó ügyekben. Átveszi az ügyfelek kérelmeit, gondoskodik azok eljuttatásáról a székhely település részére.</w:t>
      </w:r>
    </w:p>
    <w:p w14:paraId="7BA3DBE2" w14:textId="77777777" w:rsidR="006D6119" w:rsidRPr="008A5C35" w:rsidRDefault="006D6119" w:rsidP="006D6119">
      <w:pPr>
        <w:overflowPunct w:val="0"/>
        <w:spacing w:before="240" w:after="0" w:line="240" w:lineRule="auto"/>
        <w:jc w:val="both"/>
        <w:textAlignment w:val="baseline"/>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közgazdasági folyamatok nagyobb hányadának, az adóhatósági feladatoknak és a szociális ellátásnak a teljes ügyintézése a székhelyen történik. </w:t>
      </w:r>
    </w:p>
    <w:p w14:paraId="5837789E" w14:textId="77777777" w:rsidR="006D6119" w:rsidRPr="008A5C35" w:rsidRDefault="006D6119" w:rsidP="006D6119">
      <w:pPr>
        <w:overflowPunct w:val="0"/>
        <w:spacing w:before="240" w:after="0" w:line="240" w:lineRule="auto"/>
        <w:jc w:val="both"/>
        <w:textAlignment w:val="baseline"/>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tárgyi feltételek a kirendeltségen adottak. A kirendeltség épülete – fizikai kialakítását és berendezését tekintve – méltó környezetet biztosít az önkormányzati és hivatali munkához. </w:t>
      </w:r>
    </w:p>
    <w:p w14:paraId="631B27A1" w14:textId="77777777" w:rsidR="006D6119" w:rsidRPr="008A5C35" w:rsidRDefault="006D6119" w:rsidP="006D6119">
      <w:pPr>
        <w:overflowPunct w:val="0"/>
        <w:spacing w:before="240" w:after="0" w:line="240" w:lineRule="auto"/>
        <w:jc w:val="both"/>
        <w:textAlignment w:val="baseline"/>
        <w:rPr>
          <w:rFonts w:ascii="Garamond" w:eastAsia="Times New Roman" w:hAnsi="Garamond" w:cs="Times New Roman"/>
          <w:sz w:val="24"/>
          <w:szCs w:val="24"/>
          <w:lang w:eastAsia="hu-HU"/>
        </w:rPr>
      </w:pPr>
      <w:r w:rsidRPr="008A5C35">
        <w:rPr>
          <w:rFonts w:ascii="Garamond" w:eastAsia="Times New Roman" w:hAnsi="Garamond" w:cs="Times New Roman"/>
          <w:b/>
          <w:sz w:val="24"/>
          <w:szCs w:val="24"/>
          <w:lang w:eastAsia="hu-HU"/>
        </w:rPr>
        <w:t>Testületi munka koordinálása</w:t>
      </w:r>
    </w:p>
    <w:p w14:paraId="23CC2A59" w14:textId="77777777" w:rsidR="006D6119" w:rsidRPr="008A5C35" w:rsidRDefault="006D6119" w:rsidP="006D6119">
      <w:pPr>
        <w:overflowPunct w:val="0"/>
        <w:spacing w:before="240" w:after="0" w:line="240" w:lineRule="auto"/>
        <w:jc w:val="both"/>
        <w:textAlignment w:val="baseline"/>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Magyarország helyi önkormányzatiról szóló </w:t>
      </w:r>
      <w:r w:rsidRPr="008A5C35">
        <w:rPr>
          <w:rFonts w:ascii="Garamond" w:eastAsia="Times New Roman" w:hAnsi="Garamond" w:cs="Times New Roman"/>
          <w:bCs/>
          <w:sz w:val="24"/>
          <w:szCs w:val="24"/>
          <w:lang w:eastAsia="hu-HU"/>
        </w:rPr>
        <w:t xml:space="preserve">2011. évi CLXXXIX. törvény (a továbbiakban </w:t>
      </w:r>
      <w:proofErr w:type="spellStart"/>
      <w:r w:rsidRPr="008A5C35">
        <w:rPr>
          <w:rFonts w:ascii="Garamond" w:eastAsia="Times New Roman" w:hAnsi="Garamond" w:cs="Times New Roman"/>
          <w:bCs/>
          <w:sz w:val="24"/>
          <w:szCs w:val="24"/>
          <w:lang w:eastAsia="hu-HU"/>
        </w:rPr>
        <w:t>Mötv</w:t>
      </w:r>
      <w:proofErr w:type="spellEnd"/>
      <w:r w:rsidRPr="008A5C35">
        <w:rPr>
          <w:rFonts w:ascii="Garamond" w:eastAsia="Times New Roman" w:hAnsi="Garamond" w:cs="Times New Roman"/>
          <w:bCs/>
          <w:sz w:val="24"/>
          <w:szCs w:val="24"/>
          <w:lang w:eastAsia="hu-HU"/>
        </w:rPr>
        <w:t>) 44. §</w:t>
      </w:r>
      <w:r w:rsidRPr="008A5C35">
        <w:rPr>
          <w:rFonts w:ascii="Garamond" w:eastAsia="Times New Roman" w:hAnsi="Garamond" w:cs="Times New Roman"/>
          <w:sz w:val="24"/>
          <w:szCs w:val="24"/>
          <w:lang w:eastAsia="hu-HU"/>
        </w:rPr>
        <w:t xml:space="preserve">-a szerint a képviselő-testület szükség szerint, a szervezeti és működési szabályzatban meghatározott számú, de évente legalább hat ülést tart. Az önkormányzati SZMSZ nem ír elő további testületi ülés összehívást a </w:t>
      </w:r>
      <w:proofErr w:type="spellStart"/>
      <w:r w:rsidRPr="008A5C35">
        <w:rPr>
          <w:rFonts w:ascii="Garamond" w:eastAsia="Times New Roman" w:hAnsi="Garamond" w:cs="Times New Roman"/>
          <w:sz w:val="24"/>
          <w:szCs w:val="24"/>
          <w:lang w:eastAsia="hu-HU"/>
        </w:rPr>
        <w:t>Mötv</w:t>
      </w:r>
      <w:proofErr w:type="spellEnd"/>
      <w:r w:rsidRPr="008A5C35">
        <w:rPr>
          <w:rFonts w:ascii="Garamond" w:eastAsia="Times New Roman" w:hAnsi="Garamond" w:cs="Times New Roman"/>
          <w:sz w:val="24"/>
          <w:szCs w:val="24"/>
          <w:lang w:eastAsia="hu-HU"/>
        </w:rPr>
        <w:t xml:space="preserve"> szabályain túl. A testület munkaterv szerint végzi feladatát, azonban a jogalkotás, a pályázatok megjelenése, vagy halasztást nem tűrő döntések rendkívüli ülések összehívását teszik szükségessé. A gyakorlat szerint július és augusztus hónapokra ülést nem tervez a testület, a szükséges döntések rendkívüli üléseken születnek meg ebben az időszakban. </w:t>
      </w:r>
    </w:p>
    <w:p w14:paraId="6A817085"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02C69681"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kirendeltség koordinálja a </w:t>
      </w:r>
      <w:r w:rsidRPr="008A5C35">
        <w:rPr>
          <w:rFonts w:ascii="Garamond" w:eastAsia="Times New Roman" w:hAnsi="Garamond" w:cs="Times New Roman"/>
          <w:bCs/>
          <w:sz w:val="24"/>
          <w:szCs w:val="24"/>
          <w:lang w:eastAsia="hu-HU"/>
        </w:rPr>
        <w:t>testületi munkát</w:t>
      </w:r>
      <w:r w:rsidRPr="008A5C35">
        <w:rPr>
          <w:rFonts w:ascii="Garamond" w:eastAsia="Times New Roman" w:hAnsi="Garamond" w:cs="Times New Roman"/>
          <w:sz w:val="24"/>
          <w:szCs w:val="24"/>
          <w:lang w:eastAsia="hu-HU"/>
        </w:rPr>
        <w:t xml:space="preserve">. A jegyzőkönyveket az ülésen résztvevő kirendeltségvezető vezette. A Kormányhivatal részére a testületi anyag (jegyzőkönyv, meghívó, jelenléti ív, előterjesztések) továbbítása a </w:t>
      </w:r>
      <w:bookmarkStart w:id="9" w:name="_Hlk37743588"/>
      <w:r w:rsidRPr="008A5C35">
        <w:rPr>
          <w:rFonts w:ascii="Garamond" w:eastAsia="Times New Roman" w:hAnsi="Garamond" w:cs="Times New Roman"/>
          <w:sz w:val="24"/>
          <w:szCs w:val="24"/>
          <w:lang w:eastAsia="hu-HU"/>
        </w:rPr>
        <w:t xml:space="preserve">Törvényességi Felügyelet Írásbeli Kapcsolattartás </w:t>
      </w:r>
      <w:bookmarkEnd w:id="9"/>
      <w:r w:rsidRPr="008A5C35">
        <w:rPr>
          <w:rFonts w:ascii="Garamond" w:eastAsia="Times New Roman" w:hAnsi="Garamond" w:cs="Times New Roman"/>
          <w:sz w:val="24"/>
          <w:szCs w:val="24"/>
          <w:lang w:eastAsia="hu-HU"/>
        </w:rPr>
        <w:t xml:space="preserve">felületén, az önkormányzati rendeletek publikálása továbbra is a Nemzeti Jogtár felületén biztosított belső rendszeren keresztül történik. A beszámolási időszakban a </w:t>
      </w:r>
      <w:proofErr w:type="spellStart"/>
      <w:r w:rsidRPr="008A5C35">
        <w:rPr>
          <w:rFonts w:ascii="Garamond" w:eastAsia="Times New Roman" w:hAnsi="Garamond" w:cs="Times New Roman"/>
          <w:sz w:val="24"/>
          <w:szCs w:val="24"/>
          <w:lang w:eastAsia="hu-HU"/>
        </w:rPr>
        <w:t>Mötv</w:t>
      </w:r>
      <w:proofErr w:type="spellEnd"/>
      <w:r w:rsidRPr="008A5C35">
        <w:rPr>
          <w:rFonts w:ascii="Garamond" w:eastAsia="Times New Roman" w:hAnsi="Garamond" w:cs="Times New Roman"/>
          <w:sz w:val="24"/>
          <w:szCs w:val="24"/>
          <w:lang w:eastAsia="hu-HU"/>
        </w:rPr>
        <w:t>.-ben meghatározott 15 napos határidőt valamennyi jegyzőkönyv tekintetében tartani tudtuk. A testületi jegyzőkönyvek nyilvános közzététele az önkormányzat hivatalos honlapján is megtörténik.</w:t>
      </w:r>
    </w:p>
    <w:p w14:paraId="178893D4"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6D9BF200"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129FCD82" w14:textId="77777777" w:rsidR="006D6119" w:rsidRPr="008A5C35" w:rsidRDefault="006D6119" w:rsidP="006D6119">
      <w:pPr>
        <w:spacing w:after="0" w:line="240" w:lineRule="auto"/>
        <w:jc w:val="center"/>
        <w:rPr>
          <w:rFonts w:ascii="Garamond" w:eastAsia="Times New Roman" w:hAnsi="Garamond" w:cs="Times New Roman"/>
          <w:sz w:val="24"/>
          <w:szCs w:val="24"/>
          <w:lang w:eastAsia="hu-HU"/>
        </w:rPr>
      </w:pPr>
      <w:r w:rsidRPr="008A5C35">
        <w:rPr>
          <w:rFonts w:ascii="Garamond" w:eastAsia="Times New Roman" w:hAnsi="Garamond" w:cs="Times New Roman"/>
          <w:noProof/>
          <w:sz w:val="24"/>
          <w:szCs w:val="24"/>
          <w:lang w:eastAsia="hu-HU"/>
        </w:rPr>
        <w:lastRenderedPageBreak/>
        <w:drawing>
          <wp:inline distT="0" distB="0" distL="0" distR="0" wp14:anchorId="0ADD70AC" wp14:editId="6C381BA5">
            <wp:extent cx="4003200" cy="2552332"/>
            <wp:effectExtent l="0" t="0" r="0"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8844" cy="2568682"/>
                    </a:xfrm>
                    <a:prstGeom prst="rect">
                      <a:avLst/>
                    </a:prstGeom>
                    <a:noFill/>
                  </pic:spPr>
                </pic:pic>
              </a:graphicData>
            </a:graphic>
          </wp:inline>
        </w:drawing>
      </w:r>
    </w:p>
    <w:p w14:paraId="179BB019" w14:textId="77777777" w:rsidR="006D6119" w:rsidRPr="008A5C35" w:rsidRDefault="006D6119" w:rsidP="006D6119">
      <w:pPr>
        <w:spacing w:after="0" w:line="240" w:lineRule="auto"/>
        <w:jc w:val="center"/>
        <w:rPr>
          <w:rFonts w:ascii="Garamond" w:eastAsia="Times New Roman" w:hAnsi="Garamond" w:cs="Times New Roman"/>
          <w:sz w:val="24"/>
          <w:szCs w:val="24"/>
          <w:lang w:eastAsia="hu-HU"/>
        </w:rPr>
      </w:pPr>
    </w:p>
    <w:p w14:paraId="785FE9F8" w14:textId="77777777" w:rsidR="00110163" w:rsidRDefault="00110163" w:rsidP="006D6119">
      <w:pPr>
        <w:spacing w:after="0" w:line="240" w:lineRule="auto"/>
        <w:jc w:val="both"/>
        <w:rPr>
          <w:rFonts w:ascii="Garamond" w:eastAsia="Times New Roman" w:hAnsi="Garamond" w:cs="Times New Roman"/>
          <w:sz w:val="24"/>
          <w:szCs w:val="24"/>
          <w:lang w:eastAsia="hu-HU"/>
        </w:rPr>
      </w:pPr>
    </w:p>
    <w:p w14:paraId="4ABF6794" w14:textId="7158D7E9" w:rsidR="006D6119" w:rsidRPr="008A5C35" w:rsidRDefault="006D6119" w:rsidP="006D6119">
      <w:pPr>
        <w:spacing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testületi döntések felett a törvényességi kontrollt a Hajdú-Bihar Megyei Kormányhivatal látja el. A Kormányhivatal a testület munkáját szakmai véleményekkel segíti. </w:t>
      </w:r>
    </w:p>
    <w:p w14:paraId="2BF570F5" w14:textId="77777777" w:rsidR="006D6119" w:rsidRPr="008A5C35" w:rsidRDefault="006D6119" w:rsidP="006D6119">
      <w:pPr>
        <w:spacing w:before="240"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Képviselő-testület 2019. évben összesen 17 ülést tartott, amelyből 13 nyílt, 2 zárt, és 1 alakuló ülés, valamint 1 </w:t>
      </w:r>
      <w:proofErr w:type="spellStart"/>
      <w:r w:rsidRPr="008A5C35">
        <w:rPr>
          <w:rFonts w:ascii="Garamond" w:eastAsia="Times New Roman" w:hAnsi="Garamond" w:cs="Times New Roman"/>
          <w:sz w:val="24"/>
          <w:szCs w:val="24"/>
          <w:lang w:eastAsia="hu-HU"/>
        </w:rPr>
        <w:t>közmeghallgatás</w:t>
      </w:r>
      <w:proofErr w:type="spellEnd"/>
      <w:r w:rsidRPr="008A5C35">
        <w:rPr>
          <w:rFonts w:ascii="Garamond" w:eastAsia="Times New Roman" w:hAnsi="Garamond" w:cs="Times New Roman"/>
          <w:sz w:val="24"/>
          <w:szCs w:val="24"/>
          <w:lang w:eastAsia="hu-HU"/>
        </w:rPr>
        <w:t xml:space="preserve"> megtartására került sor.</w:t>
      </w:r>
    </w:p>
    <w:p w14:paraId="01FB38D4" w14:textId="77777777" w:rsidR="006D6119" w:rsidRPr="008A5C35" w:rsidRDefault="006D6119" w:rsidP="006D6119">
      <w:pPr>
        <w:spacing w:before="240"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Törvényességi Felügyelet Írásbeli Kapcsolattartás felületén tartjuk a kapcsolatot a Kormányhivatallal. Ide érkeznek az adatkérések, szakmai anyagok, meghívók, állásfoglalások és ezen a felületen kell teljesítenünk az adatszolgáltatásokat, tájékoztatásokat.  A Kormányhivatal törvényességi felügyeleti jogkörében a beszámolási időszakban több önkormányzati és jegyzői hatáskörben kért adatokat, és ezen a felületen kéri az OSAP jelentést, amelyet minden félévet követően meg kell küldeni az önkormányzat adatairól és a testületi munkáról. </w:t>
      </w:r>
    </w:p>
    <w:p w14:paraId="1DBFDDFB"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64B3AC2B" w14:textId="77777777" w:rsidR="006D6119" w:rsidRPr="008A5C35" w:rsidRDefault="006D6119" w:rsidP="006D6119">
      <w:pPr>
        <w:spacing w:after="0" w:line="240" w:lineRule="auto"/>
        <w:jc w:val="both"/>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Igazgatási ügyek</w:t>
      </w:r>
    </w:p>
    <w:p w14:paraId="5BE0D120" w14:textId="77777777" w:rsidR="006D6119" w:rsidRPr="008A5C35" w:rsidRDefault="006D6119" w:rsidP="006D6119">
      <w:pPr>
        <w:spacing w:before="240"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kirendeltségen jelentkező feladat a termőföldek kifüggesztése. A kifüggesztésre irányuló beérkezett kérelmek száma: 2015-ben 12 db volt, 2016-ban 44 db, 2017-ben 10 db, 2018-ban 27 db, 2019-ben pedig 22 db volt. </w:t>
      </w:r>
    </w:p>
    <w:p w14:paraId="5AC39ADB" w14:textId="77777777" w:rsidR="006D6119" w:rsidRPr="008A5C35" w:rsidRDefault="006D6119" w:rsidP="006D6119">
      <w:pPr>
        <w:spacing w:before="240"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Hagyatéki eljárás 2015-ben 3, 2016-ban 2, 2017-ben 8, 2018-ban 7, 2019-ben pedig 11 esetben indult.</w:t>
      </w:r>
    </w:p>
    <w:p w14:paraId="1D18A26C" w14:textId="77777777" w:rsidR="006D6119" w:rsidRPr="008A5C35" w:rsidRDefault="006D6119" w:rsidP="006D6119">
      <w:pPr>
        <w:widowControl w:val="0"/>
        <w:shd w:val="clear" w:color="auto" w:fill="FFFFFF"/>
        <w:spacing w:after="0" w:line="240" w:lineRule="auto"/>
        <w:jc w:val="both"/>
        <w:rPr>
          <w:rFonts w:ascii="Garamond" w:eastAsia="Times New Roman" w:hAnsi="Garamond" w:cs="Times New Roman"/>
          <w:kern w:val="28"/>
          <w:sz w:val="24"/>
          <w:szCs w:val="24"/>
          <w:lang w:eastAsia="hu-HU"/>
        </w:rPr>
      </w:pPr>
    </w:p>
    <w:p w14:paraId="551BBB10" w14:textId="77777777" w:rsidR="006D6119" w:rsidRPr="008A5C35" w:rsidRDefault="006D6119" w:rsidP="006D6119">
      <w:pPr>
        <w:widowControl w:val="0"/>
        <w:shd w:val="clear" w:color="auto" w:fill="FFFFFF"/>
        <w:spacing w:after="0" w:line="240" w:lineRule="auto"/>
        <w:jc w:val="both"/>
        <w:rPr>
          <w:rFonts w:ascii="Garamond" w:eastAsia="Times New Roman" w:hAnsi="Garamond" w:cs="Times New Roman"/>
          <w:kern w:val="28"/>
          <w:sz w:val="24"/>
          <w:szCs w:val="24"/>
          <w:lang w:eastAsia="hu-HU"/>
        </w:rPr>
      </w:pPr>
      <w:r w:rsidRPr="008A5C35">
        <w:rPr>
          <w:rFonts w:ascii="Garamond" w:eastAsia="Times New Roman" w:hAnsi="Garamond" w:cs="Times New Roman"/>
          <w:kern w:val="28"/>
          <w:sz w:val="24"/>
          <w:szCs w:val="24"/>
          <w:lang w:eastAsia="hu-HU"/>
        </w:rPr>
        <w:t>A gyermekvédelmi és gyámügyi feladat- és hatáskörök ellátásáról, valamint a gyámhatóság szervezetéről és illetékességéről szóló 331/2006. (XII. 23.) Korm. rendelet 3. § (1) bekezdése alapján „a települési önkormányzat jegyzője</w:t>
      </w:r>
    </w:p>
    <w:p w14:paraId="23E426A3" w14:textId="77777777" w:rsidR="006D6119" w:rsidRPr="008A5C35" w:rsidRDefault="006D6119" w:rsidP="006D6119">
      <w:pPr>
        <w:widowControl w:val="0"/>
        <w:shd w:val="clear" w:color="auto" w:fill="FFFFFF"/>
        <w:spacing w:after="0" w:line="274" w:lineRule="exact"/>
        <w:ind w:left="284" w:hanging="284"/>
        <w:jc w:val="both"/>
        <w:rPr>
          <w:rFonts w:ascii="Garamond" w:eastAsia="Times New Roman" w:hAnsi="Garamond" w:cs="Times New Roman"/>
          <w:kern w:val="28"/>
          <w:sz w:val="24"/>
          <w:szCs w:val="24"/>
          <w:lang w:eastAsia="hu-HU"/>
        </w:rPr>
      </w:pPr>
      <w:r w:rsidRPr="008A5C35">
        <w:rPr>
          <w:rFonts w:ascii="Garamond" w:eastAsia="Times New Roman" w:hAnsi="Garamond" w:cs="Times New Roman"/>
          <w:kern w:val="28"/>
          <w:sz w:val="24"/>
          <w:szCs w:val="24"/>
          <w:lang w:eastAsia="hu-HU"/>
        </w:rPr>
        <w:t xml:space="preserve">g) </w:t>
      </w:r>
      <w:r w:rsidRPr="008A5C35">
        <w:rPr>
          <w:rFonts w:ascii="Garamond" w:eastAsia="Times New Roman" w:hAnsi="Garamond" w:cs="Times New Roman"/>
          <w:kern w:val="28"/>
          <w:sz w:val="24"/>
          <w:szCs w:val="24"/>
          <w:lang w:eastAsia="hu-HU"/>
        </w:rPr>
        <w:tab/>
        <w:t>megállapítja a gyermek rendszeres gyermekvédelmi kedvezményre való jogosultságát,</w:t>
      </w:r>
    </w:p>
    <w:p w14:paraId="02AAFC2F" w14:textId="77777777" w:rsidR="006D6119" w:rsidRPr="008A5C35" w:rsidRDefault="006D6119" w:rsidP="006D6119">
      <w:pPr>
        <w:widowControl w:val="0"/>
        <w:shd w:val="clear" w:color="auto" w:fill="FFFFFF"/>
        <w:spacing w:after="0" w:line="274" w:lineRule="exact"/>
        <w:ind w:left="284" w:hanging="284"/>
        <w:jc w:val="both"/>
        <w:rPr>
          <w:rFonts w:ascii="Garamond" w:eastAsia="Times New Roman" w:hAnsi="Garamond" w:cs="Times New Roman"/>
          <w:kern w:val="28"/>
          <w:sz w:val="24"/>
          <w:szCs w:val="24"/>
          <w:lang w:eastAsia="hu-HU"/>
        </w:rPr>
      </w:pPr>
      <w:r w:rsidRPr="008A5C35">
        <w:rPr>
          <w:rFonts w:ascii="Garamond" w:eastAsia="Times New Roman" w:hAnsi="Garamond" w:cs="Times New Roman"/>
          <w:kern w:val="28"/>
          <w:sz w:val="24"/>
          <w:szCs w:val="24"/>
          <w:lang w:eastAsia="hu-HU"/>
        </w:rPr>
        <w:t xml:space="preserve">i) </w:t>
      </w:r>
      <w:r w:rsidRPr="008A5C35">
        <w:rPr>
          <w:rFonts w:ascii="Garamond" w:eastAsia="Times New Roman" w:hAnsi="Garamond" w:cs="Times New Roman"/>
          <w:kern w:val="28"/>
          <w:sz w:val="24"/>
          <w:szCs w:val="24"/>
          <w:lang w:eastAsia="hu-HU"/>
        </w:rPr>
        <w:tab/>
        <w:t>megállapítja a rendszeres gyermekvédelmi kedvezményre jogosult gyermek, nagykorúvá vált gyermek hátrányos és halmozottan hátrányos helyzetének fennállását.”</w:t>
      </w:r>
    </w:p>
    <w:p w14:paraId="749936B1" w14:textId="77777777" w:rsidR="006D6119" w:rsidRPr="008A5C35" w:rsidRDefault="006D6119" w:rsidP="006D6119">
      <w:pPr>
        <w:spacing w:after="0" w:line="240" w:lineRule="auto"/>
        <w:ind w:left="2357"/>
        <w:jc w:val="both"/>
        <w:rPr>
          <w:rFonts w:ascii="Garamond" w:eastAsia="Times New Roman" w:hAnsi="Garamond" w:cs="Garamond"/>
          <w:i/>
          <w:iCs/>
          <w:sz w:val="24"/>
          <w:szCs w:val="24"/>
          <w:u w:val="single"/>
          <w:lang w:eastAsia="hu-HU"/>
        </w:rPr>
      </w:pPr>
    </w:p>
    <w:p w14:paraId="34D4172B" w14:textId="77777777" w:rsidR="006D6119" w:rsidRPr="008A5C35" w:rsidRDefault="006D6119" w:rsidP="006D6119">
      <w:pPr>
        <w:jc w:val="both"/>
        <w:rPr>
          <w:rFonts w:ascii="Garamond" w:eastAsia="Calibri" w:hAnsi="Garamond" w:cs="Times New Roman"/>
          <w:b/>
          <w:sz w:val="24"/>
          <w:szCs w:val="24"/>
        </w:rPr>
      </w:pPr>
      <w:r w:rsidRPr="008A5C35">
        <w:rPr>
          <w:rFonts w:ascii="Garamond" w:eastAsia="Calibri" w:hAnsi="Garamond" w:cs="Arial"/>
          <w:sz w:val="24"/>
          <w:szCs w:val="24"/>
          <w:shd w:val="clear" w:color="auto" w:fill="FFFFFF"/>
        </w:rPr>
        <w:t>A rendszeres gyermekvédelmi kedvezményben részesülők a határozattal évente két alkalommal, augusztus és november hónapban alkalmanként és gyermekenként 6.000,- Ft értékű, a hátrányos vagy halmozottan hátrányos helyzetű gyermek esetében 6.500,- Ft emelt összegű pénzbeli támogatásban részesültek.</w:t>
      </w:r>
    </w:p>
    <w:p w14:paraId="4789A88F" w14:textId="77777777" w:rsidR="006D6119" w:rsidRPr="008A5C35" w:rsidRDefault="006D6119" w:rsidP="006D6119">
      <w:pPr>
        <w:jc w:val="both"/>
        <w:rPr>
          <w:rFonts w:ascii="Garamond" w:eastAsia="Calibri" w:hAnsi="Garamond" w:cs="Times New Roman"/>
          <w:bCs/>
          <w:sz w:val="24"/>
          <w:szCs w:val="24"/>
        </w:rPr>
      </w:pPr>
      <w:r w:rsidRPr="008A5C35">
        <w:rPr>
          <w:rFonts w:ascii="Garamond" w:eastAsia="Calibri" w:hAnsi="Garamond" w:cs="Times New Roman"/>
          <w:bCs/>
          <w:sz w:val="24"/>
          <w:szCs w:val="24"/>
        </w:rPr>
        <w:lastRenderedPageBreak/>
        <w:t>Rendszeres gyermekvédelmi kedvezményre jogosultak száma 2019. december 31. napján 15 fő volt, melyből hátrányos helyzetű gyermekek száma 10 fő, halmozottan hátrányos helyzetű gyerek nem volt. Nem került elutasításra rendszeres gyermekvédelmi kedvezmény megállapítása iránt benyújtott kérelem.</w:t>
      </w:r>
    </w:p>
    <w:p w14:paraId="07144AEC" w14:textId="77777777" w:rsidR="006D6119" w:rsidRPr="008A5C35" w:rsidRDefault="006D6119" w:rsidP="006D6119">
      <w:pPr>
        <w:spacing w:line="240" w:lineRule="auto"/>
        <w:rPr>
          <w:rFonts w:ascii="Garamond" w:eastAsia="Calibri" w:hAnsi="Garamond" w:cs="Times New Roman"/>
          <w:sz w:val="24"/>
          <w:szCs w:val="24"/>
        </w:rPr>
      </w:pPr>
      <w:proofErr w:type="spellStart"/>
      <w:r w:rsidRPr="008A5C35">
        <w:rPr>
          <w:rFonts w:ascii="Garamond" w:eastAsia="Calibri" w:hAnsi="Garamond" w:cs="Times New Roman"/>
          <w:b/>
          <w:sz w:val="24"/>
          <w:szCs w:val="24"/>
        </w:rPr>
        <w:t>Szünidei</w:t>
      </w:r>
      <w:proofErr w:type="spellEnd"/>
      <w:r w:rsidRPr="008A5C35">
        <w:rPr>
          <w:rFonts w:ascii="Garamond" w:eastAsia="Calibri" w:hAnsi="Garamond" w:cs="Times New Roman"/>
          <w:b/>
          <w:sz w:val="24"/>
          <w:szCs w:val="24"/>
        </w:rPr>
        <w:t xml:space="preserve"> étkeztetés</w:t>
      </w:r>
    </w:p>
    <w:p w14:paraId="308AF276" w14:textId="77777777" w:rsidR="006D6119" w:rsidRPr="008A5C35" w:rsidRDefault="006D6119" w:rsidP="006D6119">
      <w:pPr>
        <w:spacing w:line="240" w:lineRule="auto"/>
        <w:jc w:val="both"/>
        <w:rPr>
          <w:rFonts w:ascii="Garamond" w:eastAsia="Calibri" w:hAnsi="Garamond" w:cs="Times New Roman"/>
          <w:sz w:val="24"/>
          <w:szCs w:val="24"/>
        </w:rPr>
      </w:pPr>
      <w:r w:rsidRPr="008A5C35">
        <w:rPr>
          <w:rFonts w:ascii="Garamond" w:eastAsia="Calibri" w:hAnsi="Garamond" w:cs="Times New Roman"/>
          <w:sz w:val="24"/>
          <w:szCs w:val="24"/>
        </w:rPr>
        <w:t xml:space="preserve">A települési önkormányzat a </w:t>
      </w:r>
      <w:proofErr w:type="spellStart"/>
      <w:r w:rsidRPr="008A5C35">
        <w:rPr>
          <w:rFonts w:ascii="Garamond" w:eastAsia="Calibri" w:hAnsi="Garamond" w:cs="Times New Roman"/>
          <w:sz w:val="24"/>
          <w:szCs w:val="24"/>
        </w:rPr>
        <w:t>szünidei</w:t>
      </w:r>
      <w:proofErr w:type="spellEnd"/>
      <w:r w:rsidRPr="008A5C35">
        <w:rPr>
          <w:rFonts w:ascii="Garamond" w:eastAsia="Calibri" w:hAnsi="Garamond" w:cs="Times New Roman"/>
          <w:sz w:val="24"/>
          <w:szCs w:val="24"/>
        </w:rPr>
        <w:t xml:space="preserve"> gyermekétkeztetés keretében a szülő, törvényes képviselő kérelmére a déli meleg főétkezést a hátrányos helyzetű gyermek, és a rendszeres gyermekvédelmi kedvezményben részesülő halmozottan hátrányos helyzetű gyermek részére ingyenesen biztosítja.</w:t>
      </w:r>
    </w:p>
    <w:p w14:paraId="5D847195" w14:textId="77777777" w:rsidR="006D6119" w:rsidRPr="008A5C35" w:rsidRDefault="006D6119" w:rsidP="006D6119">
      <w:pPr>
        <w:spacing w:after="0"/>
        <w:jc w:val="both"/>
        <w:rPr>
          <w:rFonts w:ascii="Garamond" w:eastAsia="Calibri" w:hAnsi="Garamond" w:cs="Times New Roman"/>
          <w:sz w:val="24"/>
          <w:szCs w:val="24"/>
        </w:rPr>
      </w:pPr>
      <w:r w:rsidRPr="008A5C35">
        <w:rPr>
          <w:rFonts w:ascii="Garamond" w:eastAsia="Calibri" w:hAnsi="Garamond" w:cs="Times New Roman"/>
          <w:sz w:val="24"/>
          <w:szCs w:val="24"/>
        </w:rPr>
        <w:t xml:space="preserve">A </w:t>
      </w:r>
      <w:proofErr w:type="spellStart"/>
      <w:r w:rsidRPr="008A5C35">
        <w:rPr>
          <w:rFonts w:ascii="Garamond" w:eastAsia="Calibri" w:hAnsi="Garamond" w:cs="Times New Roman"/>
          <w:sz w:val="24"/>
          <w:szCs w:val="24"/>
        </w:rPr>
        <w:t>szünidei</w:t>
      </w:r>
      <w:proofErr w:type="spellEnd"/>
      <w:r w:rsidRPr="008A5C35">
        <w:rPr>
          <w:rFonts w:ascii="Garamond" w:eastAsia="Calibri" w:hAnsi="Garamond" w:cs="Times New Roman"/>
          <w:sz w:val="24"/>
          <w:szCs w:val="24"/>
        </w:rPr>
        <w:t xml:space="preserve"> gyermekétkeztetést az alábbi számú gyermek részére biztosította az önkormányzat a beszámolási időszakban. </w:t>
      </w:r>
    </w:p>
    <w:p w14:paraId="3D063D5E" w14:textId="77777777" w:rsidR="006D6119" w:rsidRPr="008A5C35" w:rsidRDefault="006D6119" w:rsidP="006D6119">
      <w:pPr>
        <w:tabs>
          <w:tab w:val="right" w:pos="6804"/>
        </w:tabs>
        <w:spacing w:after="0"/>
        <w:ind w:firstLine="567"/>
        <w:rPr>
          <w:rFonts w:ascii="Garamond" w:eastAsia="Calibri" w:hAnsi="Garamond" w:cs="Times New Roman"/>
          <w:sz w:val="24"/>
          <w:szCs w:val="24"/>
        </w:rPr>
      </w:pPr>
      <w:bookmarkStart w:id="10" w:name="_Hlk37750327"/>
      <w:r w:rsidRPr="008A5C35">
        <w:rPr>
          <w:rFonts w:ascii="Garamond" w:eastAsia="Calibri" w:hAnsi="Garamond" w:cs="Times New Roman"/>
          <w:sz w:val="24"/>
          <w:szCs w:val="24"/>
        </w:rPr>
        <w:t>- 2019. tavaszi szünet (2019. április 18 - 2019. április 23.): </w:t>
      </w:r>
      <w:r w:rsidRPr="008A5C35">
        <w:rPr>
          <w:rFonts w:ascii="Garamond" w:eastAsia="Calibri" w:hAnsi="Garamond" w:cs="Times New Roman"/>
          <w:sz w:val="24"/>
          <w:szCs w:val="24"/>
        </w:rPr>
        <w:tab/>
        <w:t>3 fő</w:t>
      </w:r>
    </w:p>
    <w:p w14:paraId="336D09A1" w14:textId="77777777" w:rsidR="006D6119" w:rsidRPr="008A5C35" w:rsidRDefault="006D6119" w:rsidP="006D6119">
      <w:pPr>
        <w:tabs>
          <w:tab w:val="right" w:pos="6804"/>
        </w:tabs>
        <w:spacing w:after="0"/>
        <w:ind w:firstLine="567"/>
        <w:rPr>
          <w:rFonts w:ascii="Garamond" w:eastAsia="Calibri" w:hAnsi="Garamond" w:cs="Times New Roman"/>
          <w:sz w:val="24"/>
          <w:szCs w:val="24"/>
        </w:rPr>
      </w:pPr>
      <w:r w:rsidRPr="008A5C35">
        <w:rPr>
          <w:rFonts w:ascii="Garamond" w:eastAsia="Calibri" w:hAnsi="Garamond" w:cs="Times New Roman"/>
          <w:sz w:val="24"/>
          <w:szCs w:val="24"/>
        </w:rPr>
        <w:t>- 2019. nyári szünet (2019.június 17 - 2019. augusztus 16.): </w:t>
      </w:r>
      <w:r w:rsidRPr="008A5C35">
        <w:rPr>
          <w:rFonts w:ascii="Garamond" w:eastAsia="Calibri" w:hAnsi="Garamond" w:cs="Times New Roman"/>
          <w:sz w:val="24"/>
          <w:szCs w:val="24"/>
        </w:rPr>
        <w:tab/>
        <w:t>6 fő</w:t>
      </w:r>
    </w:p>
    <w:p w14:paraId="79172E17" w14:textId="77777777" w:rsidR="006D6119" w:rsidRPr="008A5C35" w:rsidRDefault="006D6119" w:rsidP="006D6119">
      <w:pPr>
        <w:tabs>
          <w:tab w:val="right" w:pos="6804"/>
        </w:tabs>
        <w:spacing w:after="0"/>
        <w:ind w:firstLine="567"/>
        <w:rPr>
          <w:rFonts w:ascii="Garamond" w:eastAsia="Calibri" w:hAnsi="Garamond" w:cs="Times New Roman"/>
          <w:sz w:val="24"/>
          <w:szCs w:val="24"/>
        </w:rPr>
      </w:pPr>
      <w:r w:rsidRPr="008A5C35">
        <w:rPr>
          <w:rFonts w:ascii="Garamond" w:eastAsia="Calibri" w:hAnsi="Garamond" w:cs="Times New Roman"/>
          <w:sz w:val="24"/>
          <w:szCs w:val="24"/>
        </w:rPr>
        <w:t xml:space="preserve">- </w:t>
      </w:r>
      <w:bookmarkEnd w:id="10"/>
      <w:r w:rsidRPr="008A5C35">
        <w:rPr>
          <w:rFonts w:ascii="Garamond" w:eastAsia="Calibri" w:hAnsi="Garamond" w:cs="Times New Roman"/>
          <w:sz w:val="24"/>
          <w:szCs w:val="24"/>
        </w:rPr>
        <w:t>Az őszi és a téli szünetben nem kérte egy gyermek sem az étkezést.</w:t>
      </w:r>
    </w:p>
    <w:p w14:paraId="095028F0" w14:textId="77777777" w:rsidR="006D6119" w:rsidRPr="008A5C35" w:rsidRDefault="006D6119" w:rsidP="006D6119">
      <w:pPr>
        <w:jc w:val="both"/>
        <w:rPr>
          <w:rFonts w:ascii="Garamond" w:eastAsia="Times New Roman" w:hAnsi="Garamond" w:cs="Times New Roman"/>
          <w:sz w:val="24"/>
          <w:szCs w:val="24"/>
          <w:lang w:eastAsia="hu-HU"/>
        </w:rPr>
      </w:pPr>
    </w:p>
    <w:p w14:paraId="633F26F9" w14:textId="77777777" w:rsidR="006D6119" w:rsidRPr="008A5C35" w:rsidRDefault="006D6119" w:rsidP="006D6119">
      <w:pPr>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rendkívüli élethelyzetben nyújtható települési támogatást </w:t>
      </w:r>
      <w:r w:rsidRPr="008A5C35">
        <w:rPr>
          <w:rFonts w:ascii="Garamond" w:eastAsia="Calibri" w:hAnsi="Garamond" w:cs="Times New Roman"/>
          <w:sz w:val="24"/>
          <w:szCs w:val="24"/>
        </w:rPr>
        <w:t xml:space="preserve">2016-ban 8 fő 155.000.-Ft értékben, 2017-ben 26 fő 661.000-Ft összegben, 2018-ban 32 fő 714.595-Ft összértékben, 2019-ben 32 fő 692.000- Ft értékben kapott. </w:t>
      </w:r>
      <w:r w:rsidRPr="008A5C35">
        <w:rPr>
          <w:rFonts w:ascii="Garamond" w:eastAsia="Times New Roman" w:hAnsi="Garamond" w:cs="Times New Roman"/>
          <w:sz w:val="24"/>
          <w:szCs w:val="24"/>
          <w:lang w:eastAsia="hu-HU"/>
        </w:rPr>
        <w:t xml:space="preserve">Legtöbben élelmiszerre, gyógyszerre, kiskorú ellátása miatt kérték a támogatást. Elutasító határozat nem született. </w:t>
      </w:r>
    </w:p>
    <w:p w14:paraId="08C7099C" w14:textId="77777777" w:rsidR="006D6119" w:rsidRPr="008A5C35" w:rsidRDefault="006D6119" w:rsidP="006D6119">
      <w:pPr>
        <w:jc w:val="both"/>
        <w:rPr>
          <w:rFonts w:ascii="Garamond" w:eastAsia="Calibri" w:hAnsi="Garamond" w:cs="Times New Roman"/>
          <w:sz w:val="24"/>
          <w:szCs w:val="24"/>
        </w:rPr>
      </w:pPr>
      <w:r w:rsidRPr="008A5C35">
        <w:rPr>
          <w:rFonts w:ascii="Garamond" w:eastAsia="Times New Roman" w:hAnsi="Garamond" w:cs="Times New Roman"/>
          <w:sz w:val="24"/>
          <w:szCs w:val="24"/>
          <w:lang w:eastAsia="hu-HU"/>
        </w:rPr>
        <w:t>A karácsonyi ajándék</w:t>
      </w:r>
      <w:r w:rsidRPr="008A5C35">
        <w:rPr>
          <w:rFonts w:ascii="Garamond" w:eastAsia="Calibri" w:hAnsi="Garamond" w:cs="Times New Roman"/>
          <w:sz w:val="24"/>
          <w:szCs w:val="24"/>
        </w:rPr>
        <w:t xml:space="preserve">csomag 2019. évben 106 db készült, 4.995,- Ft/csomag értékben.  A képviselő-testület döntése alapján nagycsaládosok számára két csomag került kiosztásra. </w:t>
      </w:r>
    </w:p>
    <w:p w14:paraId="56C84F68" w14:textId="77777777" w:rsidR="006D6119" w:rsidRPr="008A5C35" w:rsidRDefault="006D6119" w:rsidP="006D6119">
      <w:pPr>
        <w:rPr>
          <w:rFonts w:ascii="Garamond" w:eastAsia="Calibri" w:hAnsi="Garamond" w:cs="Times New Roman"/>
          <w:sz w:val="24"/>
          <w:szCs w:val="24"/>
        </w:rPr>
      </w:pPr>
      <w:r w:rsidRPr="008A5C35">
        <w:rPr>
          <w:rFonts w:ascii="Garamond" w:eastAsia="Calibri" w:hAnsi="Garamond" w:cs="Times New Roman"/>
          <w:sz w:val="24"/>
          <w:szCs w:val="24"/>
        </w:rPr>
        <w:t>A beszámolási időszakban köztemetésről 1 esetben kellett gondoskodnia az önkormányzat.</w:t>
      </w:r>
    </w:p>
    <w:p w14:paraId="5D9B294A" w14:textId="77777777" w:rsidR="006D6119" w:rsidRPr="008A5C35" w:rsidRDefault="006D6119" w:rsidP="006D6119">
      <w:pPr>
        <w:spacing w:before="240"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A méhek vándoroltatása kapcsán 2017-ben 3, 2018-ban 5, 2019-ben szintén 5 méhészt vettünk nyilvántartásba.</w:t>
      </w:r>
    </w:p>
    <w:p w14:paraId="248BD3ED" w14:textId="77777777" w:rsidR="006D6119" w:rsidRPr="008A5C35" w:rsidRDefault="006D6119" w:rsidP="006D6119">
      <w:pPr>
        <w:spacing w:after="0" w:line="240" w:lineRule="auto"/>
        <w:jc w:val="center"/>
        <w:rPr>
          <w:rFonts w:ascii="Garamond" w:eastAsia="Times New Roman" w:hAnsi="Garamond" w:cs="Times New Roman"/>
          <w:sz w:val="24"/>
          <w:szCs w:val="24"/>
          <w:lang w:eastAsia="hu-HU"/>
        </w:rPr>
      </w:pPr>
    </w:p>
    <w:p w14:paraId="234DEEFC" w14:textId="77777777" w:rsidR="006D6119" w:rsidRPr="008A5C35" w:rsidRDefault="006D6119" w:rsidP="006D6119">
      <w:pPr>
        <w:spacing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szociális étkeztetés önkormányzati feladat, amelynek adminisztrációja a kirendeltségen történik. </w:t>
      </w:r>
      <w:r w:rsidRPr="008A5C35">
        <w:rPr>
          <w:rFonts w:ascii="Garamond" w:eastAsia="Calibri" w:hAnsi="Garamond" w:cs="Times New Roman"/>
          <w:sz w:val="24"/>
          <w:szCs w:val="24"/>
        </w:rPr>
        <w:t xml:space="preserve">2019. januárban 11 fő, februárban 9 fő, márciusban 11 fő, áprilisban 13 fő, májusban 11 fő, júniusban 9 fő, júliustól - decemberig 8 fő </w:t>
      </w:r>
      <w:r w:rsidRPr="008A5C35">
        <w:rPr>
          <w:rFonts w:ascii="Garamond" w:eastAsia="Times New Roman" w:hAnsi="Garamond" w:cs="Times New Roman"/>
          <w:sz w:val="24"/>
          <w:szCs w:val="24"/>
          <w:lang w:eastAsia="hu-HU"/>
        </w:rPr>
        <w:t>igényelte a szolgáltatást.</w:t>
      </w:r>
    </w:p>
    <w:p w14:paraId="7FD602C0" w14:textId="77777777" w:rsidR="006D6119" w:rsidRPr="008A5C35" w:rsidRDefault="006D6119" w:rsidP="006D6119">
      <w:pPr>
        <w:spacing w:line="240" w:lineRule="auto"/>
        <w:jc w:val="both"/>
        <w:rPr>
          <w:rFonts w:ascii="Garamond" w:eastAsia="Calibri" w:hAnsi="Garamond" w:cs="Times New Roman"/>
          <w:sz w:val="24"/>
          <w:szCs w:val="24"/>
        </w:rPr>
      </w:pPr>
      <w:r w:rsidRPr="008A5C35">
        <w:rPr>
          <w:rFonts w:ascii="Garamond" w:eastAsia="Times New Roman" w:hAnsi="Garamond" w:cs="Times New Roman"/>
          <w:sz w:val="24"/>
          <w:szCs w:val="24"/>
          <w:lang w:eastAsia="hu-HU"/>
        </w:rPr>
        <w:t xml:space="preserve">A házi segítségnyújtásban </w:t>
      </w:r>
      <w:r w:rsidRPr="008A5C35">
        <w:rPr>
          <w:rFonts w:ascii="Garamond" w:eastAsia="Calibri" w:hAnsi="Garamond" w:cs="Times New Roman"/>
          <w:sz w:val="24"/>
          <w:szCs w:val="24"/>
        </w:rPr>
        <w:t xml:space="preserve">2019. évben összesen 26 fő részesült, ebből 2019 január 1-től 17 fő gondozásban, 9 fő segítségnyújtásban, 2019. október 1-től 23 fő gondozásban, 1 fő segítségnyújtásban, majd 2019. november 25-től 24 fő gondozásban, 2019. december 31-én 20 fő gondozásban. </w:t>
      </w:r>
    </w:p>
    <w:p w14:paraId="50346B59" w14:textId="77777777" w:rsidR="006D6119" w:rsidRPr="008A5C35" w:rsidRDefault="006D6119" w:rsidP="006D6119">
      <w:pPr>
        <w:tabs>
          <w:tab w:val="right" w:pos="6804"/>
        </w:tabs>
        <w:spacing w:after="0"/>
        <w:ind w:firstLine="567"/>
        <w:rPr>
          <w:rFonts w:ascii="Garamond" w:eastAsia="Calibri" w:hAnsi="Garamond" w:cs="Times New Roman"/>
          <w:sz w:val="24"/>
          <w:szCs w:val="24"/>
        </w:rPr>
      </w:pPr>
    </w:p>
    <w:p w14:paraId="060708E2" w14:textId="77777777" w:rsidR="006D6119" w:rsidRPr="008A5C35" w:rsidRDefault="006D6119" w:rsidP="006D6119">
      <w:pPr>
        <w:spacing w:after="0" w:line="240" w:lineRule="auto"/>
        <w:jc w:val="both"/>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Adóigazgatási feladatok</w:t>
      </w:r>
    </w:p>
    <w:p w14:paraId="56EC6785" w14:textId="77777777" w:rsidR="006D6119" w:rsidRPr="008A5C35" w:rsidRDefault="006D6119" w:rsidP="006D6119">
      <w:pPr>
        <w:spacing w:after="0" w:line="240" w:lineRule="auto"/>
        <w:jc w:val="both"/>
        <w:rPr>
          <w:rFonts w:ascii="Garamond" w:eastAsia="Times New Roman" w:hAnsi="Garamond" w:cs="Times New Roman"/>
          <w:b/>
          <w:sz w:val="24"/>
          <w:szCs w:val="24"/>
          <w:lang w:eastAsia="hu-HU"/>
        </w:rPr>
      </w:pPr>
    </w:p>
    <w:p w14:paraId="464C339B" w14:textId="77777777" w:rsidR="006D6119" w:rsidRPr="008A5C35" w:rsidRDefault="006D6119" w:rsidP="006D6119">
      <w:pPr>
        <w:suppressAutoHyphens/>
        <w:spacing w:after="0"/>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Folyás Község Önkormányzatánál a székhely település az alábbi adóügyi feladatokat látja el</w:t>
      </w:r>
    </w:p>
    <w:p w14:paraId="7464966D" w14:textId="77777777" w:rsidR="006D6119" w:rsidRPr="008A5C35" w:rsidRDefault="006D6119" w:rsidP="00981899">
      <w:pPr>
        <w:numPr>
          <w:ilvl w:val="0"/>
          <w:numId w:val="42"/>
        </w:numPr>
        <w:suppressAutoHyphens/>
        <w:spacing w:after="0" w:line="240" w:lineRule="auto"/>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a helyi adókkal kapcsolatos adóhatósági feladatok ellátása;</w:t>
      </w:r>
    </w:p>
    <w:p w14:paraId="51EBBAA0" w14:textId="77777777" w:rsidR="006D6119" w:rsidRPr="008A5C35" w:rsidRDefault="006D6119" w:rsidP="00981899">
      <w:pPr>
        <w:numPr>
          <w:ilvl w:val="0"/>
          <w:numId w:val="42"/>
        </w:numPr>
        <w:suppressAutoHyphens/>
        <w:spacing w:after="0" w:line="240" w:lineRule="auto"/>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hagyatéki és végrehajtási eljárásban ingatlanok értékbecslése;</w:t>
      </w:r>
    </w:p>
    <w:p w14:paraId="5B635CAC" w14:textId="77777777" w:rsidR="006D6119" w:rsidRPr="008A5C35" w:rsidRDefault="006D6119" w:rsidP="00981899">
      <w:pPr>
        <w:numPr>
          <w:ilvl w:val="0"/>
          <w:numId w:val="42"/>
        </w:numPr>
        <w:suppressAutoHyphens/>
        <w:spacing w:after="0" w:line="240" w:lineRule="auto"/>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adatszolgáltatás és rendszeres együttműködés a jogszabályokban meghatározott hivatalokkal, szervekkel (bíróság, ügyészség, rendőrség, NAV, földhivatal stb.);</w:t>
      </w:r>
    </w:p>
    <w:p w14:paraId="0DE71671" w14:textId="77777777" w:rsidR="006D6119" w:rsidRPr="008A5C35" w:rsidRDefault="006D6119" w:rsidP="00981899">
      <w:pPr>
        <w:numPr>
          <w:ilvl w:val="0"/>
          <w:numId w:val="42"/>
        </w:numPr>
        <w:suppressAutoHyphens/>
        <w:spacing w:after="0" w:line="240" w:lineRule="auto"/>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behajtás céljából kimutatott különféle hátralékok kezelése.</w:t>
      </w:r>
    </w:p>
    <w:p w14:paraId="7554AC5D" w14:textId="77777777" w:rsidR="006D6119" w:rsidRPr="008A5C35" w:rsidRDefault="006D6119" w:rsidP="006D6119">
      <w:pPr>
        <w:suppressAutoHyphens/>
        <w:spacing w:after="0"/>
        <w:jc w:val="both"/>
        <w:rPr>
          <w:rFonts w:ascii="Garamond" w:eastAsia="Calibri" w:hAnsi="Garamond" w:cs="Times New Roman"/>
          <w:sz w:val="24"/>
          <w:szCs w:val="24"/>
          <w:lang w:eastAsia="ar-SA"/>
        </w:rPr>
      </w:pPr>
    </w:p>
    <w:p w14:paraId="4C655848" w14:textId="77777777" w:rsidR="006D6119" w:rsidRPr="008A5C35" w:rsidRDefault="006D6119" w:rsidP="006D6119">
      <w:pPr>
        <w:autoSpaceDE w:val="0"/>
        <w:autoSpaceDN w:val="0"/>
        <w:adjustRightInd w:val="0"/>
        <w:spacing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lastRenderedPageBreak/>
        <w:t xml:space="preserve">2018. március 20. napjától az éles </w:t>
      </w:r>
      <w:proofErr w:type="spellStart"/>
      <w:r w:rsidRPr="008A5C35">
        <w:rPr>
          <w:rFonts w:ascii="Garamond" w:eastAsia="Times New Roman" w:hAnsi="Garamond" w:cs="Times New Roman"/>
          <w:sz w:val="24"/>
          <w:szCs w:val="24"/>
          <w:lang w:eastAsia="hu-HU"/>
        </w:rPr>
        <w:t>migrálás</w:t>
      </w:r>
      <w:proofErr w:type="spellEnd"/>
      <w:r w:rsidRPr="008A5C35">
        <w:rPr>
          <w:rFonts w:ascii="Garamond" w:eastAsia="Times New Roman" w:hAnsi="Garamond" w:cs="Times New Roman"/>
          <w:sz w:val="24"/>
          <w:szCs w:val="24"/>
          <w:lang w:eastAsia="hu-HU"/>
        </w:rPr>
        <w:t xml:space="preserve"> megtörténte után az adócsoport az új ASP adó szakrendszert használja. Az adóügyi szakrendszernek biztosítania kell a jogszabályi környezetből adódó további követelmények alapján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létrehozását, vezetését, kezelését jogszabályban meghatározott adattartalommal; adatszolgáltatás biztosítását a Magyar Államkincstár felé. </w:t>
      </w:r>
    </w:p>
    <w:p w14:paraId="66F89C98" w14:textId="77777777" w:rsidR="006D6119" w:rsidRPr="008A5C35" w:rsidRDefault="006D6119" w:rsidP="006D6119">
      <w:pPr>
        <w:suppressAutoHyphens/>
        <w:spacing w:after="0"/>
        <w:rPr>
          <w:rFonts w:ascii="Garamond" w:eastAsia="Calibri" w:hAnsi="Garamond" w:cs="Times New Roman"/>
          <w:sz w:val="24"/>
          <w:szCs w:val="24"/>
          <w:lang w:eastAsia="ar-SA"/>
        </w:rPr>
      </w:pPr>
    </w:p>
    <w:p w14:paraId="6A9C5646" w14:textId="77777777" w:rsidR="006D6119" w:rsidRPr="008A5C35" w:rsidRDefault="006D6119" w:rsidP="006D6119">
      <w:pPr>
        <w:suppressAutoHyphens/>
        <w:spacing w:after="0"/>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Egy évben körülbelül 700 db fizetési értesítő, 200 db felszólítás kerül kinyomtatásra, és postázásra az I. és II. félévi értesítők kapcsán, június – július hónapban a helyi iparűzési adó feldolgozása során kb. 60 db ügyiratot rögzítenek a rendszerben, és az eltérő adatokról értesítik az adózókat. </w:t>
      </w:r>
    </w:p>
    <w:p w14:paraId="0AA69A38" w14:textId="77777777" w:rsidR="006D6119" w:rsidRPr="008A5C35" w:rsidRDefault="006D6119" w:rsidP="006D6119">
      <w:pPr>
        <w:suppressAutoHyphens/>
        <w:spacing w:after="0"/>
        <w:rPr>
          <w:rFonts w:ascii="Garamond" w:eastAsia="Calibri" w:hAnsi="Garamond" w:cs="Times New Roman"/>
          <w:sz w:val="24"/>
          <w:szCs w:val="24"/>
          <w:lang w:eastAsia="ar-SA"/>
        </w:rPr>
      </w:pPr>
    </w:p>
    <w:p w14:paraId="34770134" w14:textId="77777777" w:rsidR="006D6119" w:rsidRPr="008A5C35" w:rsidRDefault="006D6119" w:rsidP="006D6119">
      <w:pPr>
        <w:suppressAutoHyphens/>
        <w:spacing w:after="0"/>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Magánszemélyek kommunális adójában:</w:t>
      </w:r>
      <w:r w:rsidRPr="008A5C35">
        <w:rPr>
          <w:rFonts w:ascii="Garamond" w:eastAsia="Calibri" w:hAnsi="Garamond" w:cs="Times New Roman"/>
          <w:sz w:val="24"/>
          <w:szCs w:val="24"/>
          <w:lang w:eastAsia="ar-SA"/>
        </w:rPr>
        <w:tab/>
        <w:t>136 adózó 177 ingatlanát</w:t>
      </w:r>
    </w:p>
    <w:p w14:paraId="5475FDD5" w14:textId="77777777" w:rsidR="006D6119" w:rsidRPr="008A5C35" w:rsidRDefault="006D6119" w:rsidP="006D6119">
      <w:pPr>
        <w:suppressAutoHyphens/>
        <w:spacing w:after="0"/>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Gépjárműadóban:</w:t>
      </w:r>
      <w:r w:rsidRPr="008A5C35">
        <w:rPr>
          <w:rFonts w:ascii="Garamond" w:eastAsia="Calibri" w:hAnsi="Garamond" w:cs="Times New Roman"/>
          <w:sz w:val="24"/>
          <w:szCs w:val="24"/>
          <w:lang w:eastAsia="ar-SA"/>
        </w:rPr>
        <w:tab/>
      </w:r>
      <w:r w:rsidRPr="008A5C35">
        <w:rPr>
          <w:rFonts w:ascii="Garamond" w:eastAsia="Calibri" w:hAnsi="Garamond" w:cs="Times New Roman"/>
          <w:sz w:val="24"/>
          <w:szCs w:val="24"/>
          <w:lang w:eastAsia="ar-SA"/>
        </w:rPr>
        <w:tab/>
      </w:r>
      <w:r w:rsidRPr="008A5C35">
        <w:rPr>
          <w:rFonts w:ascii="Garamond" w:eastAsia="Calibri" w:hAnsi="Garamond" w:cs="Times New Roman"/>
          <w:sz w:val="24"/>
          <w:szCs w:val="24"/>
          <w:lang w:eastAsia="ar-SA"/>
        </w:rPr>
        <w:tab/>
      </w:r>
      <w:r w:rsidRPr="008A5C35">
        <w:rPr>
          <w:rFonts w:ascii="Garamond" w:eastAsia="Calibri" w:hAnsi="Garamond" w:cs="Times New Roman"/>
          <w:sz w:val="24"/>
          <w:szCs w:val="24"/>
          <w:lang w:eastAsia="ar-SA"/>
        </w:rPr>
        <w:tab/>
        <w:t>84 adózó 91 gépjárművét</w:t>
      </w:r>
    </w:p>
    <w:p w14:paraId="4D97BB54" w14:textId="77777777" w:rsidR="006D6119" w:rsidRPr="008A5C35" w:rsidRDefault="006D6119" w:rsidP="006D6119">
      <w:pPr>
        <w:suppressAutoHyphens/>
        <w:spacing w:after="0"/>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Helyi iparűzési adóban:</w:t>
      </w:r>
      <w:r w:rsidRPr="008A5C35">
        <w:rPr>
          <w:rFonts w:ascii="Garamond" w:eastAsia="Calibri" w:hAnsi="Garamond" w:cs="Times New Roman"/>
          <w:sz w:val="24"/>
          <w:szCs w:val="24"/>
          <w:lang w:eastAsia="ar-SA"/>
        </w:rPr>
        <w:tab/>
      </w:r>
      <w:r w:rsidRPr="008A5C35">
        <w:rPr>
          <w:rFonts w:ascii="Garamond" w:eastAsia="Calibri" w:hAnsi="Garamond" w:cs="Times New Roman"/>
          <w:sz w:val="24"/>
          <w:szCs w:val="24"/>
          <w:lang w:eastAsia="ar-SA"/>
        </w:rPr>
        <w:tab/>
      </w:r>
      <w:r w:rsidRPr="008A5C35">
        <w:rPr>
          <w:rFonts w:ascii="Garamond" w:eastAsia="Calibri" w:hAnsi="Garamond" w:cs="Times New Roman"/>
          <w:sz w:val="24"/>
          <w:szCs w:val="24"/>
          <w:lang w:eastAsia="ar-SA"/>
        </w:rPr>
        <w:tab/>
        <w:t>63 adózót tartanak nyilván.</w:t>
      </w:r>
    </w:p>
    <w:p w14:paraId="50FA7562" w14:textId="77777777" w:rsidR="006D6119" w:rsidRPr="008A5C35" w:rsidRDefault="006D6119" w:rsidP="006D6119">
      <w:pPr>
        <w:suppressAutoHyphens/>
        <w:spacing w:after="0"/>
        <w:rPr>
          <w:rFonts w:ascii="Garamond" w:eastAsia="Calibri" w:hAnsi="Garamond" w:cs="Times New Roman"/>
          <w:sz w:val="24"/>
          <w:szCs w:val="24"/>
          <w:lang w:eastAsia="ar-SA"/>
        </w:rPr>
      </w:pPr>
    </w:p>
    <w:p w14:paraId="337611B6" w14:textId="32048536" w:rsidR="006D6119" w:rsidRPr="008A5C35" w:rsidRDefault="006D6119" w:rsidP="006D6119">
      <w:pPr>
        <w:suppressAutoHyphens/>
        <w:spacing w:after="0"/>
        <w:rPr>
          <w:rFonts w:ascii="Garamond" w:eastAsia="Calibri" w:hAnsi="Garamond" w:cs="Times New Roman"/>
          <w:sz w:val="24"/>
          <w:szCs w:val="24"/>
          <w:lang w:eastAsia="ar-SA"/>
        </w:rPr>
      </w:pPr>
    </w:p>
    <w:p w14:paraId="3F0607D4" w14:textId="77777777" w:rsidR="00110163" w:rsidRDefault="00110163" w:rsidP="006D6119">
      <w:pPr>
        <w:widowControl w:val="0"/>
        <w:tabs>
          <w:tab w:val="center" w:pos="6804"/>
        </w:tabs>
        <w:suppressAutoHyphens/>
        <w:spacing w:after="0"/>
        <w:jc w:val="center"/>
        <w:rPr>
          <w:rFonts w:ascii="Garamond" w:eastAsia="HG Mincho Light J" w:hAnsi="Garamond" w:cs="Times New Roman"/>
          <w:b/>
          <w:sz w:val="24"/>
          <w:szCs w:val="24"/>
          <w:lang w:eastAsia="ar-SA"/>
        </w:rPr>
      </w:pPr>
    </w:p>
    <w:p w14:paraId="5392362D" w14:textId="34947981" w:rsidR="006D6119" w:rsidRPr="008A5C35" w:rsidRDefault="006D6119" w:rsidP="006D6119">
      <w:pPr>
        <w:widowControl w:val="0"/>
        <w:tabs>
          <w:tab w:val="center" w:pos="6804"/>
        </w:tabs>
        <w:suppressAutoHyphens/>
        <w:spacing w:after="0"/>
        <w:jc w:val="center"/>
        <w:rPr>
          <w:rFonts w:ascii="Garamond" w:eastAsia="HG Mincho Light J" w:hAnsi="Garamond" w:cs="Times New Roman"/>
          <w:b/>
          <w:sz w:val="24"/>
          <w:szCs w:val="24"/>
          <w:lang w:eastAsia="ar-SA"/>
        </w:rPr>
      </w:pPr>
      <w:r w:rsidRPr="008A5C35">
        <w:rPr>
          <w:rFonts w:ascii="Garamond" w:eastAsia="HG Mincho Light J" w:hAnsi="Garamond" w:cs="Times New Roman"/>
          <w:b/>
          <w:sz w:val="24"/>
          <w:szCs w:val="24"/>
          <w:lang w:eastAsia="ar-SA"/>
        </w:rPr>
        <w:t>A 2019. évi adótételeket Folyás Község Önkormányzatának Képviselő-testülete önkormányzati rendeleteivel az alábbiak szerint határozta meg</w:t>
      </w:r>
    </w:p>
    <w:p w14:paraId="36B11B7A" w14:textId="353FC13D" w:rsidR="006D6119" w:rsidRDefault="006D6119" w:rsidP="006D6119">
      <w:pPr>
        <w:widowControl w:val="0"/>
        <w:tabs>
          <w:tab w:val="center" w:pos="6804"/>
        </w:tabs>
        <w:suppressAutoHyphens/>
        <w:spacing w:after="0"/>
        <w:jc w:val="center"/>
        <w:rPr>
          <w:rFonts w:ascii="Garamond" w:eastAsia="HG Mincho Light J" w:hAnsi="Garamond" w:cs="Times New Roman"/>
          <w:b/>
          <w:sz w:val="24"/>
          <w:szCs w:val="24"/>
          <w:lang w:eastAsia="ar-SA"/>
        </w:rPr>
      </w:pPr>
    </w:p>
    <w:tbl>
      <w:tblPr>
        <w:tblW w:w="907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6"/>
        <w:gridCol w:w="3979"/>
        <w:gridCol w:w="2427"/>
      </w:tblGrid>
      <w:tr w:rsidR="006D6119" w:rsidRPr="008A5C35" w14:paraId="6BD7FFF7" w14:textId="77777777" w:rsidTr="006D6119">
        <w:trPr>
          <w:cantSplit/>
          <w:trHeight w:hRule="exact" w:val="274"/>
          <w:jc w:val="center"/>
        </w:trPr>
        <w:tc>
          <w:tcPr>
            <w:tcW w:w="2666"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377E6BF"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p>
          <w:p w14:paraId="69DBF58A"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adónemek</w:t>
            </w:r>
          </w:p>
        </w:tc>
        <w:tc>
          <w:tcPr>
            <w:tcW w:w="3979"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667AC44"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p>
          <w:p w14:paraId="42486D37"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megnevezés</w:t>
            </w:r>
          </w:p>
        </w:tc>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F92BFE1"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adómérték</w:t>
            </w:r>
          </w:p>
        </w:tc>
      </w:tr>
      <w:tr w:rsidR="006D6119" w:rsidRPr="008A5C35" w14:paraId="2C9D21B5" w14:textId="77777777" w:rsidTr="006D6119">
        <w:trPr>
          <w:cantSplit/>
          <w:jc w:val="center"/>
        </w:trPr>
        <w:tc>
          <w:tcPr>
            <w:tcW w:w="2666" w:type="dxa"/>
            <w:vMerge/>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58838FDB" w14:textId="77777777" w:rsidR="006D6119" w:rsidRPr="008A5C35" w:rsidRDefault="006D6119" w:rsidP="006D6119">
            <w:pPr>
              <w:spacing w:after="0"/>
              <w:rPr>
                <w:rFonts w:ascii="Garamond" w:eastAsia="Calibri" w:hAnsi="Garamond" w:cs="Times New Roman"/>
                <w:sz w:val="24"/>
                <w:szCs w:val="24"/>
                <w:lang w:eastAsia="ar-SA"/>
              </w:rPr>
            </w:pPr>
          </w:p>
        </w:tc>
        <w:tc>
          <w:tcPr>
            <w:tcW w:w="3979" w:type="dxa"/>
            <w:vMerge/>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4A329867" w14:textId="77777777" w:rsidR="006D6119" w:rsidRPr="008A5C35" w:rsidRDefault="006D6119" w:rsidP="006D6119">
            <w:pPr>
              <w:spacing w:after="0"/>
              <w:rPr>
                <w:rFonts w:ascii="Garamond" w:eastAsia="Calibri" w:hAnsi="Garamond" w:cs="Times New Roman"/>
                <w:sz w:val="24"/>
                <w:szCs w:val="24"/>
                <w:lang w:eastAsia="ar-SA"/>
              </w:rPr>
            </w:pPr>
          </w:p>
        </w:tc>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20D8B13"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2019. év</w:t>
            </w:r>
          </w:p>
        </w:tc>
      </w:tr>
      <w:tr w:rsidR="006D6119" w:rsidRPr="008A5C35" w14:paraId="27F953DA" w14:textId="77777777" w:rsidTr="006D6119">
        <w:trPr>
          <w:cantSplit/>
          <w:jc w:val="center"/>
        </w:trPr>
        <w:tc>
          <w:tcPr>
            <w:tcW w:w="2666" w:type="dxa"/>
            <w:tcBorders>
              <w:top w:val="single" w:sz="12" w:space="0" w:color="auto"/>
              <w:left w:val="single" w:sz="12" w:space="0" w:color="000000"/>
              <w:bottom w:val="single" w:sz="4" w:space="0" w:color="000000"/>
              <w:right w:val="single" w:sz="4" w:space="0" w:color="000000"/>
            </w:tcBorders>
          </w:tcPr>
          <w:p w14:paraId="2322F360"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 magánszemélyek kommunális adója</w:t>
            </w:r>
          </w:p>
        </w:tc>
        <w:tc>
          <w:tcPr>
            <w:tcW w:w="3979" w:type="dxa"/>
            <w:tcBorders>
              <w:top w:val="single" w:sz="12" w:space="0" w:color="auto"/>
              <w:left w:val="single" w:sz="4" w:space="0" w:color="000000"/>
              <w:bottom w:val="single" w:sz="4" w:space="0" w:color="000000"/>
              <w:right w:val="single" w:sz="4" w:space="0" w:color="000000"/>
            </w:tcBorders>
          </w:tcPr>
          <w:p w14:paraId="0EDF5C74"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p>
        </w:tc>
        <w:tc>
          <w:tcPr>
            <w:tcW w:w="2427" w:type="dxa"/>
            <w:tcBorders>
              <w:top w:val="single" w:sz="12" w:space="0" w:color="auto"/>
              <w:left w:val="single" w:sz="4" w:space="0" w:color="000000"/>
              <w:bottom w:val="single" w:sz="4" w:space="0" w:color="000000"/>
              <w:right w:val="single" w:sz="12" w:space="0" w:color="000000"/>
            </w:tcBorders>
          </w:tcPr>
          <w:p w14:paraId="29EA98EC"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5.000 Ft/év </w:t>
            </w:r>
          </w:p>
        </w:tc>
      </w:tr>
      <w:tr w:rsidR="006D6119" w:rsidRPr="008A5C35" w14:paraId="72ACC3EA" w14:textId="77777777" w:rsidTr="006D6119">
        <w:trPr>
          <w:cantSplit/>
          <w:trHeight w:hRule="exact" w:val="567"/>
          <w:jc w:val="center"/>
        </w:trPr>
        <w:tc>
          <w:tcPr>
            <w:tcW w:w="2666" w:type="dxa"/>
            <w:vMerge w:val="restart"/>
            <w:tcBorders>
              <w:top w:val="single" w:sz="4" w:space="0" w:color="000000"/>
              <w:left w:val="single" w:sz="12" w:space="0" w:color="000000"/>
              <w:bottom w:val="single" w:sz="4" w:space="0" w:color="000000"/>
              <w:right w:val="single" w:sz="4" w:space="0" w:color="000000"/>
            </w:tcBorders>
          </w:tcPr>
          <w:p w14:paraId="23129BED" w14:textId="77777777" w:rsidR="006D6119" w:rsidRPr="008A5C35" w:rsidRDefault="006D6119" w:rsidP="006D6119">
            <w:pPr>
              <w:tabs>
                <w:tab w:val="center" w:pos="6804"/>
              </w:tabs>
              <w:suppressAutoHyphens/>
              <w:spacing w:after="0"/>
              <w:jc w:val="both"/>
              <w:rPr>
                <w:rFonts w:ascii="Garamond" w:eastAsia="Calibri" w:hAnsi="Garamond" w:cs="Times New Roman"/>
                <w:sz w:val="24"/>
                <w:szCs w:val="24"/>
                <w:lang w:eastAsia="ar-SA"/>
              </w:rPr>
            </w:pPr>
          </w:p>
          <w:p w14:paraId="1BF4A2C0"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helyi iparűzési adó</w:t>
            </w:r>
          </w:p>
        </w:tc>
        <w:tc>
          <w:tcPr>
            <w:tcW w:w="3979" w:type="dxa"/>
            <w:tcBorders>
              <w:top w:val="single" w:sz="4" w:space="0" w:color="000000"/>
              <w:left w:val="single" w:sz="4" w:space="0" w:color="000000"/>
              <w:bottom w:val="single" w:sz="4" w:space="0" w:color="000000"/>
              <w:right w:val="single" w:sz="4" w:space="0" w:color="000000"/>
            </w:tcBorders>
          </w:tcPr>
          <w:p w14:paraId="13145673"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állandó jellegű iparűzési</w:t>
            </w:r>
          </w:p>
          <w:p w14:paraId="0E45442F"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tevékenység után</w:t>
            </w:r>
          </w:p>
        </w:tc>
        <w:tc>
          <w:tcPr>
            <w:tcW w:w="2427" w:type="dxa"/>
            <w:tcBorders>
              <w:top w:val="single" w:sz="4" w:space="0" w:color="000000"/>
              <w:left w:val="single" w:sz="4" w:space="0" w:color="000000"/>
              <w:bottom w:val="single" w:sz="4" w:space="0" w:color="000000"/>
              <w:right w:val="single" w:sz="12" w:space="0" w:color="000000"/>
            </w:tcBorders>
          </w:tcPr>
          <w:p w14:paraId="125580B7"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2 %</w:t>
            </w:r>
          </w:p>
          <w:p w14:paraId="7537A473"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p>
        </w:tc>
      </w:tr>
      <w:tr w:rsidR="006D6119" w:rsidRPr="008A5C35" w14:paraId="15AFAF82" w14:textId="77777777" w:rsidTr="006D6119">
        <w:trPr>
          <w:cantSplit/>
          <w:trHeight w:val="315"/>
          <w:jc w:val="center"/>
        </w:trPr>
        <w:tc>
          <w:tcPr>
            <w:tcW w:w="2666" w:type="dxa"/>
            <w:vMerge/>
            <w:tcBorders>
              <w:top w:val="single" w:sz="4" w:space="0" w:color="000000"/>
              <w:left w:val="single" w:sz="12" w:space="0" w:color="000000"/>
              <w:bottom w:val="single" w:sz="4" w:space="0" w:color="000000"/>
              <w:right w:val="single" w:sz="4" w:space="0" w:color="000000"/>
            </w:tcBorders>
            <w:vAlign w:val="center"/>
          </w:tcPr>
          <w:p w14:paraId="68E4D6D3" w14:textId="77777777" w:rsidR="006D6119" w:rsidRPr="008A5C35" w:rsidRDefault="006D6119" w:rsidP="006D6119">
            <w:pPr>
              <w:spacing w:after="0"/>
              <w:rPr>
                <w:rFonts w:ascii="Garamond" w:eastAsia="Calibri" w:hAnsi="Garamond" w:cs="Times New Roman"/>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tcPr>
          <w:p w14:paraId="2E124F5E"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ideiglenes jellegű </w:t>
            </w:r>
            <w:proofErr w:type="spellStart"/>
            <w:r w:rsidRPr="008A5C35">
              <w:rPr>
                <w:rFonts w:ascii="Garamond" w:eastAsia="Calibri" w:hAnsi="Garamond" w:cs="Times New Roman"/>
                <w:sz w:val="24"/>
                <w:szCs w:val="24"/>
                <w:lang w:eastAsia="ar-SA"/>
              </w:rPr>
              <w:t>tev</w:t>
            </w:r>
            <w:proofErr w:type="spellEnd"/>
            <w:r w:rsidRPr="008A5C35">
              <w:rPr>
                <w:rFonts w:ascii="Garamond" w:eastAsia="Calibri" w:hAnsi="Garamond" w:cs="Times New Roman"/>
                <w:sz w:val="24"/>
                <w:szCs w:val="24"/>
                <w:lang w:eastAsia="ar-SA"/>
              </w:rPr>
              <w:t>. után</w:t>
            </w:r>
          </w:p>
        </w:tc>
        <w:tc>
          <w:tcPr>
            <w:tcW w:w="2427" w:type="dxa"/>
            <w:tcBorders>
              <w:top w:val="single" w:sz="4" w:space="0" w:color="000000"/>
              <w:left w:val="single" w:sz="4" w:space="0" w:color="000000"/>
              <w:bottom w:val="single" w:sz="4" w:space="0" w:color="000000"/>
              <w:right w:val="single" w:sz="12" w:space="0" w:color="000000"/>
            </w:tcBorders>
          </w:tcPr>
          <w:p w14:paraId="0F7BA683"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2.500 Ft/nap</w:t>
            </w:r>
          </w:p>
        </w:tc>
      </w:tr>
      <w:tr w:rsidR="006D6119" w:rsidRPr="008A5C35" w14:paraId="507FB497" w14:textId="77777777" w:rsidTr="006D6119">
        <w:trPr>
          <w:cantSplit/>
          <w:jc w:val="center"/>
        </w:trPr>
        <w:tc>
          <w:tcPr>
            <w:tcW w:w="2666" w:type="dxa"/>
            <w:tcBorders>
              <w:top w:val="single" w:sz="4" w:space="0" w:color="000000"/>
              <w:left w:val="single" w:sz="12" w:space="0" w:color="000000"/>
              <w:bottom w:val="single" w:sz="12" w:space="0" w:color="000000"/>
              <w:right w:val="single" w:sz="4" w:space="0" w:color="000000"/>
            </w:tcBorders>
          </w:tcPr>
          <w:p w14:paraId="0FECBF62" w14:textId="77777777" w:rsidR="006D6119" w:rsidRPr="008A5C35" w:rsidRDefault="006D6119" w:rsidP="006D6119">
            <w:pPr>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gépjárműadó</w:t>
            </w:r>
          </w:p>
        </w:tc>
        <w:tc>
          <w:tcPr>
            <w:tcW w:w="6406" w:type="dxa"/>
            <w:gridSpan w:val="2"/>
            <w:tcBorders>
              <w:top w:val="single" w:sz="4" w:space="0" w:color="000000"/>
              <w:left w:val="single" w:sz="4" w:space="0" w:color="000000"/>
              <w:bottom w:val="single" w:sz="12" w:space="0" w:color="000000"/>
              <w:right w:val="single" w:sz="12" w:space="0" w:color="000000"/>
            </w:tcBorders>
          </w:tcPr>
          <w:p w14:paraId="0876CC13" w14:textId="77777777" w:rsidR="006D6119" w:rsidRPr="008A5C35" w:rsidRDefault="006D6119" w:rsidP="006D6119">
            <w:pPr>
              <w:tabs>
                <w:tab w:val="center" w:pos="6804"/>
              </w:tabs>
              <w:suppressAutoHyphens/>
              <w:spacing w:after="0"/>
              <w:jc w:val="center"/>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törvény szabályozza</w:t>
            </w:r>
          </w:p>
        </w:tc>
      </w:tr>
    </w:tbl>
    <w:p w14:paraId="4E3FEDD4" w14:textId="77777777" w:rsidR="006D6119" w:rsidRPr="008A5C35" w:rsidRDefault="006D6119" w:rsidP="006D6119">
      <w:pPr>
        <w:tabs>
          <w:tab w:val="center" w:pos="6804"/>
        </w:tabs>
        <w:suppressAutoHyphens/>
        <w:spacing w:after="0"/>
        <w:jc w:val="both"/>
        <w:rPr>
          <w:rFonts w:ascii="Garamond" w:eastAsia="Calibri" w:hAnsi="Garamond" w:cs="Times New Roman"/>
          <w:sz w:val="24"/>
          <w:szCs w:val="24"/>
          <w:lang w:eastAsia="ar-SA"/>
        </w:rPr>
      </w:pPr>
    </w:p>
    <w:p w14:paraId="0593CA37" w14:textId="77777777" w:rsidR="006D6119" w:rsidRPr="008A5C35" w:rsidRDefault="006D6119" w:rsidP="006D6119">
      <w:pPr>
        <w:tabs>
          <w:tab w:val="center" w:pos="6804"/>
        </w:tabs>
        <w:suppressAutoHyphens/>
        <w:spacing w:after="0"/>
        <w:jc w:val="both"/>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Az adóhátralék összege az egyszerűsített értékelési eljárás alá vont adókövetelések nettó értéke a 2019. évben 419 </w:t>
      </w:r>
      <w:proofErr w:type="spellStart"/>
      <w:r w:rsidRPr="008A5C35">
        <w:rPr>
          <w:rFonts w:ascii="Garamond" w:eastAsia="Calibri" w:hAnsi="Garamond" w:cs="Times New Roman"/>
          <w:sz w:val="24"/>
          <w:szCs w:val="24"/>
          <w:lang w:eastAsia="ar-SA"/>
        </w:rPr>
        <w:t>eFt</w:t>
      </w:r>
      <w:proofErr w:type="spellEnd"/>
      <w:r w:rsidRPr="008A5C35">
        <w:rPr>
          <w:rFonts w:ascii="Garamond" w:eastAsia="Calibri" w:hAnsi="Garamond" w:cs="Times New Roman"/>
          <w:sz w:val="24"/>
          <w:szCs w:val="24"/>
          <w:lang w:eastAsia="ar-SA"/>
        </w:rPr>
        <w:t xml:space="preserve"> volt, melynek </w:t>
      </w:r>
      <w:proofErr w:type="spellStart"/>
      <w:r w:rsidRPr="008A5C35">
        <w:rPr>
          <w:rFonts w:ascii="Garamond" w:eastAsia="Calibri" w:hAnsi="Garamond" w:cs="Times New Roman"/>
          <w:sz w:val="24"/>
          <w:szCs w:val="24"/>
          <w:lang w:eastAsia="ar-SA"/>
        </w:rPr>
        <w:t>adónemenkénti</w:t>
      </w:r>
      <w:proofErr w:type="spellEnd"/>
      <w:r w:rsidRPr="008A5C35">
        <w:rPr>
          <w:rFonts w:ascii="Garamond" w:eastAsia="Calibri" w:hAnsi="Garamond" w:cs="Times New Roman"/>
          <w:sz w:val="24"/>
          <w:szCs w:val="24"/>
          <w:lang w:eastAsia="ar-SA"/>
        </w:rPr>
        <w:t xml:space="preserve"> alakulását a következő táblázat szemlélteti (</w:t>
      </w:r>
      <w:proofErr w:type="spellStart"/>
      <w:r w:rsidRPr="008A5C35">
        <w:rPr>
          <w:rFonts w:ascii="Garamond" w:eastAsia="Calibri" w:hAnsi="Garamond" w:cs="Times New Roman"/>
          <w:sz w:val="24"/>
          <w:szCs w:val="24"/>
          <w:lang w:eastAsia="ar-SA"/>
        </w:rPr>
        <w:t>eFt</w:t>
      </w:r>
      <w:proofErr w:type="spellEnd"/>
      <w:r w:rsidRPr="008A5C35">
        <w:rPr>
          <w:rFonts w:ascii="Garamond" w:eastAsia="Calibri" w:hAnsi="Garamond" w:cs="Times New Roman"/>
          <w:sz w:val="24"/>
          <w:szCs w:val="24"/>
          <w:lang w:eastAsia="ar-SA"/>
        </w:rPr>
        <w:t>-ban):</w:t>
      </w:r>
    </w:p>
    <w:p w14:paraId="11C15E8C" w14:textId="0EFF9FFB" w:rsidR="006D6119" w:rsidRDefault="006D6119" w:rsidP="006D6119">
      <w:pPr>
        <w:tabs>
          <w:tab w:val="center" w:pos="6804"/>
        </w:tabs>
        <w:suppressAutoHyphens/>
        <w:spacing w:after="0"/>
        <w:jc w:val="both"/>
        <w:rPr>
          <w:rFonts w:ascii="Garamond" w:eastAsia="Calibri" w:hAnsi="Garamond" w:cs="Times New Roman"/>
          <w:sz w:val="24"/>
          <w:szCs w:val="24"/>
          <w:lang w:eastAsia="ar-SA"/>
        </w:rPr>
      </w:pPr>
    </w:p>
    <w:p w14:paraId="7FA9293C" w14:textId="77777777" w:rsidR="008A5C35" w:rsidRPr="008A5C35" w:rsidRDefault="008A5C35" w:rsidP="006D6119">
      <w:pPr>
        <w:tabs>
          <w:tab w:val="center" w:pos="6804"/>
        </w:tabs>
        <w:suppressAutoHyphens/>
        <w:spacing w:after="0"/>
        <w:jc w:val="both"/>
        <w:rPr>
          <w:rFonts w:ascii="Garamond" w:eastAsia="Calibri" w:hAnsi="Garamond" w:cs="Times New Roman"/>
          <w:sz w:val="24"/>
          <w:szCs w:val="24"/>
          <w:lang w:eastAsia="ar-SA"/>
        </w:rPr>
      </w:pPr>
    </w:p>
    <w:tbl>
      <w:tblPr>
        <w:tblStyle w:val="Rcsostblzat91"/>
        <w:tblW w:w="0" w:type="auto"/>
        <w:jc w:val="center"/>
        <w:tblLook w:val="04A0" w:firstRow="1" w:lastRow="0" w:firstColumn="1" w:lastColumn="0" w:noHBand="0" w:noVBand="1"/>
      </w:tblPr>
      <w:tblGrid>
        <w:gridCol w:w="4531"/>
        <w:gridCol w:w="2977"/>
      </w:tblGrid>
      <w:tr w:rsidR="006D6119" w:rsidRPr="008A5C35" w14:paraId="65B4A2E5" w14:textId="77777777" w:rsidTr="006D6119">
        <w:trPr>
          <w:jc w:val="center"/>
        </w:trPr>
        <w:tc>
          <w:tcPr>
            <w:tcW w:w="453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254EE09" w14:textId="77777777" w:rsidR="006D6119" w:rsidRPr="008A5C35" w:rsidRDefault="006D6119" w:rsidP="006D6119">
            <w:pPr>
              <w:tabs>
                <w:tab w:val="center" w:pos="6804"/>
              </w:tabs>
              <w:suppressAutoHyphens/>
              <w:jc w:val="center"/>
              <w:rPr>
                <w:rFonts w:ascii="Garamond" w:eastAsia="Calibri" w:hAnsi="Garamond" w:cs="Times New Roman"/>
                <w:b/>
                <w:sz w:val="24"/>
                <w:szCs w:val="24"/>
                <w:lang w:eastAsia="ar-SA"/>
              </w:rPr>
            </w:pPr>
            <w:r w:rsidRPr="008A5C35">
              <w:rPr>
                <w:rFonts w:ascii="Garamond" w:eastAsia="Calibri" w:hAnsi="Garamond" w:cs="Times New Roman"/>
                <w:b/>
                <w:sz w:val="24"/>
                <w:szCs w:val="24"/>
                <w:lang w:eastAsia="ar-SA"/>
              </w:rPr>
              <w:t>adónem megnevezése</w:t>
            </w:r>
          </w:p>
        </w:tc>
        <w:tc>
          <w:tcPr>
            <w:tcW w:w="297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F3CAC8E" w14:textId="77777777" w:rsidR="006D6119" w:rsidRPr="008A5C35" w:rsidRDefault="006D6119" w:rsidP="006D6119">
            <w:pPr>
              <w:tabs>
                <w:tab w:val="center" w:pos="6804"/>
              </w:tabs>
              <w:suppressAutoHyphens/>
              <w:jc w:val="center"/>
              <w:rPr>
                <w:rFonts w:ascii="Garamond" w:eastAsia="Calibri" w:hAnsi="Garamond" w:cs="Times New Roman"/>
                <w:b/>
                <w:sz w:val="24"/>
                <w:szCs w:val="24"/>
                <w:lang w:eastAsia="ar-SA"/>
              </w:rPr>
            </w:pPr>
            <w:r w:rsidRPr="008A5C35">
              <w:rPr>
                <w:rFonts w:ascii="Garamond" w:eastAsia="Calibri" w:hAnsi="Garamond" w:cs="Times New Roman"/>
                <w:b/>
                <w:sz w:val="24"/>
                <w:szCs w:val="24"/>
                <w:lang w:eastAsia="ar-SA"/>
              </w:rPr>
              <w:t>hátralék összege</w:t>
            </w:r>
          </w:p>
        </w:tc>
      </w:tr>
      <w:tr w:rsidR="006D6119" w:rsidRPr="008A5C35" w14:paraId="3B4B5588" w14:textId="77777777" w:rsidTr="006D6119">
        <w:trPr>
          <w:jc w:val="center"/>
        </w:trPr>
        <w:tc>
          <w:tcPr>
            <w:tcW w:w="4531" w:type="dxa"/>
            <w:tcBorders>
              <w:top w:val="single" w:sz="12" w:space="0" w:color="auto"/>
              <w:left w:val="single" w:sz="12" w:space="0" w:color="auto"/>
            </w:tcBorders>
          </w:tcPr>
          <w:p w14:paraId="5DDA06D4"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magánszemélyek kommunális adója</w:t>
            </w:r>
          </w:p>
        </w:tc>
        <w:tc>
          <w:tcPr>
            <w:tcW w:w="2977" w:type="dxa"/>
            <w:tcBorders>
              <w:top w:val="single" w:sz="12" w:space="0" w:color="auto"/>
              <w:right w:val="single" w:sz="12" w:space="0" w:color="auto"/>
            </w:tcBorders>
          </w:tcPr>
          <w:p w14:paraId="1044D27A" w14:textId="77777777" w:rsidR="006D6119" w:rsidRPr="008A5C35" w:rsidRDefault="006D6119" w:rsidP="006D6119">
            <w:pPr>
              <w:tabs>
                <w:tab w:val="center" w:pos="6804"/>
              </w:tabs>
              <w:suppressAutoHyphens/>
              <w:jc w:val="right"/>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186</w:t>
            </w:r>
          </w:p>
        </w:tc>
      </w:tr>
      <w:tr w:rsidR="006D6119" w:rsidRPr="008A5C35" w14:paraId="18EAC32B" w14:textId="77777777" w:rsidTr="006D6119">
        <w:trPr>
          <w:jc w:val="center"/>
        </w:trPr>
        <w:tc>
          <w:tcPr>
            <w:tcW w:w="4531" w:type="dxa"/>
            <w:tcBorders>
              <w:left w:val="single" w:sz="12" w:space="0" w:color="auto"/>
            </w:tcBorders>
          </w:tcPr>
          <w:p w14:paraId="541D199F"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helyi iparűzési adó</w:t>
            </w:r>
          </w:p>
        </w:tc>
        <w:tc>
          <w:tcPr>
            <w:tcW w:w="2977" w:type="dxa"/>
            <w:tcBorders>
              <w:right w:val="single" w:sz="12" w:space="0" w:color="auto"/>
            </w:tcBorders>
          </w:tcPr>
          <w:p w14:paraId="7B6CD315" w14:textId="77777777" w:rsidR="006D6119" w:rsidRPr="008A5C35" w:rsidRDefault="006D6119" w:rsidP="006D6119">
            <w:pPr>
              <w:tabs>
                <w:tab w:val="center" w:pos="6804"/>
              </w:tabs>
              <w:suppressAutoHyphens/>
              <w:jc w:val="right"/>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55</w:t>
            </w:r>
          </w:p>
        </w:tc>
      </w:tr>
      <w:tr w:rsidR="006D6119" w:rsidRPr="008A5C35" w14:paraId="45710D63" w14:textId="77777777" w:rsidTr="006D6119">
        <w:trPr>
          <w:jc w:val="center"/>
        </w:trPr>
        <w:tc>
          <w:tcPr>
            <w:tcW w:w="4531" w:type="dxa"/>
            <w:tcBorders>
              <w:left w:val="single" w:sz="12" w:space="0" w:color="auto"/>
            </w:tcBorders>
          </w:tcPr>
          <w:p w14:paraId="014E09E3"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gépjárműadó</w:t>
            </w:r>
          </w:p>
        </w:tc>
        <w:tc>
          <w:tcPr>
            <w:tcW w:w="2977" w:type="dxa"/>
            <w:tcBorders>
              <w:right w:val="single" w:sz="12" w:space="0" w:color="auto"/>
            </w:tcBorders>
          </w:tcPr>
          <w:p w14:paraId="29DE04F6" w14:textId="77777777" w:rsidR="006D6119" w:rsidRPr="008A5C35" w:rsidRDefault="006D6119" w:rsidP="006D6119">
            <w:pPr>
              <w:tabs>
                <w:tab w:val="center" w:pos="6804"/>
              </w:tabs>
              <w:suppressAutoHyphens/>
              <w:jc w:val="right"/>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153</w:t>
            </w:r>
          </w:p>
        </w:tc>
      </w:tr>
      <w:tr w:rsidR="006D6119" w:rsidRPr="008A5C35" w14:paraId="3265D938" w14:textId="77777777" w:rsidTr="006D6119">
        <w:trPr>
          <w:jc w:val="center"/>
        </w:trPr>
        <w:tc>
          <w:tcPr>
            <w:tcW w:w="4531" w:type="dxa"/>
            <w:tcBorders>
              <w:left w:val="single" w:sz="12" w:space="0" w:color="auto"/>
            </w:tcBorders>
          </w:tcPr>
          <w:p w14:paraId="1D1B60E7"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késedelmi pótlék</w:t>
            </w:r>
          </w:p>
        </w:tc>
        <w:tc>
          <w:tcPr>
            <w:tcW w:w="2977" w:type="dxa"/>
            <w:tcBorders>
              <w:right w:val="single" w:sz="12" w:space="0" w:color="auto"/>
            </w:tcBorders>
          </w:tcPr>
          <w:p w14:paraId="3E61361D" w14:textId="77777777" w:rsidR="006D6119" w:rsidRPr="008A5C35" w:rsidRDefault="006D6119" w:rsidP="006D6119">
            <w:pPr>
              <w:tabs>
                <w:tab w:val="center" w:pos="6804"/>
              </w:tabs>
              <w:suppressAutoHyphens/>
              <w:jc w:val="right"/>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25</w:t>
            </w:r>
          </w:p>
        </w:tc>
      </w:tr>
      <w:tr w:rsidR="006D6119" w:rsidRPr="008A5C35" w14:paraId="21424567" w14:textId="77777777" w:rsidTr="006D6119">
        <w:trPr>
          <w:jc w:val="center"/>
        </w:trPr>
        <w:tc>
          <w:tcPr>
            <w:tcW w:w="4531" w:type="dxa"/>
            <w:tcBorders>
              <w:left w:val="single" w:sz="12" w:space="0" w:color="auto"/>
            </w:tcBorders>
          </w:tcPr>
          <w:p w14:paraId="084AF54A"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bírság</w:t>
            </w:r>
          </w:p>
        </w:tc>
        <w:tc>
          <w:tcPr>
            <w:tcW w:w="2977" w:type="dxa"/>
            <w:tcBorders>
              <w:right w:val="single" w:sz="12" w:space="0" w:color="auto"/>
            </w:tcBorders>
          </w:tcPr>
          <w:p w14:paraId="3EB0D759" w14:textId="77777777" w:rsidR="006D6119" w:rsidRPr="008A5C35" w:rsidRDefault="006D6119" w:rsidP="006D6119">
            <w:pPr>
              <w:tabs>
                <w:tab w:val="center" w:pos="6804"/>
              </w:tabs>
              <w:suppressAutoHyphens/>
              <w:jc w:val="right"/>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0</w:t>
            </w:r>
          </w:p>
        </w:tc>
      </w:tr>
      <w:tr w:rsidR="006D6119" w:rsidRPr="008A5C35" w14:paraId="4E82F3D9" w14:textId="77777777" w:rsidTr="006D6119">
        <w:trPr>
          <w:jc w:val="center"/>
        </w:trPr>
        <w:tc>
          <w:tcPr>
            <w:tcW w:w="4531" w:type="dxa"/>
            <w:tcBorders>
              <w:left w:val="single" w:sz="12" w:space="0" w:color="auto"/>
              <w:bottom w:val="single" w:sz="12" w:space="0" w:color="auto"/>
            </w:tcBorders>
            <w:shd w:val="clear" w:color="auto" w:fill="FDE9D9" w:themeFill="accent6" w:themeFillTint="33"/>
          </w:tcPr>
          <w:p w14:paraId="066D529E" w14:textId="77777777" w:rsidR="006D6119" w:rsidRPr="008A5C35" w:rsidRDefault="006D6119" w:rsidP="006D6119">
            <w:pPr>
              <w:tabs>
                <w:tab w:val="center" w:pos="6804"/>
              </w:tabs>
              <w:suppressAutoHyphens/>
              <w:rPr>
                <w:rFonts w:ascii="Garamond" w:eastAsia="Calibri" w:hAnsi="Garamond" w:cs="Times New Roman"/>
                <w:b/>
                <w:sz w:val="24"/>
                <w:szCs w:val="24"/>
                <w:lang w:eastAsia="ar-SA"/>
              </w:rPr>
            </w:pPr>
            <w:r w:rsidRPr="008A5C35">
              <w:rPr>
                <w:rFonts w:ascii="Garamond" w:eastAsia="Calibri" w:hAnsi="Garamond" w:cs="Times New Roman"/>
                <w:b/>
                <w:sz w:val="24"/>
                <w:szCs w:val="24"/>
                <w:lang w:eastAsia="ar-SA"/>
              </w:rPr>
              <w:t xml:space="preserve">Ö s </w:t>
            </w:r>
            <w:proofErr w:type="spellStart"/>
            <w:r w:rsidRPr="008A5C35">
              <w:rPr>
                <w:rFonts w:ascii="Garamond" w:eastAsia="Calibri" w:hAnsi="Garamond" w:cs="Times New Roman"/>
                <w:b/>
                <w:sz w:val="24"/>
                <w:szCs w:val="24"/>
                <w:lang w:eastAsia="ar-SA"/>
              </w:rPr>
              <w:t>s</w:t>
            </w:r>
            <w:proofErr w:type="spellEnd"/>
            <w:r w:rsidRPr="008A5C35">
              <w:rPr>
                <w:rFonts w:ascii="Garamond" w:eastAsia="Calibri" w:hAnsi="Garamond" w:cs="Times New Roman"/>
                <w:b/>
                <w:sz w:val="24"/>
                <w:szCs w:val="24"/>
                <w:lang w:eastAsia="ar-SA"/>
              </w:rPr>
              <w:t xml:space="preserve"> z e s e n:</w:t>
            </w:r>
          </w:p>
        </w:tc>
        <w:tc>
          <w:tcPr>
            <w:tcW w:w="2977" w:type="dxa"/>
            <w:tcBorders>
              <w:bottom w:val="single" w:sz="12" w:space="0" w:color="auto"/>
              <w:right w:val="single" w:sz="12" w:space="0" w:color="auto"/>
            </w:tcBorders>
          </w:tcPr>
          <w:p w14:paraId="2B0734D7" w14:textId="77777777" w:rsidR="006D6119" w:rsidRPr="008A5C35" w:rsidRDefault="006D6119" w:rsidP="006D6119">
            <w:pPr>
              <w:tabs>
                <w:tab w:val="center" w:pos="6804"/>
              </w:tabs>
              <w:suppressAutoHyphens/>
              <w:jc w:val="right"/>
              <w:rPr>
                <w:rFonts w:ascii="Garamond" w:eastAsia="Calibri" w:hAnsi="Garamond" w:cs="Times New Roman"/>
                <w:b/>
                <w:sz w:val="24"/>
                <w:szCs w:val="24"/>
                <w:lang w:eastAsia="ar-SA"/>
              </w:rPr>
            </w:pPr>
            <w:r w:rsidRPr="008A5C35">
              <w:rPr>
                <w:rFonts w:ascii="Garamond" w:eastAsia="Calibri" w:hAnsi="Garamond" w:cs="Times New Roman"/>
                <w:b/>
                <w:sz w:val="24"/>
                <w:szCs w:val="24"/>
                <w:lang w:eastAsia="ar-SA"/>
              </w:rPr>
              <w:t>419</w:t>
            </w:r>
          </w:p>
        </w:tc>
      </w:tr>
    </w:tbl>
    <w:p w14:paraId="10D19A36" w14:textId="77777777" w:rsidR="006D6119" w:rsidRPr="008A5C35" w:rsidRDefault="006D6119" w:rsidP="006D6119">
      <w:pPr>
        <w:tabs>
          <w:tab w:val="center" w:pos="6804"/>
        </w:tabs>
        <w:suppressAutoHyphens/>
        <w:spacing w:after="0"/>
        <w:jc w:val="both"/>
        <w:rPr>
          <w:rFonts w:ascii="Garamond" w:eastAsia="Calibri" w:hAnsi="Garamond" w:cs="Times New Roman"/>
          <w:sz w:val="24"/>
          <w:szCs w:val="24"/>
          <w:lang w:eastAsia="ar-SA"/>
        </w:rPr>
      </w:pPr>
    </w:p>
    <w:p w14:paraId="768C166E" w14:textId="77777777" w:rsidR="00922107" w:rsidRDefault="00922107" w:rsidP="006D6119">
      <w:pPr>
        <w:widowControl w:val="0"/>
        <w:tabs>
          <w:tab w:val="center" w:pos="6804"/>
        </w:tabs>
        <w:suppressAutoHyphens/>
        <w:spacing w:after="0"/>
        <w:jc w:val="both"/>
        <w:rPr>
          <w:rFonts w:ascii="Garamond" w:eastAsia="HG Mincho Light J" w:hAnsi="Garamond" w:cs="Times New Roman"/>
          <w:sz w:val="24"/>
          <w:szCs w:val="24"/>
          <w:lang w:eastAsia="ar-SA"/>
        </w:rPr>
      </w:pPr>
    </w:p>
    <w:p w14:paraId="5415BCF1" w14:textId="33C06269" w:rsidR="006D6119" w:rsidRPr="008A5C35" w:rsidRDefault="006D6119" w:rsidP="006D6119">
      <w:pPr>
        <w:widowControl w:val="0"/>
        <w:tabs>
          <w:tab w:val="center" w:pos="6804"/>
        </w:tabs>
        <w:suppressAutoHyphens/>
        <w:spacing w:after="0"/>
        <w:jc w:val="both"/>
        <w:rPr>
          <w:rFonts w:ascii="Garamond" w:eastAsia="Calibri" w:hAnsi="Garamond" w:cs="Times New Roman"/>
          <w:sz w:val="24"/>
          <w:szCs w:val="24"/>
          <w:lang w:eastAsia="ar-SA"/>
        </w:rPr>
      </w:pPr>
      <w:r w:rsidRPr="008A5C35">
        <w:rPr>
          <w:rFonts w:ascii="Garamond" w:eastAsia="HG Mincho Light J" w:hAnsi="Garamond" w:cs="Times New Roman"/>
          <w:sz w:val="24"/>
          <w:szCs w:val="24"/>
          <w:lang w:eastAsia="ar-SA"/>
        </w:rPr>
        <w:t>A 2019. évi költségvetésben tervezett adóbevételek teljesítését az alábbi táblázat tartalmazza (</w:t>
      </w:r>
      <w:proofErr w:type="spellStart"/>
      <w:r w:rsidRPr="008A5C35">
        <w:rPr>
          <w:rFonts w:ascii="Garamond" w:eastAsia="HG Mincho Light J" w:hAnsi="Garamond" w:cs="Times New Roman"/>
          <w:sz w:val="24"/>
          <w:szCs w:val="24"/>
          <w:lang w:eastAsia="ar-SA"/>
        </w:rPr>
        <w:t>eFt</w:t>
      </w:r>
      <w:proofErr w:type="spellEnd"/>
      <w:r w:rsidRPr="008A5C35">
        <w:rPr>
          <w:rFonts w:ascii="Garamond" w:eastAsia="HG Mincho Light J" w:hAnsi="Garamond" w:cs="Times New Roman"/>
          <w:sz w:val="24"/>
          <w:szCs w:val="24"/>
          <w:lang w:eastAsia="ar-SA"/>
        </w:rPr>
        <w:t>-ban):</w:t>
      </w:r>
      <w:r w:rsidRPr="008A5C35">
        <w:rPr>
          <w:rFonts w:ascii="Garamond" w:eastAsia="Calibri" w:hAnsi="Garamond" w:cs="Times New Roman"/>
          <w:sz w:val="24"/>
          <w:szCs w:val="24"/>
          <w:lang w:eastAsia="ar-SA"/>
        </w:rPr>
        <w:t xml:space="preserve">                      </w:t>
      </w:r>
    </w:p>
    <w:p w14:paraId="60FE53A6" w14:textId="77777777" w:rsidR="006D6119" w:rsidRPr="008A5C35" w:rsidRDefault="006D6119" w:rsidP="006D6119">
      <w:pPr>
        <w:widowControl w:val="0"/>
        <w:tabs>
          <w:tab w:val="center" w:pos="6804"/>
        </w:tabs>
        <w:suppressAutoHyphens/>
        <w:spacing w:after="0"/>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lastRenderedPageBreak/>
        <w:t xml:space="preserve">                                                                                                    </w:t>
      </w:r>
    </w:p>
    <w:tbl>
      <w:tblPr>
        <w:tblStyle w:val="Rcsostblzat9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1831"/>
        <w:gridCol w:w="1843"/>
        <w:gridCol w:w="1701"/>
      </w:tblGrid>
      <w:tr w:rsidR="006D6119" w:rsidRPr="008A5C35" w14:paraId="27581030" w14:textId="77777777" w:rsidTr="006D6119">
        <w:trPr>
          <w:jc w:val="center"/>
        </w:trPr>
        <w:tc>
          <w:tcPr>
            <w:tcW w:w="1833" w:type="dxa"/>
            <w:tcBorders>
              <w:top w:val="single" w:sz="12" w:space="0" w:color="auto"/>
              <w:bottom w:val="single" w:sz="12" w:space="0" w:color="auto"/>
              <w:right w:val="single" w:sz="12" w:space="0" w:color="auto"/>
            </w:tcBorders>
            <w:shd w:val="clear" w:color="auto" w:fill="FDE9D9" w:themeFill="accent6" w:themeFillTint="33"/>
          </w:tcPr>
          <w:p w14:paraId="17DBE8F0"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adónemek</w:t>
            </w:r>
          </w:p>
        </w:tc>
        <w:tc>
          <w:tcPr>
            <w:tcW w:w="183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A840CA9"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költségvetési</w:t>
            </w:r>
          </w:p>
          <w:p w14:paraId="66E6A88D"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előirányzat</w:t>
            </w:r>
          </w:p>
        </w:tc>
        <w:tc>
          <w:tcPr>
            <w:tcW w:w="1843"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9DD1E69"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adóbevétel</w:t>
            </w:r>
          </w:p>
          <w:p w14:paraId="72E47F47"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összege</w:t>
            </w:r>
          </w:p>
        </w:tc>
        <w:tc>
          <w:tcPr>
            <w:tcW w:w="1701" w:type="dxa"/>
            <w:tcBorders>
              <w:top w:val="single" w:sz="12" w:space="0" w:color="auto"/>
              <w:left w:val="single" w:sz="12" w:space="0" w:color="auto"/>
              <w:bottom w:val="single" w:sz="12" w:space="0" w:color="auto"/>
            </w:tcBorders>
            <w:shd w:val="clear" w:color="auto" w:fill="FDE9D9" w:themeFill="accent6" w:themeFillTint="33"/>
          </w:tcPr>
          <w:p w14:paraId="42F3BE87"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teljesítés</w:t>
            </w:r>
          </w:p>
          <w:p w14:paraId="1BE12513" w14:textId="77777777" w:rsidR="006D6119" w:rsidRPr="008A5C35" w:rsidRDefault="006D6119" w:rsidP="006D6119">
            <w:pPr>
              <w:jc w:val="center"/>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százaléka</w:t>
            </w:r>
          </w:p>
        </w:tc>
      </w:tr>
      <w:tr w:rsidR="006D6119" w:rsidRPr="008A5C35" w14:paraId="3D165D79" w14:textId="77777777" w:rsidTr="006D6119">
        <w:trPr>
          <w:jc w:val="center"/>
        </w:trPr>
        <w:tc>
          <w:tcPr>
            <w:tcW w:w="1833" w:type="dxa"/>
            <w:tcBorders>
              <w:top w:val="single" w:sz="12" w:space="0" w:color="auto"/>
            </w:tcBorders>
          </w:tcPr>
          <w:p w14:paraId="7871C372"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 helyi adó</w:t>
            </w:r>
          </w:p>
        </w:tc>
        <w:tc>
          <w:tcPr>
            <w:tcW w:w="1831" w:type="dxa"/>
            <w:tcBorders>
              <w:top w:val="single" w:sz="12" w:space="0" w:color="auto"/>
            </w:tcBorders>
          </w:tcPr>
          <w:p w14:paraId="3F63ED97"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6.200</w:t>
            </w:r>
          </w:p>
        </w:tc>
        <w:tc>
          <w:tcPr>
            <w:tcW w:w="1843" w:type="dxa"/>
            <w:tcBorders>
              <w:top w:val="single" w:sz="12" w:space="0" w:color="auto"/>
            </w:tcBorders>
          </w:tcPr>
          <w:p w14:paraId="779E9963"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5.363</w:t>
            </w:r>
          </w:p>
        </w:tc>
        <w:tc>
          <w:tcPr>
            <w:tcW w:w="1701" w:type="dxa"/>
            <w:tcBorders>
              <w:top w:val="single" w:sz="12" w:space="0" w:color="auto"/>
            </w:tcBorders>
          </w:tcPr>
          <w:p w14:paraId="1A6F5B83"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87</w:t>
            </w:r>
          </w:p>
        </w:tc>
      </w:tr>
      <w:tr w:rsidR="006D6119" w:rsidRPr="008A5C35" w14:paraId="4DFA14FA" w14:textId="77777777" w:rsidTr="006D6119">
        <w:trPr>
          <w:jc w:val="center"/>
        </w:trPr>
        <w:tc>
          <w:tcPr>
            <w:tcW w:w="1833" w:type="dxa"/>
          </w:tcPr>
          <w:p w14:paraId="1E0CBD3B" w14:textId="77777777" w:rsidR="006D6119" w:rsidRPr="008A5C35" w:rsidRDefault="006D6119" w:rsidP="006D6119">
            <w:pPr>
              <w:tabs>
                <w:tab w:val="center" w:pos="6804"/>
              </w:tabs>
              <w:suppressAutoHyphens/>
              <w:rPr>
                <w:rFonts w:ascii="Garamond" w:eastAsia="Calibri" w:hAnsi="Garamond" w:cs="Times New Roman"/>
                <w:sz w:val="24"/>
                <w:szCs w:val="24"/>
                <w:lang w:eastAsia="ar-SA"/>
              </w:rPr>
            </w:pPr>
            <w:r w:rsidRPr="008A5C35">
              <w:rPr>
                <w:rFonts w:ascii="Garamond" w:eastAsia="Calibri" w:hAnsi="Garamond" w:cs="Times New Roman"/>
                <w:sz w:val="24"/>
                <w:szCs w:val="24"/>
                <w:lang w:eastAsia="ar-SA"/>
              </w:rPr>
              <w:t xml:space="preserve"> gépjárműadó</w:t>
            </w:r>
          </w:p>
        </w:tc>
        <w:tc>
          <w:tcPr>
            <w:tcW w:w="1831" w:type="dxa"/>
          </w:tcPr>
          <w:p w14:paraId="69C444D7"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350</w:t>
            </w:r>
          </w:p>
        </w:tc>
        <w:tc>
          <w:tcPr>
            <w:tcW w:w="1843" w:type="dxa"/>
          </w:tcPr>
          <w:p w14:paraId="2991E617"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397</w:t>
            </w:r>
          </w:p>
        </w:tc>
        <w:tc>
          <w:tcPr>
            <w:tcW w:w="1701" w:type="dxa"/>
          </w:tcPr>
          <w:p w14:paraId="5D34CF1B" w14:textId="77777777" w:rsidR="006D6119" w:rsidRPr="008A5C35" w:rsidRDefault="006D6119" w:rsidP="006D6119">
            <w:pPr>
              <w:jc w:val="right"/>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113</w:t>
            </w:r>
          </w:p>
        </w:tc>
      </w:tr>
      <w:tr w:rsidR="006D6119" w:rsidRPr="008A5C35" w14:paraId="433FE045" w14:textId="77777777" w:rsidTr="006D6119">
        <w:trPr>
          <w:jc w:val="center"/>
        </w:trPr>
        <w:tc>
          <w:tcPr>
            <w:tcW w:w="1833" w:type="dxa"/>
          </w:tcPr>
          <w:p w14:paraId="0E039051" w14:textId="77777777" w:rsidR="006D6119" w:rsidRPr="008A5C35" w:rsidRDefault="006D6119" w:rsidP="006D6119">
            <w:pPr>
              <w:tabs>
                <w:tab w:val="center" w:pos="6804"/>
              </w:tabs>
              <w:suppressAutoHyphens/>
              <w:rPr>
                <w:rFonts w:ascii="Garamond" w:eastAsia="Calibri" w:hAnsi="Garamond" w:cs="Times New Roman"/>
                <w:b/>
                <w:sz w:val="24"/>
                <w:szCs w:val="24"/>
                <w:lang w:eastAsia="ar-SA"/>
              </w:rPr>
            </w:pPr>
            <w:r w:rsidRPr="008A5C35">
              <w:rPr>
                <w:rFonts w:ascii="Garamond" w:eastAsia="Calibri" w:hAnsi="Garamond" w:cs="Times New Roman"/>
                <w:b/>
                <w:sz w:val="24"/>
                <w:szCs w:val="24"/>
                <w:lang w:eastAsia="ar-SA"/>
              </w:rPr>
              <w:t xml:space="preserve"> ö s </w:t>
            </w:r>
            <w:proofErr w:type="spellStart"/>
            <w:r w:rsidRPr="008A5C35">
              <w:rPr>
                <w:rFonts w:ascii="Garamond" w:eastAsia="Calibri" w:hAnsi="Garamond" w:cs="Times New Roman"/>
                <w:b/>
                <w:sz w:val="24"/>
                <w:szCs w:val="24"/>
                <w:lang w:eastAsia="ar-SA"/>
              </w:rPr>
              <w:t>s</w:t>
            </w:r>
            <w:proofErr w:type="spellEnd"/>
            <w:r w:rsidRPr="008A5C35">
              <w:rPr>
                <w:rFonts w:ascii="Garamond" w:eastAsia="Calibri" w:hAnsi="Garamond" w:cs="Times New Roman"/>
                <w:b/>
                <w:sz w:val="24"/>
                <w:szCs w:val="24"/>
                <w:lang w:eastAsia="ar-SA"/>
              </w:rPr>
              <w:t xml:space="preserve"> z e s e n:</w:t>
            </w:r>
          </w:p>
        </w:tc>
        <w:tc>
          <w:tcPr>
            <w:tcW w:w="1831" w:type="dxa"/>
          </w:tcPr>
          <w:p w14:paraId="39C43091" w14:textId="77777777" w:rsidR="006D6119" w:rsidRPr="008A5C35" w:rsidRDefault="006D6119" w:rsidP="006D6119">
            <w:pPr>
              <w:jc w:val="right"/>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6.550</w:t>
            </w:r>
          </w:p>
        </w:tc>
        <w:tc>
          <w:tcPr>
            <w:tcW w:w="1843" w:type="dxa"/>
          </w:tcPr>
          <w:p w14:paraId="36880CE8" w14:textId="77777777" w:rsidR="006D6119" w:rsidRPr="008A5C35" w:rsidRDefault="006D6119" w:rsidP="006D6119">
            <w:pPr>
              <w:jc w:val="right"/>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5.760</w:t>
            </w:r>
          </w:p>
        </w:tc>
        <w:tc>
          <w:tcPr>
            <w:tcW w:w="1701" w:type="dxa"/>
          </w:tcPr>
          <w:p w14:paraId="1C63FF25" w14:textId="77777777" w:rsidR="006D6119" w:rsidRPr="008A5C35" w:rsidRDefault="006D6119" w:rsidP="006D6119">
            <w:pPr>
              <w:jc w:val="right"/>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88</w:t>
            </w:r>
          </w:p>
        </w:tc>
      </w:tr>
    </w:tbl>
    <w:p w14:paraId="048B88E4"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780F53CA"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7F0E58BA" w14:textId="77777777" w:rsidR="006D6119" w:rsidRPr="008A5C35" w:rsidRDefault="006D6119" w:rsidP="006D6119">
      <w:pPr>
        <w:spacing w:after="0" w:line="240" w:lineRule="auto"/>
        <w:jc w:val="center"/>
        <w:rPr>
          <w:rFonts w:ascii="Garamond" w:eastAsia="Times New Roman" w:hAnsi="Garamond" w:cs="Times New Roman"/>
          <w:sz w:val="24"/>
          <w:szCs w:val="24"/>
          <w:lang w:eastAsia="hu-HU"/>
        </w:rPr>
      </w:pPr>
      <w:r w:rsidRPr="008A5C35">
        <w:rPr>
          <w:rFonts w:ascii="Garamond" w:eastAsia="Times New Roman" w:hAnsi="Garamond" w:cs="Times New Roman"/>
          <w:noProof/>
          <w:sz w:val="24"/>
          <w:szCs w:val="24"/>
          <w:lang w:eastAsia="hu-HU"/>
        </w:rPr>
        <w:drawing>
          <wp:inline distT="0" distB="0" distL="0" distR="0" wp14:anchorId="3F898CBE" wp14:editId="283ECE86">
            <wp:extent cx="3924300" cy="259080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6ECA95"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p>
    <w:p w14:paraId="2EEB68AC"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A Képviselő-testület a település tisztaságáról, a közterületek és ingatlanok rendjéről szóló rendeletének megalkotásával lehetővé tette a rendezetlen ingatlanok tulajdonosainak felszólítását, szükség esetén szankcionálását a kötelezettségek elmulasztása miatt.  2019. évben 14 tulajdonosnak küldtünk ki felszólítást az ingatlanok, és az </w:t>
      </w:r>
      <w:proofErr w:type="spellStart"/>
      <w:r w:rsidRPr="008A5C35">
        <w:rPr>
          <w:rFonts w:ascii="Garamond" w:eastAsia="Times New Roman" w:hAnsi="Garamond" w:cs="Times New Roman"/>
          <w:sz w:val="24"/>
          <w:szCs w:val="24"/>
          <w:lang w:eastAsia="hu-HU"/>
        </w:rPr>
        <w:t>előttük</w:t>
      </w:r>
      <w:proofErr w:type="spellEnd"/>
      <w:r w:rsidRPr="008A5C35">
        <w:rPr>
          <w:rFonts w:ascii="Garamond" w:eastAsia="Times New Roman" w:hAnsi="Garamond" w:cs="Times New Roman"/>
          <w:sz w:val="24"/>
          <w:szCs w:val="24"/>
          <w:lang w:eastAsia="hu-HU"/>
        </w:rPr>
        <w:t xml:space="preserve"> lévő közterület rendbetételére, majd ismételten felszólítottuk azokat, akik a felszólítás ellenére nem tették rendbe az ingatlant és környékét. Akik a második felszólítást követően sem rendezték lakókörnyezetüket azokkal szemben közigazgatási bírság kiszabására kerül sor, és egy esetben végrehajtási eljárást is kezdeményezett az önkormányzat. </w:t>
      </w:r>
    </w:p>
    <w:p w14:paraId="181B609C" w14:textId="77777777" w:rsidR="006D6119" w:rsidRPr="008A5C35" w:rsidRDefault="006D6119" w:rsidP="006D6119">
      <w:pPr>
        <w:spacing w:before="240" w:after="0" w:line="240" w:lineRule="auto"/>
        <w:jc w:val="both"/>
        <w:rPr>
          <w:rFonts w:ascii="Garamond" w:hAnsi="Garamond"/>
          <w:bCs/>
          <w:sz w:val="24"/>
          <w:szCs w:val="24"/>
        </w:rPr>
      </w:pPr>
      <w:r w:rsidRPr="008A5C35">
        <w:rPr>
          <w:rFonts w:ascii="Garamond" w:eastAsia="Times New Roman" w:hAnsi="Garamond" w:cs="Times New Roman"/>
          <w:sz w:val="24"/>
          <w:szCs w:val="24"/>
          <w:lang w:eastAsia="hu-HU"/>
        </w:rPr>
        <w:t xml:space="preserve">2018. január 1-től bevezetésre került az elektronikus információs rendszerhez. A kirendeltségen található számítógépek és laptopok megfelelnek </w:t>
      </w:r>
      <w:r w:rsidRPr="008A5C35">
        <w:rPr>
          <w:rFonts w:ascii="Garamond" w:hAnsi="Garamond"/>
          <w:bCs/>
          <w:sz w:val="24"/>
          <w:szCs w:val="24"/>
        </w:rPr>
        <w:t xml:space="preserve">az önkormányzati ASP rendszerről szóló 257/2016. (VIII. 31.) Korm. rendelet mellékletében előírt elvárásoknak. </w:t>
      </w:r>
    </w:p>
    <w:p w14:paraId="6D55F724" w14:textId="77777777" w:rsidR="006D6119" w:rsidRPr="008A5C35" w:rsidRDefault="006D6119" w:rsidP="006D6119">
      <w:pPr>
        <w:spacing w:before="240" w:after="0" w:line="240" w:lineRule="auto"/>
        <w:jc w:val="both"/>
        <w:rPr>
          <w:rFonts w:ascii="Garamond" w:hAnsi="Garamond"/>
          <w:bCs/>
          <w:sz w:val="24"/>
          <w:szCs w:val="24"/>
        </w:rPr>
      </w:pPr>
      <w:r w:rsidRPr="008A5C35">
        <w:rPr>
          <w:rFonts w:ascii="Garamond" w:hAnsi="Garamond"/>
          <w:bCs/>
          <w:sz w:val="24"/>
          <w:szCs w:val="24"/>
        </w:rPr>
        <w:t xml:space="preserve">Az ASP rendszer lefedi a hivatali működés teljes területét, minden ügyintézés ebben a rendszerben történik. </w:t>
      </w:r>
    </w:p>
    <w:p w14:paraId="15F7224E" w14:textId="77777777" w:rsidR="006D6119" w:rsidRPr="008A5C35" w:rsidRDefault="006D6119" w:rsidP="006D6119">
      <w:pPr>
        <w:spacing w:before="240" w:after="0" w:line="240" w:lineRule="auto"/>
        <w:ind w:left="426" w:hanging="426"/>
        <w:jc w:val="both"/>
        <w:rPr>
          <w:rFonts w:ascii="Garamond" w:eastAsia="Times New Roman" w:hAnsi="Garamond" w:cs="Times New Roman"/>
          <w:b/>
          <w:sz w:val="24"/>
          <w:szCs w:val="24"/>
          <w:lang w:eastAsia="hu-HU"/>
        </w:rPr>
      </w:pPr>
      <w:r w:rsidRPr="008A5C35">
        <w:rPr>
          <w:rFonts w:ascii="Garamond" w:eastAsia="Times New Roman" w:hAnsi="Garamond" w:cs="Times New Roman"/>
          <w:b/>
          <w:sz w:val="24"/>
          <w:szCs w:val="24"/>
          <w:lang w:eastAsia="hu-HU"/>
        </w:rPr>
        <w:t>Közmunkaprogramok</w:t>
      </w:r>
    </w:p>
    <w:p w14:paraId="44EBD87C" w14:textId="77777777" w:rsidR="006D6119" w:rsidRPr="008A5C35" w:rsidRDefault="006D6119" w:rsidP="006D6119">
      <w:pPr>
        <w:spacing w:after="0" w:line="240" w:lineRule="auto"/>
        <w:jc w:val="both"/>
        <w:rPr>
          <w:rFonts w:ascii="Garamond" w:eastAsia="Times New Roman" w:hAnsi="Garamond" w:cs="Times New Roman"/>
          <w:b/>
          <w:sz w:val="24"/>
          <w:szCs w:val="24"/>
          <w:lang w:eastAsia="hu-HU"/>
        </w:rPr>
      </w:pPr>
    </w:p>
    <w:p w14:paraId="26DCF832" w14:textId="77777777" w:rsidR="006D6119" w:rsidRPr="008A5C35" w:rsidRDefault="006D6119" w:rsidP="006D6119">
      <w:pPr>
        <w:rPr>
          <w:rFonts w:ascii="Garamond" w:hAnsi="Garamond"/>
          <w:b/>
          <w:i/>
          <w:iCs/>
          <w:sz w:val="24"/>
          <w:szCs w:val="24"/>
        </w:rPr>
      </w:pPr>
      <w:r w:rsidRPr="008A5C35">
        <w:rPr>
          <w:rFonts w:ascii="Garamond" w:hAnsi="Garamond"/>
          <w:b/>
          <w:i/>
          <w:iCs/>
          <w:sz w:val="24"/>
          <w:szCs w:val="24"/>
        </w:rPr>
        <w:t>Szociális Jellegű Program 2019-2020</w:t>
      </w:r>
    </w:p>
    <w:p w14:paraId="062A6644" w14:textId="77777777" w:rsidR="006D6119" w:rsidRPr="008A5C35" w:rsidRDefault="006D6119" w:rsidP="006D6119">
      <w:pPr>
        <w:spacing w:after="0" w:line="240" w:lineRule="auto"/>
        <w:outlineLvl w:val="0"/>
        <w:rPr>
          <w:rFonts w:ascii="Garamond" w:eastAsia="SimSun" w:hAnsi="Garamond"/>
          <w:b/>
          <w:bCs/>
          <w:sz w:val="24"/>
          <w:szCs w:val="24"/>
          <w:lang w:eastAsia="hu-HU"/>
        </w:rPr>
      </w:pPr>
      <w:bookmarkStart w:id="11" w:name="_Toc154387549"/>
      <w:bookmarkStart w:id="12" w:name="_Toc158628128"/>
      <w:bookmarkStart w:id="13" w:name="_Toc158634983"/>
      <w:bookmarkStart w:id="14" w:name="_Toc165184651"/>
      <w:r w:rsidRPr="008A5C35">
        <w:rPr>
          <w:rFonts w:ascii="Garamond" w:eastAsia="SimSun" w:hAnsi="Garamond"/>
          <w:b/>
          <w:bCs/>
          <w:sz w:val="24"/>
          <w:szCs w:val="24"/>
          <w:lang w:eastAsia="hu-HU"/>
        </w:rPr>
        <w:t>A foglalkoztatásra vonatkozó összesített adatok</w:t>
      </w:r>
    </w:p>
    <w:p w14:paraId="23A1F8D9" w14:textId="77777777" w:rsidR="006D6119" w:rsidRPr="008A5C35" w:rsidRDefault="006D6119" w:rsidP="006D6119">
      <w:pPr>
        <w:spacing w:after="0" w:line="240" w:lineRule="auto"/>
        <w:jc w:val="both"/>
        <w:outlineLvl w:val="0"/>
        <w:rPr>
          <w:rFonts w:ascii="Garamond" w:eastAsia="SimSun" w:hAnsi="Garamond"/>
          <w:sz w:val="24"/>
          <w:szCs w:val="24"/>
          <w:lang w:eastAsia="hu-HU"/>
        </w:rPr>
      </w:pPr>
    </w:p>
    <w:bookmarkEnd w:id="11"/>
    <w:bookmarkEnd w:id="12"/>
    <w:bookmarkEnd w:id="13"/>
    <w:bookmarkEnd w:id="14"/>
    <w:p w14:paraId="17D474E0" w14:textId="77777777" w:rsidR="006D6119" w:rsidRPr="008A5C35" w:rsidRDefault="006D6119" w:rsidP="006D6119">
      <w:pPr>
        <w:spacing w:after="0" w:line="240" w:lineRule="auto"/>
        <w:ind w:left="360"/>
        <w:jc w:val="both"/>
        <w:outlineLvl w:val="0"/>
        <w:rPr>
          <w:rFonts w:ascii="Garamond" w:eastAsia="SimSun" w:hAnsi="Garamond"/>
          <w:sz w:val="24"/>
          <w:szCs w:val="24"/>
          <w:lang w:eastAsia="hu-HU"/>
        </w:rPr>
      </w:pPr>
      <w:r w:rsidRPr="008A5C35">
        <w:rPr>
          <w:rFonts w:ascii="Garamond" w:eastAsia="SimSun" w:hAnsi="Garamond"/>
          <w:sz w:val="24"/>
          <w:szCs w:val="24"/>
          <w:lang w:eastAsia="hu-HU"/>
        </w:rPr>
        <w:t>Foglalkoztatni kívánt összes létszám: 7 fő</w:t>
      </w:r>
    </w:p>
    <w:p w14:paraId="4C947942" w14:textId="77777777" w:rsidR="006D6119" w:rsidRPr="008A5C35" w:rsidRDefault="006D6119" w:rsidP="006D6119">
      <w:pPr>
        <w:tabs>
          <w:tab w:val="left" w:leader="dot" w:pos="6480"/>
        </w:tabs>
        <w:spacing w:after="0" w:line="240" w:lineRule="auto"/>
        <w:ind w:left="360"/>
        <w:jc w:val="both"/>
        <w:outlineLvl w:val="0"/>
        <w:rPr>
          <w:rFonts w:ascii="Garamond" w:eastAsia="SimSun" w:hAnsi="Garamond"/>
          <w:sz w:val="24"/>
          <w:szCs w:val="24"/>
          <w:lang w:eastAsia="hu-HU"/>
        </w:rPr>
      </w:pPr>
      <w:r w:rsidRPr="008A5C35">
        <w:rPr>
          <w:rFonts w:ascii="Garamond" w:eastAsia="SimSun" w:hAnsi="Garamond"/>
          <w:sz w:val="24"/>
          <w:szCs w:val="24"/>
          <w:lang w:eastAsia="hu-HU"/>
        </w:rPr>
        <w:t>A program időtartama: 2019. március 1. napjától</w:t>
      </w:r>
    </w:p>
    <w:p w14:paraId="76FCC88B"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sz w:val="24"/>
          <w:szCs w:val="24"/>
          <w:lang w:eastAsia="hu-HU"/>
        </w:rPr>
      </w:pPr>
      <w:r w:rsidRPr="008A5C35">
        <w:rPr>
          <w:rFonts w:ascii="Garamond" w:eastAsia="SimSun" w:hAnsi="Garamond"/>
          <w:sz w:val="24"/>
          <w:szCs w:val="24"/>
          <w:lang w:eastAsia="hu-HU"/>
        </w:rPr>
        <w:tab/>
        <w:t>2020. február 29. napjáig</w:t>
      </w:r>
    </w:p>
    <w:p w14:paraId="5AA66818" w14:textId="77777777" w:rsidR="006D6119" w:rsidRPr="008A5C35" w:rsidRDefault="006D6119" w:rsidP="006D6119">
      <w:pPr>
        <w:spacing w:after="0" w:line="240" w:lineRule="auto"/>
        <w:ind w:firstLineChars="118" w:firstLine="283"/>
        <w:jc w:val="both"/>
        <w:rPr>
          <w:rFonts w:ascii="Garamond" w:eastAsia="SimSun" w:hAnsi="Garamond"/>
          <w:sz w:val="24"/>
          <w:szCs w:val="24"/>
          <w:lang w:eastAsia="hu-HU"/>
        </w:rPr>
      </w:pPr>
      <w:r w:rsidRPr="008A5C35">
        <w:rPr>
          <w:rFonts w:ascii="Garamond" w:eastAsia="Times New Roman" w:hAnsi="Garamond"/>
          <w:sz w:val="24"/>
          <w:szCs w:val="24"/>
          <w:lang w:eastAsia="hu-HU"/>
        </w:rPr>
        <w:t xml:space="preserve"> A</w:t>
      </w:r>
      <w:r w:rsidRPr="008A5C35">
        <w:rPr>
          <w:rFonts w:ascii="Garamond" w:eastAsia="SimSun" w:hAnsi="Garamond"/>
          <w:sz w:val="24"/>
          <w:szCs w:val="24"/>
          <w:lang w:eastAsia="hu-HU"/>
        </w:rPr>
        <w:t xml:space="preserve"> vissza nem térítendő céltámogatás összege: </w:t>
      </w:r>
      <w:r w:rsidRPr="008A5C35">
        <w:rPr>
          <w:rFonts w:ascii="Garamond" w:eastAsia="Times New Roman" w:hAnsi="Garamond"/>
          <w:sz w:val="24"/>
          <w:szCs w:val="24"/>
          <w:lang w:eastAsia="hu-HU"/>
        </w:rPr>
        <w:t>9 659 361</w:t>
      </w:r>
      <w:r w:rsidRPr="008A5C35">
        <w:rPr>
          <w:rFonts w:ascii="Garamond" w:eastAsia="SimSun" w:hAnsi="Garamond"/>
          <w:sz w:val="24"/>
          <w:szCs w:val="24"/>
          <w:lang w:eastAsia="hu-HU"/>
        </w:rPr>
        <w:t xml:space="preserve">,- Ft. Ebből </w:t>
      </w:r>
    </w:p>
    <w:p w14:paraId="3CF43444"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sz w:val="24"/>
          <w:szCs w:val="24"/>
          <w:lang w:eastAsia="hu-HU"/>
        </w:rPr>
      </w:pPr>
      <w:r w:rsidRPr="008A5C35">
        <w:rPr>
          <w:rFonts w:ascii="Garamond" w:eastAsia="SimSun" w:hAnsi="Garamond"/>
          <w:sz w:val="24"/>
          <w:szCs w:val="24"/>
          <w:lang w:eastAsia="hu-HU"/>
        </w:rPr>
        <w:t>- 7 516 236,- Ft közfoglalkoztatási bértámogatás,</w:t>
      </w:r>
    </w:p>
    <w:p w14:paraId="7F85DC7B"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sz w:val="24"/>
          <w:szCs w:val="24"/>
          <w:lang w:eastAsia="hu-HU"/>
        </w:rPr>
      </w:pPr>
      <w:r w:rsidRPr="008A5C35">
        <w:rPr>
          <w:rFonts w:ascii="Garamond" w:eastAsia="SimSun" w:hAnsi="Garamond"/>
          <w:sz w:val="24"/>
          <w:szCs w:val="24"/>
          <w:lang w:eastAsia="hu-HU"/>
        </w:rPr>
        <w:lastRenderedPageBreak/>
        <w:t xml:space="preserve">- 2 143 125,- Ft pedig beruházási és dologi költség támogatás. </w:t>
      </w:r>
    </w:p>
    <w:p w14:paraId="4D685B56"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sz w:val="24"/>
          <w:szCs w:val="24"/>
          <w:lang w:eastAsia="hu-HU"/>
        </w:rPr>
      </w:pPr>
    </w:p>
    <w:p w14:paraId="3784C770" w14:textId="77777777" w:rsidR="006D6119" w:rsidRPr="008A5C35" w:rsidRDefault="006D6119" w:rsidP="006D6119">
      <w:pPr>
        <w:spacing w:after="0" w:line="240" w:lineRule="auto"/>
        <w:jc w:val="both"/>
        <w:outlineLvl w:val="0"/>
        <w:rPr>
          <w:rFonts w:ascii="Garamond" w:eastAsia="SimSun" w:hAnsi="Garamond"/>
          <w:sz w:val="24"/>
          <w:szCs w:val="24"/>
          <w:lang w:eastAsia="hu-HU"/>
        </w:rPr>
      </w:pPr>
      <w:r w:rsidRPr="008A5C35">
        <w:rPr>
          <w:rFonts w:ascii="Garamond" w:eastAsia="SimSun" w:hAnsi="Garamond"/>
          <w:b/>
          <w:bCs/>
          <w:sz w:val="24"/>
          <w:szCs w:val="24"/>
          <w:lang w:eastAsia="hu-HU"/>
        </w:rPr>
        <w:t xml:space="preserve">A megvalósítani kívánt program szakmai tartalma </w:t>
      </w:r>
    </w:p>
    <w:p w14:paraId="7BE3DB51" w14:textId="77777777" w:rsidR="006D6119" w:rsidRPr="008A5C35" w:rsidRDefault="006D6119" w:rsidP="006D6119">
      <w:pPr>
        <w:spacing w:after="0" w:line="240" w:lineRule="auto"/>
        <w:jc w:val="both"/>
        <w:rPr>
          <w:rFonts w:ascii="Garamond" w:eastAsia="Times New Roman" w:hAnsi="Garamond" w:cs="Times New Roman"/>
          <w:sz w:val="24"/>
          <w:szCs w:val="24"/>
          <w:lang w:eastAsia="hu-HU"/>
        </w:rPr>
      </w:pPr>
      <w:r w:rsidRPr="008A5C35">
        <w:rPr>
          <w:rFonts w:ascii="Garamond" w:eastAsia="Times New Roman" w:hAnsi="Garamond" w:cs="Times New Roman"/>
          <w:sz w:val="24"/>
          <w:szCs w:val="24"/>
          <w:lang w:eastAsia="hu-HU"/>
        </w:rPr>
        <w:t xml:space="preserve">Folyás Község Önkormányzata a 2019. évi munkaprogramok tervezési segédletének megfelelően összevontan szociális jellegű programot indított, belvízelvezetési program, belterületi közutak karbantartása, illegális hulladéklerakó helyek, valamint </w:t>
      </w:r>
      <w:proofErr w:type="spellStart"/>
      <w:r w:rsidRPr="008A5C35">
        <w:rPr>
          <w:rFonts w:ascii="Garamond" w:eastAsia="Times New Roman" w:hAnsi="Garamond" w:cs="Times New Roman"/>
          <w:sz w:val="24"/>
          <w:szCs w:val="24"/>
          <w:lang w:eastAsia="hu-HU"/>
        </w:rPr>
        <w:t>bio</w:t>
      </w:r>
      <w:proofErr w:type="spellEnd"/>
      <w:r w:rsidRPr="008A5C35">
        <w:rPr>
          <w:rFonts w:ascii="Garamond" w:eastAsia="Times New Roman" w:hAnsi="Garamond" w:cs="Times New Roman"/>
          <w:sz w:val="24"/>
          <w:szCs w:val="24"/>
          <w:lang w:eastAsia="hu-HU"/>
        </w:rPr>
        <w:t xml:space="preserve">- és megújuló energia programok megvalósulásával. A program első eleme a belvíz elvezetési program, melynek keretén belül az önkormányzati tulajdonban lévő csapadékvíz elvezető árkok kaszálását, tisztítását, igény szerint az eldugult átfolyógyűrűk tisztítását végezték a dolgozók. A második eleme a programnak a belterületi közutak karbantartása, melynek keretén belül az aszfaltozatlan útszakaszok javítása, egyes szakaszok zúzottkővel történő borítása, továbbá kátyúk, mélyedések feltöltése zajlott. Az aszfaltozott úthálózat mellett keletkező mélyedések feltöltése, valamint az útpadkák gyommentesítése, kaszálása is megtörtént. A harmadik programelem az illegális hulladéklerakó helyek megszüntetése. A program keretén belül a település több pontján keletkező illegálisan lerakott hulladékok összegyűjtése történt meg. A negyedik programelem, a </w:t>
      </w:r>
      <w:proofErr w:type="spellStart"/>
      <w:r w:rsidRPr="008A5C35">
        <w:rPr>
          <w:rFonts w:ascii="Garamond" w:eastAsia="Times New Roman" w:hAnsi="Garamond" w:cs="Times New Roman"/>
          <w:sz w:val="24"/>
          <w:szCs w:val="24"/>
          <w:lang w:eastAsia="hu-HU"/>
        </w:rPr>
        <w:t>bio</w:t>
      </w:r>
      <w:proofErr w:type="spellEnd"/>
      <w:r w:rsidRPr="008A5C35">
        <w:rPr>
          <w:rFonts w:ascii="Garamond" w:eastAsia="Times New Roman" w:hAnsi="Garamond" w:cs="Times New Roman"/>
          <w:sz w:val="24"/>
          <w:szCs w:val="24"/>
          <w:lang w:eastAsia="hu-HU"/>
        </w:rPr>
        <w:t xml:space="preserve">- és megújuló energiafelhasználásra irányuló program. Ennek keretén belül a dolgozók a téli fűtéshez szükséges tüzelőanyagot gyűjtötték össze, és </w:t>
      </w:r>
      <w:proofErr w:type="spellStart"/>
      <w:r w:rsidRPr="008A5C35">
        <w:rPr>
          <w:rFonts w:ascii="Garamond" w:eastAsia="Times New Roman" w:hAnsi="Garamond" w:cs="Times New Roman"/>
          <w:sz w:val="24"/>
          <w:szCs w:val="24"/>
          <w:lang w:eastAsia="hu-HU"/>
        </w:rPr>
        <w:t>aprítékolták</w:t>
      </w:r>
      <w:proofErr w:type="spellEnd"/>
      <w:r w:rsidRPr="008A5C35">
        <w:rPr>
          <w:rFonts w:ascii="Garamond" w:eastAsia="Times New Roman" w:hAnsi="Garamond" w:cs="Times New Roman"/>
          <w:sz w:val="24"/>
          <w:szCs w:val="24"/>
          <w:lang w:eastAsia="hu-HU"/>
        </w:rPr>
        <w:t xml:space="preserve">. A szociális foglalkoztatási program esetében árbevétel nem keletkezett, viszont a biomassza előállításával éves szinten 1.500.000-2.000.000 Ft gázdíj megtakarítás keletkezik. </w:t>
      </w:r>
    </w:p>
    <w:p w14:paraId="6F61A523" w14:textId="77777777" w:rsidR="006D6119" w:rsidRPr="008A5C35" w:rsidRDefault="006D6119" w:rsidP="006D6119">
      <w:pPr>
        <w:spacing w:after="0" w:line="240" w:lineRule="auto"/>
        <w:jc w:val="both"/>
        <w:rPr>
          <w:rFonts w:ascii="Garamond" w:eastAsia="Times New Roman" w:hAnsi="Garamond" w:cs="Times New Roman"/>
          <w:sz w:val="24"/>
          <w:szCs w:val="24"/>
          <w:highlight w:val="yellow"/>
          <w:lang w:eastAsia="hu-HU"/>
        </w:rPr>
      </w:pPr>
      <w:r w:rsidRPr="008A5C35">
        <w:rPr>
          <w:rFonts w:ascii="Garamond" w:eastAsia="Times New Roman" w:hAnsi="Garamond" w:cs="Times New Roman"/>
          <w:sz w:val="24"/>
          <w:szCs w:val="24"/>
          <w:lang w:eastAsia="hu-HU"/>
        </w:rPr>
        <w:t xml:space="preserve">A téli munkavégzés: A csapadékvíz elvezető árkok, valamint a belterületi utak, útpadkák károsodása a téli időszakban a legintenzívebb, így ezek folyamatos karbantartása, ellenőrzése indokolt. Az illegálisan lerakott szemét begyűjtése is szükséges a téli időszakban, hiszen az így lerakott szemét ebben az időszakban ugyanúgy keletkezik.  A gallyak gyűjtése és aprítása csak a késő őszi, kora tavaszi időszakban, a lombhullás után lehetséges, így ezen tevékenység is a téli időszakra korlátozódik.  </w:t>
      </w:r>
    </w:p>
    <w:tbl>
      <w:tblPr>
        <w:tblW w:w="6360" w:type="dxa"/>
        <w:tblInd w:w="-781" w:type="dxa"/>
        <w:tblCellMar>
          <w:left w:w="70" w:type="dxa"/>
          <w:right w:w="70" w:type="dxa"/>
        </w:tblCellMar>
        <w:tblLook w:val="04A0" w:firstRow="1" w:lastRow="0" w:firstColumn="1" w:lastColumn="0" w:noHBand="0" w:noVBand="1"/>
      </w:tblPr>
      <w:tblGrid>
        <w:gridCol w:w="160"/>
        <w:gridCol w:w="3600"/>
        <w:gridCol w:w="2600"/>
      </w:tblGrid>
      <w:tr w:rsidR="006D6119" w:rsidRPr="008A5C35" w14:paraId="631136D0" w14:textId="77777777" w:rsidTr="006D6119">
        <w:trPr>
          <w:trHeight w:val="390"/>
        </w:trPr>
        <w:tc>
          <w:tcPr>
            <w:tcW w:w="160" w:type="dxa"/>
            <w:tcBorders>
              <w:top w:val="nil"/>
              <w:left w:val="nil"/>
              <w:bottom w:val="nil"/>
              <w:right w:val="nil"/>
            </w:tcBorders>
            <w:shd w:val="clear" w:color="auto" w:fill="auto"/>
            <w:noWrap/>
            <w:vAlign w:val="bottom"/>
            <w:hideMark/>
          </w:tcPr>
          <w:p w14:paraId="10093384" w14:textId="77777777" w:rsidR="006D6119" w:rsidRPr="008A5C35" w:rsidRDefault="006D6119" w:rsidP="006D6119">
            <w:pPr>
              <w:spacing w:after="0" w:line="240" w:lineRule="auto"/>
              <w:ind w:firstLineChars="200" w:firstLine="480"/>
              <w:rPr>
                <w:rFonts w:ascii="Garamond" w:eastAsia="Times New Roman" w:hAnsi="Garamond" w:cs="Times New Roman"/>
                <w:sz w:val="24"/>
                <w:szCs w:val="24"/>
                <w:highlight w:val="yellow"/>
                <w:lang w:eastAsia="hu-HU"/>
              </w:rPr>
            </w:pPr>
          </w:p>
        </w:tc>
        <w:tc>
          <w:tcPr>
            <w:tcW w:w="3600" w:type="dxa"/>
            <w:tcBorders>
              <w:top w:val="nil"/>
              <w:left w:val="nil"/>
              <w:bottom w:val="nil"/>
              <w:right w:val="nil"/>
            </w:tcBorders>
            <w:shd w:val="clear" w:color="auto" w:fill="auto"/>
            <w:noWrap/>
            <w:vAlign w:val="center"/>
            <w:hideMark/>
          </w:tcPr>
          <w:p w14:paraId="4C0A15E9" w14:textId="77777777" w:rsidR="006D6119" w:rsidRPr="008A5C35" w:rsidRDefault="006D6119" w:rsidP="006D6119">
            <w:pPr>
              <w:spacing w:after="0" w:line="240" w:lineRule="auto"/>
              <w:jc w:val="center"/>
              <w:rPr>
                <w:rFonts w:ascii="Garamond" w:eastAsia="Times New Roman" w:hAnsi="Garamond" w:cs="Times New Roman"/>
                <w:b/>
                <w:bCs/>
                <w:sz w:val="24"/>
                <w:szCs w:val="24"/>
                <w:highlight w:val="yellow"/>
                <w:lang w:eastAsia="hu-HU"/>
              </w:rPr>
            </w:pPr>
          </w:p>
        </w:tc>
        <w:tc>
          <w:tcPr>
            <w:tcW w:w="2600" w:type="dxa"/>
            <w:tcBorders>
              <w:top w:val="nil"/>
              <w:left w:val="nil"/>
              <w:bottom w:val="nil"/>
              <w:right w:val="nil"/>
            </w:tcBorders>
            <w:shd w:val="clear" w:color="auto" w:fill="auto"/>
            <w:noWrap/>
            <w:vAlign w:val="bottom"/>
            <w:hideMark/>
          </w:tcPr>
          <w:p w14:paraId="39F76602" w14:textId="77777777" w:rsidR="006D6119" w:rsidRPr="008A5C35" w:rsidRDefault="006D6119" w:rsidP="006D6119">
            <w:pPr>
              <w:spacing w:after="0" w:line="240" w:lineRule="auto"/>
              <w:ind w:firstLineChars="200" w:firstLine="480"/>
              <w:rPr>
                <w:rFonts w:ascii="Garamond" w:eastAsia="Times New Roman" w:hAnsi="Garamond" w:cs="Times New Roman"/>
                <w:sz w:val="24"/>
                <w:szCs w:val="24"/>
                <w:highlight w:val="yellow"/>
                <w:lang w:eastAsia="hu-HU"/>
              </w:rPr>
            </w:pPr>
          </w:p>
        </w:tc>
      </w:tr>
    </w:tbl>
    <w:p w14:paraId="2670AC78" w14:textId="77777777" w:rsidR="006D6119" w:rsidRPr="008A5C35" w:rsidRDefault="006D6119" w:rsidP="006D6119">
      <w:pPr>
        <w:rPr>
          <w:rFonts w:ascii="Garamond" w:hAnsi="Garamond" w:cs="Times New Roman"/>
          <w:b/>
          <w:i/>
          <w:iCs/>
          <w:sz w:val="24"/>
          <w:szCs w:val="24"/>
        </w:rPr>
      </w:pPr>
      <w:r w:rsidRPr="008A5C35">
        <w:rPr>
          <w:rFonts w:ascii="Garamond" w:hAnsi="Garamond" w:cs="Times New Roman"/>
          <w:b/>
          <w:i/>
          <w:iCs/>
          <w:sz w:val="24"/>
          <w:szCs w:val="24"/>
        </w:rPr>
        <w:t>Hosszabb távú közfoglalkoztatás 2019-2020</w:t>
      </w:r>
    </w:p>
    <w:p w14:paraId="4B954871" w14:textId="77777777" w:rsidR="006D6119" w:rsidRPr="008A5C35" w:rsidRDefault="006D6119" w:rsidP="006D6119">
      <w:pPr>
        <w:rPr>
          <w:rFonts w:ascii="Garamond" w:hAnsi="Garamond" w:cs="Times New Roman"/>
          <w:sz w:val="24"/>
          <w:szCs w:val="24"/>
        </w:rPr>
      </w:pPr>
      <w:r w:rsidRPr="008A5C35">
        <w:rPr>
          <w:rFonts w:ascii="Garamond" w:eastAsia="SimSun" w:hAnsi="Garamond" w:cs="Times New Roman"/>
          <w:b/>
          <w:bCs/>
          <w:sz w:val="24"/>
          <w:szCs w:val="24"/>
          <w:lang w:eastAsia="hu-HU"/>
        </w:rPr>
        <w:t>A foglalkoztatásra vonatkozó összesített adatok</w:t>
      </w:r>
    </w:p>
    <w:p w14:paraId="3908F084" w14:textId="77777777" w:rsidR="006D6119" w:rsidRPr="008A5C35" w:rsidRDefault="006D6119" w:rsidP="006D6119">
      <w:pPr>
        <w:spacing w:after="0" w:line="240" w:lineRule="auto"/>
        <w:ind w:left="360"/>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Foglalkoztatott összes létszám: 2 fő</w:t>
      </w:r>
    </w:p>
    <w:p w14:paraId="26FFCD26" w14:textId="77777777" w:rsidR="006D6119" w:rsidRPr="008A5C35" w:rsidRDefault="006D6119" w:rsidP="006D6119">
      <w:pPr>
        <w:tabs>
          <w:tab w:val="left" w:leader="dot" w:pos="6480"/>
        </w:tabs>
        <w:spacing w:after="0" w:line="240" w:lineRule="auto"/>
        <w:ind w:left="360"/>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A program időtartama:  2019. március 1. napjától</w:t>
      </w:r>
    </w:p>
    <w:p w14:paraId="3E6DF270" w14:textId="77777777" w:rsidR="006D6119" w:rsidRPr="008A5C35" w:rsidRDefault="006D6119" w:rsidP="006D6119">
      <w:pPr>
        <w:spacing w:after="0" w:line="240" w:lineRule="auto"/>
        <w:ind w:left="2124"/>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 xml:space="preserve">       2020. február 29. napjáig</w:t>
      </w:r>
    </w:p>
    <w:p w14:paraId="1AFA7F0B"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 xml:space="preserve">A vissza nem térítendő céltámogatás összege: 2 093 455,- Ft. Ebből </w:t>
      </w:r>
    </w:p>
    <w:p w14:paraId="16E87FFF"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- 1 932 744,- Ft közfoglalkoztatási bértámogatás,</w:t>
      </w:r>
    </w:p>
    <w:p w14:paraId="7083198C" w14:textId="77777777" w:rsidR="006D6119" w:rsidRPr="008A5C35" w:rsidRDefault="006D6119" w:rsidP="006D6119">
      <w:pPr>
        <w:tabs>
          <w:tab w:val="left" w:pos="2552"/>
          <w:tab w:val="left" w:pos="2694"/>
          <w:tab w:val="left" w:leader="dot" w:pos="6480"/>
        </w:tabs>
        <w:spacing w:after="0" w:line="240" w:lineRule="auto"/>
        <w:ind w:left="360"/>
        <w:jc w:val="both"/>
        <w:outlineLvl w:val="0"/>
        <w:rPr>
          <w:rFonts w:ascii="Garamond" w:eastAsia="SimSun" w:hAnsi="Garamond" w:cs="Times New Roman"/>
          <w:sz w:val="24"/>
          <w:szCs w:val="24"/>
          <w:lang w:eastAsia="hu-HU"/>
        </w:rPr>
      </w:pPr>
      <w:r w:rsidRPr="008A5C35">
        <w:rPr>
          <w:rFonts w:ascii="Garamond" w:eastAsia="SimSun" w:hAnsi="Garamond" w:cs="Times New Roman"/>
          <w:sz w:val="24"/>
          <w:szCs w:val="24"/>
          <w:lang w:eastAsia="hu-HU"/>
        </w:rPr>
        <w:t xml:space="preserve">- 160 711,- Ft beruházási és dologi költség támogatás. </w:t>
      </w:r>
    </w:p>
    <w:p w14:paraId="70780DBC" w14:textId="77777777" w:rsidR="006D6119" w:rsidRPr="008A5C35" w:rsidRDefault="006D6119" w:rsidP="006D6119">
      <w:pPr>
        <w:tabs>
          <w:tab w:val="left" w:pos="-1800"/>
          <w:tab w:val="left" w:pos="2520"/>
          <w:tab w:val="left" w:leader="dot" w:pos="6480"/>
        </w:tabs>
        <w:spacing w:after="0" w:line="240" w:lineRule="auto"/>
        <w:ind w:left="360"/>
        <w:jc w:val="both"/>
        <w:outlineLvl w:val="0"/>
        <w:rPr>
          <w:rFonts w:ascii="Garamond" w:eastAsia="SimSun" w:hAnsi="Garamond" w:cs="Times New Roman"/>
          <w:sz w:val="24"/>
          <w:szCs w:val="24"/>
          <w:lang w:eastAsia="hu-HU"/>
        </w:rPr>
      </w:pPr>
    </w:p>
    <w:p w14:paraId="48B3EB7E" w14:textId="77777777" w:rsidR="006D6119" w:rsidRPr="008A5C35" w:rsidRDefault="006D6119" w:rsidP="006D6119">
      <w:pPr>
        <w:spacing w:after="0" w:line="240" w:lineRule="auto"/>
        <w:jc w:val="both"/>
        <w:outlineLvl w:val="0"/>
        <w:rPr>
          <w:rFonts w:ascii="Garamond" w:eastAsia="SimSun" w:hAnsi="Garamond" w:cs="Times New Roman"/>
          <w:sz w:val="24"/>
          <w:szCs w:val="24"/>
          <w:lang w:eastAsia="hu-HU"/>
        </w:rPr>
      </w:pPr>
      <w:r w:rsidRPr="008A5C35">
        <w:rPr>
          <w:rFonts w:ascii="Garamond" w:eastAsia="SimSun" w:hAnsi="Garamond" w:cs="Times New Roman"/>
          <w:b/>
          <w:bCs/>
          <w:sz w:val="24"/>
          <w:szCs w:val="24"/>
          <w:lang w:eastAsia="hu-HU"/>
        </w:rPr>
        <w:t xml:space="preserve">A megvalósítani kívánt program szakmai tartalma </w:t>
      </w:r>
    </w:p>
    <w:p w14:paraId="395E26E7" w14:textId="77777777" w:rsidR="006D6119" w:rsidRPr="008A5C35" w:rsidRDefault="006D6119" w:rsidP="006D6119">
      <w:pPr>
        <w:shd w:val="clear" w:color="auto" w:fill="FFFFFF"/>
        <w:spacing w:after="0" w:line="240" w:lineRule="auto"/>
        <w:jc w:val="both"/>
        <w:rPr>
          <w:rFonts w:ascii="Garamond" w:hAnsi="Garamond" w:cs="Times New Roman"/>
          <w:sz w:val="24"/>
          <w:szCs w:val="24"/>
          <w:lang w:eastAsia="hu-HU"/>
        </w:rPr>
      </w:pPr>
      <w:r w:rsidRPr="008A5C35">
        <w:rPr>
          <w:rFonts w:ascii="Garamond" w:hAnsi="Garamond" w:cs="Times New Roman"/>
          <w:sz w:val="24"/>
          <w:szCs w:val="24"/>
          <w:lang w:eastAsia="hu-HU"/>
        </w:rPr>
        <w:t xml:space="preserve">1 fő intézményi takarító és kisegítő munkakörben látott el feladatokat. A szociális gondozók munkáját segítette a szakmai tevékenység körébe nem tartozó feladatok ellátásával. Csak olyan feladatokat látott el, amelyre a törvény nem ír elő közalkalmazotti jogviszonyt. </w:t>
      </w:r>
    </w:p>
    <w:p w14:paraId="6C07357F" w14:textId="77777777" w:rsidR="006D6119" w:rsidRPr="008A5C35" w:rsidRDefault="006D6119" w:rsidP="006D6119">
      <w:pPr>
        <w:shd w:val="clear" w:color="auto" w:fill="FFFFFF"/>
        <w:spacing w:after="0" w:line="240" w:lineRule="auto"/>
        <w:jc w:val="both"/>
        <w:rPr>
          <w:rFonts w:ascii="Garamond" w:hAnsi="Garamond" w:cs="Times New Roman"/>
          <w:sz w:val="24"/>
          <w:szCs w:val="24"/>
          <w:lang w:eastAsia="hu-HU"/>
        </w:rPr>
      </w:pPr>
      <w:r w:rsidRPr="008A5C35">
        <w:rPr>
          <w:rFonts w:ascii="Garamond" w:hAnsi="Garamond" w:cs="Times New Roman"/>
          <w:sz w:val="24"/>
          <w:szCs w:val="24"/>
          <w:lang w:eastAsia="hu-HU"/>
        </w:rPr>
        <w:t xml:space="preserve">1 fő egyéb takarító és kisegítő munkakörben a közterületek, parkok, és temetőkert rendben tartását, takarítását, valamint a padok, kutak, hirdetőtáblák festését, kisebb karbantartási munkákat végezte. </w:t>
      </w:r>
    </w:p>
    <w:p w14:paraId="6B9C3136" w14:textId="77777777" w:rsidR="006D6119" w:rsidRPr="008A5C35" w:rsidRDefault="006D6119" w:rsidP="006D6119">
      <w:pPr>
        <w:shd w:val="clear" w:color="auto" w:fill="FFFFFF"/>
        <w:spacing w:after="0" w:line="240" w:lineRule="auto"/>
        <w:jc w:val="both"/>
        <w:rPr>
          <w:rFonts w:ascii="Garamond" w:eastAsia="Times New Roman" w:hAnsi="Garamond"/>
          <w:b/>
          <w:bCs/>
          <w:iCs/>
          <w:sz w:val="24"/>
          <w:szCs w:val="24"/>
          <w:lang w:eastAsia="hu-HU"/>
        </w:rPr>
      </w:pPr>
    </w:p>
    <w:p w14:paraId="6218C9FE" w14:textId="77777777" w:rsidR="006D6119" w:rsidRPr="008A5C35" w:rsidRDefault="006D6119" w:rsidP="006D6119">
      <w:pPr>
        <w:shd w:val="clear" w:color="auto" w:fill="FFFFFF"/>
        <w:spacing w:after="0" w:line="240" w:lineRule="auto"/>
        <w:jc w:val="both"/>
        <w:rPr>
          <w:rFonts w:ascii="Garamond" w:eastAsia="Times New Roman" w:hAnsi="Garamond"/>
          <w:b/>
          <w:bCs/>
          <w:iCs/>
          <w:sz w:val="24"/>
          <w:szCs w:val="24"/>
          <w:lang w:eastAsia="hu-HU"/>
        </w:rPr>
      </w:pPr>
      <w:r w:rsidRPr="008A5C35">
        <w:rPr>
          <w:rFonts w:ascii="Garamond" w:eastAsia="Times New Roman" w:hAnsi="Garamond"/>
          <w:b/>
          <w:bCs/>
          <w:iCs/>
          <w:sz w:val="24"/>
          <w:szCs w:val="24"/>
          <w:lang w:eastAsia="hu-HU"/>
        </w:rPr>
        <w:t>Egyéb feladatok</w:t>
      </w:r>
    </w:p>
    <w:p w14:paraId="6C0A0C55" w14:textId="77777777" w:rsidR="006D6119" w:rsidRPr="008A5C35" w:rsidRDefault="006D6119" w:rsidP="006D6119">
      <w:pPr>
        <w:jc w:val="both"/>
        <w:rPr>
          <w:rFonts w:ascii="Garamond" w:hAnsi="Garamond" w:cs="Times New Roman"/>
          <w:b/>
          <w:bCs/>
          <w:sz w:val="24"/>
          <w:szCs w:val="24"/>
        </w:rPr>
      </w:pPr>
    </w:p>
    <w:p w14:paraId="58880AC5" w14:textId="77777777" w:rsidR="006D6119" w:rsidRPr="008A5C35" w:rsidRDefault="006D6119" w:rsidP="006D6119">
      <w:pPr>
        <w:jc w:val="both"/>
        <w:rPr>
          <w:rFonts w:ascii="Garamond" w:hAnsi="Garamond" w:cs="Times New Roman"/>
          <w:b/>
          <w:bCs/>
          <w:sz w:val="24"/>
          <w:szCs w:val="24"/>
        </w:rPr>
      </w:pPr>
      <w:r w:rsidRPr="008A5C35">
        <w:rPr>
          <w:rFonts w:ascii="Garamond" w:hAnsi="Garamond" w:cs="Times New Roman"/>
          <w:b/>
          <w:bCs/>
          <w:sz w:val="24"/>
          <w:szCs w:val="24"/>
        </w:rPr>
        <w:t>Majális 2019. május 1.</w:t>
      </w:r>
    </w:p>
    <w:p w14:paraId="76120500" w14:textId="77777777" w:rsidR="006D6119" w:rsidRPr="008A5C35" w:rsidRDefault="006D6119" w:rsidP="006D6119">
      <w:pPr>
        <w:spacing w:after="240" w:line="240" w:lineRule="auto"/>
        <w:jc w:val="both"/>
        <w:rPr>
          <w:rFonts w:ascii="Garamond" w:hAnsi="Garamond" w:cs="Times New Roman"/>
          <w:sz w:val="24"/>
          <w:szCs w:val="24"/>
        </w:rPr>
      </w:pPr>
      <w:r w:rsidRPr="008A5C35">
        <w:rPr>
          <w:rFonts w:ascii="Garamond" w:hAnsi="Garamond" w:cs="Times New Roman"/>
          <w:sz w:val="24"/>
          <w:szCs w:val="24"/>
        </w:rPr>
        <w:t xml:space="preserve">A délelőtti órákban népi ételek főzőversenyére, és házi sütemények versenyére látogattak ki a folyási lakosok, délután pedig mulattság várta a táncolni vágyókat. </w:t>
      </w:r>
    </w:p>
    <w:p w14:paraId="2C56BE3F" w14:textId="77777777" w:rsidR="006D6119" w:rsidRPr="008A5C35" w:rsidRDefault="006D6119" w:rsidP="006D6119">
      <w:pPr>
        <w:rPr>
          <w:rFonts w:ascii="Garamond" w:hAnsi="Garamond" w:cs="Times New Roman"/>
          <w:b/>
          <w:bCs/>
          <w:sz w:val="24"/>
          <w:szCs w:val="24"/>
          <w:shd w:val="clear" w:color="auto" w:fill="FFFFFF"/>
        </w:rPr>
      </w:pPr>
      <w:r w:rsidRPr="008A5C35">
        <w:rPr>
          <w:rFonts w:ascii="Garamond" w:hAnsi="Garamond" w:cs="Times New Roman"/>
          <w:b/>
          <w:bCs/>
          <w:sz w:val="24"/>
          <w:szCs w:val="24"/>
          <w:shd w:val="clear" w:color="auto" w:fill="FFFFFF"/>
        </w:rPr>
        <w:lastRenderedPageBreak/>
        <w:t>Kirándulás Budapestre és a Parlamentbe 2019. július 8.</w:t>
      </w:r>
    </w:p>
    <w:p w14:paraId="16CD4A6F" w14:textId="77777777" w:rsidR="006D6119" w:rsidRPr="008A5C35" w:rsidRDefault="006D6119" w:rsidP="006D6119">
      <w:pPr>
        <w:jc w:val="both"/>
        <w:rPr>
          <w:rFonts w:ascii="Garamond" w:hAnsi="Garamond" w:cs="Times New Roman"/>
          <w:sz w:val="24"/>
          <w:szCs w:val="24"/>
          <w:shd w:val="clear" w:color="auto" w:fill="FFFFFF"/>
        </w:rPr>
      </w:pPr>
      <w:r w:rsidRPr="008A5C35">
        <w:rPr>
          <w:rFonts w:ascii="Garamond" w:hAnsi="Garamond" w:cs="Times New Roman"/>
          <w:sz w:val="24"/>
          <w:szCs w:val="24"/>
          <w:shd w:val="clear" w:color="auto" w:fill="FFFFFF"/>
        </w:rPr>
        <w:t xml:space="preserve">A nap kezdeteként a résztvevők meglátogatták a Vajdahunyad várát, ahol egy kellemes órát sétáltak és megcsodálhatták a gyönyörű környezetet. A nap folytatásaként átsétáltak Budapest legszebb terére, a Hősök terére, ahol szintén egy kellemes órát töltöttek el. A séta közben néha-néha beborul az ég, de ez sem szeghette kedvüket attól, hogy e csodás napot ne folytassák tovább. Mindenki csodálattal figyelte a teret körbevevő szobrokat, a gyerekek élvezettel készítettek fényképeket, és szaladgáltak. A felnőttek kellemesen pihentek az árnyékban, ahol nézték a csodaszép hattyúkat, és beszélgettek egymással. A Hősök tere után meglátogatták a Parlamentet, a nap fénypontját, ahol nagyon sok mindent halhattak, és láthattak, valamint sok érdekes dolgot megtudhattak az épületről. Mindenki számára nagyon érdekes volt, de legfőképpen azok számára volt meghatározó, akik még nem jártak a Parlamentben. A nap zárásaként a kirándulók felmentek a Halászbástyára, ahol ismételten kellemes időt töltöttek el, mindenki egy hűsítő fagylalt, és egy finom kávé mellett pihenhette ki a nap kisebb-nagyobb fáradalmait, valamint kellemesen elbeszélgethettek egymással. Így töltöttek el egy kellemes napot az ország gyönyörű fővárosában Budapesten, és elmondható, hogy mindenki nagyon jól érezte magát, és mindenki arcán a boldogság tükröződött vissza. </w:t>
      </w:r>
    </w:p>
    <w:p w14:paraId="5CAD4C1B" w14:textId="77777777" w:rsidR="006D6119" w:rsidRPr="008A5C35" w:rsidRDefault="006D6119" w:rsidP="006D6119">
      <w:pPr>
        <w:spacing w:after="240" w:line="240" w:lineRule="auto"/>
        <w:jc w:val="both"/>
        <w:rPr>
          <w:rFonts w:ascii="Garamond" w:hAnsi="Garamond" w:cs="Times New Roman"/>
          <w:b/>
          <w:bCs/>
          <w:sz w:val="24"/>
          <w:szCs w:val="24"/>
        </w:rPr>
      </w:pPr>
      <w:r w:rsidRPr="008A5C35">
        <w:rPr>
          <w:rFonts w:ascii="Garamond" w:hAnsi="Garamond" w:cs="Times New Roman"/>
          <w:b/>
          <w:bCs/>
          <w:sz w:val="24"/>
          <w:szCs w:val="24"/>
        </w:rPr>
        <w:t>Nyári játszóház 2019. július 18 - 2019 augusztus 16-ig</w:t>
      </w:r>
    </w:p>
    <w:p w14:paraId="7F4D8218" w14:textId="77777777" w:rsidR="006D6119" w:rsidRPr="008A5C35" w:rsidRDefault="006D6119" w:rsidP="006D6119">
      <w:pPr>
        <w:spacing w:after="0"/>
        <w:jc w:val="both"/>
        <w:rPr>
          <w:rFonts w:ascii="Garamond" w:hAnsi="Garamond" w:cs="Times New Roman"/>
          <w:sz w:val="24"/>
          <w:szCs w:val="24"/>
        </w:rPr>
      </w:pPr>
      <w:r w:rsidRPr="008A5C35">
        <w:rPr>
          <w:rFonts w:ascii="Garamond" w:hAnsi="Garamond" w:cs="Times New Roman"/>
          <w:sz w:val="24"/>
          <w:szCs w:val="24"/>
        </w:rPr>
        <w:t xml:space="preserve">A nyári szünidőben sok gyermek nem tudja lefoglalni magát otthon, ezért a nyári játszóház ad lehetőséget nekik a felügyelet melletti kikapcsolódására, felüdülésére. A jelenlévő gyermekek többsége leány volt, akik nagy szeretettel istápolták a csapat fiú tagjait. A délelőttök folyamán sokat beszélgettek és versenyeztek, amely elősegítette a gyermekek egészséges személyiség-fejlődését, csoportszellem alakult ki, barátságok szövődtek. Örömmel fogadták, hogy több gyermek minden alkalommal részt vett a foglalkozásokon. </w:t>
      </w:r>
    </w:p>
    <w:p w14:paraId="5B84CE33" w14:textId="77777777" w:rsidR="006D6119" w:rsidRPr="008A5C35" w:rsidRDefault="006D6119" w:rsidP="006D6119">
      <w:pPr>
        <w:spacing w:line="240" w:lineRule="auto"/>
        <w:jc w:val="both"/>
        <w:rPr>
          <w:rFonts w:ascii="Garamond" w:hAnsi="Garamond" w:cs="Times New Roman"/>
          <w:b/>
          <w:sz w:val="24"/>
          <w:szCs w:val="24"/>
        </w:rPr>
      </w:pPr>
    </w:p>
    <w:p w14:paraId="10E7618F" w14:textId="77777777" w:rsidR="006D6119" w:rsidRPr="008A5C35" w:rsidRDefault="006D6119" w:rsidP="006D6119">
      <w:pPr>
        <w:spacing w:line="240" w:lineRule="auto"/>
        <w:jc w:val="both"/>
        <w:rPr>
          <w:rFonts w:ascii="Garamond" w:hAnsi="Garamond" w:cs="Times New Roman"/>
          <w:b/>
          <w:sz w:val="24"/>
          <w:szCs w:val="24"/>
        </w:rPr>
      </w:pPr>
      <w:r w:rsidRPr="008A5C35">
        <w:rPr>
          <w:rFonts w:ascii="Garamond" w:hAnsi="Garamond" w:cs="Times New Roman"/>
          <w:b/>
          <w:sz w:val="24"/>
          <w:szCs w:val="24"/>
        </w:rPr>
        <w:t>Jutalom kirándulás a jó tanuló gyermekeknek 2019. június 9.</w:t>
      </w:r>
    </w:p>
    <w:p w14:paraId="17965510" w14:textId="77777777" w:rsidR="006D6119" w:rsidRPr="008A5C35" w:rsidRDefault="006D6119" w:rsidP="006D6119">
      <w:pPr>
        <w:spacing w:line="240" w:lineRule="auto"/>
        <w:jc w:val="both"/>
        <w:rPr>
          <w:rFonts w:ascii="Garamond" w:hAnsi="Garamond" w:cs="Times New Roman"/>
          <w:bCs/>
          <w:sz w:val="24"/>
          <w:szCs w:val="24"/>
        </w:rPr>
      </w:pPr>
      <w:r w:rsidRPr="008A5C35">
        <w:rPr>
          <w:rFonts w:ascii="Garamond" w:hAnsi="Garamond" w:cs="Times New Roman"/>
          <w:bCs/>
          <w:sz w:val="24"/>
          <w:szCs w:val="24"/>
        </w:rPr>
        <w:t xml:space="preserve">A jutalomkirándulás nem szokványos kirándulás volt. A gyerekek Tokaj felett sétarepülővel repülhettek 1 órát. A három legjobb alsó, felső és középiskolás gyerekek vehettek részt a kiránduláson. </w:t>
      </w:r>
    </w:p>
    <w:p w14:paraId="7D49FD6F" w14:textId="77777777" w:rsidR="006D6119" w:rsidRPr="008A5C35" w:rsidRDefault="006D6119" w:rsidP="006D6119">
      <w:pPr>
        <w:spacing w:line="240" w:lineRule="auto"/>
        <w:jc w:val="both"/>
        <w:rPr>
          <w:rFonts w:ascii="Garamond" w:hAnsi="Garamond" w:cs="Times New Roman"/>
          <w:b/>
          <w:sz w:val="24"/>
          <w:szCs w:val="24"/>
        </w:rPr>
      </w:pPr>
      <w:proofErr w:type="spellStart"/>
      <w:r w:rsidRPr="008A5C35">
        <w:rPr>
          <w:rFonts w:ascii="Garamond" w:hAnsi="Garamond" w:cs="Times New Roman"/>
          <w:b/>
          <w:sz w:val="24"/>
          <w:szCs w:val="24"/>
        </w:rPr>
        <w:t>Retro</w:t>
      </w:r>
      <w:proofErr w:type="spellEnd"/>
      <w:r w:rsidRPr="008A5C35">
        <w:rPr>
          <w:rFonts w:ascii="Garamond" w:hAnsi="Garamond" w:cs="Times New Roman"/>
          <w:b/>
          <w:sz w:val="24"/>
          <w:szCs w:val="24"/>
        </w:rPr>
        <w:t xml:space="preserve"> Fesztivál 2019. szeptember 31.</w:t>
      </w:r>
    </w:p>
    <w:p w14:paraId="1A8C7520" w14:textId="77777777" w:rsidR="006D6119" w:rsidRPr="008A5C35" w:rsidRDefault="006D6119" w:rsidP="006D6119">
      <w:pPr>
        <w:jc w:val="both"/>
        <w:rPr>
          <w:rFonts w:ascii="Garamond" w:hAnsi="Garamond" w:cs="Times New Roman"/>
          <w:bCs/>
          <w:sz w:val="24"/>
          <w:szCs w:val="24"/>
        </w:rPr>
      </w:pPr>
      <w:r w:rsidRPr="008A5C35">
        <w:rPr>
          <w:rFonts w:ascii="Garamond" w:hAnsi="Garamond" w:cs="Times New Roman"/>
          <w:bCs/>
          <w:sz w:val="24"/>
          <w:szCs w:val="24"/>
        </w:rPr>
        <w:t xml:space="preserve">A Folyási </w:t>
      </w:r>
      <w:proofErr w:type="spellStart"/>
      <w:r w:rsidRPr="008A5C35">
        <w:rPr>
          <w:rFonts w:ascii="Garamond" w:hAnsi="Garamond" w:cs="Times New Roman"/>
          <w:bCs/>
          <w:sz w:val="24"/>
          <w:szCs w:val="24"/>
        </w:rPr>
        <w:t>Gasztro</w:t>
      </w:r>
      <w:proofErr w:type="spellEnd"/>
      <w:r w:rsidRPr="008A5C35">
        <w:rPr>
          <w:rFonts w:ascii="Garamond" w:hAnsi="Garamond" w:cs="Times New Roman"/>
          <w:bCs/>
          <w:sz w:val="24"/>
          <w:szCs w:val="24"/>
        </w:rPr>
        <w:t xml:space="preserve"> Fesztivállal egybekötött XI. Nemzetközi Ikarus, Csepel, Rába, és veteránjármű találkozó került ekkor megtartásra. Az előző évek tapasztalata alapján a rendezvényre közel 200 veterán járművet és 1500-2000 látogatót vártak.  Egy olyan programot állítottak össze erre a napra, ahol minden korosztály, és minden aktívan kikapcsolódni szándékozó család megtalálta a számára megfelelő programot. Az utóbbi években a szociális szövetkezetek, és a közfoglalkoztatási programok résztvevői kimagasló minőségben állítottak elő helyi termékeket, ezért igyekeztek megragadni minden alkalmat, hogy termékeiket értékesíthessék, és bemutathassák minél nagyobb közönség előtt, ezért a szociális szövetkezeteknek, közfoglalkoztatóknak, és népművészeti vagy kézműves termékek készítőinek egy nagyszabású vásárt tartottak ezen a napon. Az idelátogató vendégek megismerhették a különböző tájegységek népi ételeit, ezért ezen a napon a népi ételek főzőversenye is megrendezésre került, ahol a verseny résztvevői kóstolójegy árusításával lehetőséget kínáltak a vásárolni szándékozóknak ételeik kóstolására. A felnőtteknek a 200 kiállított veterán jármű, a nosztalgia </w:t>
      </w:r>
      <w:proofErr w:type="spellStart"/>
      <w:r w:rsidRPr="008A5C35">
        <w:rPr>
          <w:rFonts w:ascii="Garamond" w:hAnsi="Garamond" w:cs="Times New Roman"/>
          <w:bCs/>
          <w:sz w:val="24"/>
          <w:szCs w:val="24"/>
        </w:rPr>
        <w:t>sétabuszozás</w:t>
      </w:r>
      <w:proofErr w:type="spellEnd"/>
      <w:r w:rsidRPr="008A5C35">
        <w:rPr>
          <w:rFonts w:ascii="Garamond" w:hAnsi="Garamond" w:cs="Times New Roman"/>
          <w:bCs/>
          <w:sz w:val="24"/>
          <w:szCs w:val="24"/>
        </w:rPr>
        <w:t xml:space="preserve">, a séta lovaskocsizás, a különleges népi ételek, és a fellépő </w:t>
      </w:r>
      <w:r w:rsidRPr="008A5C35">
        <w:rPr>
          <w:rFonts w:ascii="Garamond" w:hAnsi="Garamond" w:cs="Times New Roman"/>
          <w:bCs/>
          <w:sz w:val="24"/>
          <w:szCs w:val="24"/>
        </w:rPr>
        <w:lastRenderedPageBreak/>
        <w:t>kulturális csoportok nyújtottak egész napos kikapcsolódást. A gyerekeknek lovaglási lehetőség, sétavonatozás, trambulin, ugrálóvár, és egyéb játékok nyújtottak tartalmas szórakozást.</w:t>
      </w:r>
    </w:p>
    <w:p w14:paraId="19761263" w14:textId="77777777" w:rsidR="006D6119" w:rsidRPr="008A5C35" w:rsidRDefault="006D6119" w:rsidP="006D6119">
      <w:pPr>
        <w:spacing w:line="240" w:lineRule="auto"/>
        <w:rPr>
          <w:rFonts w:ascii="Garamond" w:hAnsi="Garamond" w:cs="Times New Roman"/>
          <w:b/>
          <w:sz w:val="24"/>
          <w:szCs w:val="24"/>
        </w:rPr>
      </w:pPr>
      <w:r w:rsidRPr="008A5C35">
        <w:rPr>
          <w:rFonts w:ascii="Garamond" w:hAnsi="Garamond" w:cs="Times New Roman"/>
          <w:b/>
          <w:sz w:val="24"/>
          <w:szCs w:val="24"/>
        </w:rPr>
        <w:t>Idősek napja 2019. szeptember 5.</w:t>
      </w:r>
    </w:p>
    <w:p w14:paraId="61AC178F" w14:textId="77777777" w:rsidR="006D6119" w:rsidRPr="008A5C35" w:rsidRDefault="006D6119" w:rsidP="006D6119">
      <w:pPr>
        <w:spacing w:line="240" w:lineRule="auto"/>
        <w:jc w:val="both"/>
        <w:rPr>
          <w:rFonts w:ascii="Garamond" w:hAnsi="Garamond" w:cs="Times New Roman"/>
          <w:sz w:val="24"/>
          <w:szCs w:val="24"/>
        </w:rPr>
      </w:pPr>
      <w:r w:rsidRPr="008A5C35">
        <w:rPr>
          <w:rFonts w:ascii="Garamond" w:hAnsi="Garamond" w:cs="Times New Roman"/>
          <w:bCs/>
          <w:sz w:val="24"/>
          <w:szCs w:val="24"/>
        </w:rPr>
        <w:t xml:space="preserve">2019. évben is köszöntötték a település szépkorú lakóit az Idősek Világnapja alkalmából. A település vezetői számára örömmel szolgált, hogy nagy számban eljöttek, és vendégül láthatták őket. A helyi gyermekek verssekkel köszönték meg azt a sok munkát, amit életük során tettek azért, hogy a </w:t>
      </w:r>
      <w:proofErr w:type="spellStart"/>
      <w:r w:rsidRPr="008A5C35">
        <w:rPr>
          <w:rFonts w:ascii="Garamond" w:hAnsi="Garamond" w:cs="Times New Roman"/>
          <w:bCs/>
          <w:sz w:val="24"/>
          <w:szCs w:val="24"/>
        </w:rPr>
        <w:t>felnövekvő</w:t>
      </w:r>
      <w:proofErr w:type="spellEnd"/>
      <w:r w:rsidRPr="008A5C35">
        <w:rPr>
          <w:rFonts w:ascii="Garamond" w:hAnsi="Garamond" w:cs="Times New Roman"/>
          <w:bCs/>
          <w:sz w:val="24"/>
          <w:szCs w:val="24"/>
        </w:rPr>
        <w:t xml:space="preserve"> nemzedéknek</w:t>
      </w:r>
      <w:r w:rsidRPr="008A5C35">
        <w:rPr>
          <w:rFonts w:ascii="Garamond" w:hAnsi="Garamond" w:cs="Times New Roman"/>
          <w:sz w:val="24"/>
          <w:szCs w:val="24"/>
        </w:rPr>
        <w:t xml:space="preserve"> is legyen hol élnie, és dolgoznia. A vacsorát követően nótaválogatásokat hallhattak az idősek. Remélik, hogy jövőre is legalább az ideihez hasonló magas létszámmal eljönnek, hogy megköszönhessük hosszú-hosszú évek kemény munkáját egy szerény vendéglátás keretein belül.</w:t>
      </w:r>
    </w:p>
    <w:p w14:paraId="2210C09D" w14:textId="77777777" w:rsidR="006D6119" w:rsidRPr="008A5C35" w:rsidRDefault="006D6119" w:rsidP="006D6119">
      <w:pPr>
        <w:spacing w:line="240" w:lineRule="auto"/>
        <w:rPr>
          <w:rFonts w:ascii="Garamond" w:hAnsi="Garamond" w:cs="Times New Roman"/>
          <w:b/>
          <w:sz w:val="24"/>
          <w:szCs w:val="24"/>
        </w:rPr>
      </w:pPr>
      <w:r w:rsidRPr="008A5C35">
        <w:rPr>
          <w:rFonts w:ascii="Garamond" w:hAnsi="Garamond" w:cs="Times New Roman"/>
          <w:b/>
          <w:sz w:val="24"/>
          <w:szCs w:val="24"/>
        </w:rPr>
        <w:t>Házhoz megy a Mikulás 2019. december 4.</w:t>
      </w:r>
    </w:p>
    <w:p w14:paraId="77B9FD94" w14:textId="77777777" w:rsidR="006D6119" w:rsidRPr="008A5C35" w:rsidRDefault="006D6119" w:rsidP="006D6119">
      <w:pPr>
        <w:spacing w:line="240" w:lineRule="auto"/>
        <w:jc w:val="both"/>
        <w:rPr>
          <w:rFonts w:ascii="Garamond" w:hAnsi="Garamond" w:cs="Times New Roman"/>
          <w:sz w:val="24"/>
          <w:szCs w:val="24"/>
        </w:rPr>
      </w:pPr>
      <w:r w:rsidRPr="008A5C35">
        <w:rPr>
          <w:rFonts w:ascii="Garamond" w:hAnsi="Garamond" w:cs="Times New Roman"/>
          <w:sz w:val="24"/>
          <w:szCs w:val="24"/>
        </w:rPr>
        <w:t>A jóságos nagyszakállú Mikulás Folyás településre is ellátogatott december 4-én, és elvitte az ajándékát minden gyermeknek.</w:t>
      </w:r>
    </w:p>
    <w:p w14:paraId="35421FF6" w14:textId="77777777" w:rsidR="006D6119" w:rsidRPr="008A5C35" w:rsidRDefault="006D6119" w:rsidP="006D6119">
      <w:pPr>
        <w:spacing w:line="240" w:lineRule="auto"/>
        <w:rPr>
          <w:rFonts w:ascii="Garamond" w:hAnsi="Garamond" w:cs="Times New Roman"/>
          <w:b/>
          <w:sz w:val="24"/>
          <w:szCs w:val="24"/>
        </w:rPr>
      </w:pPr>
      <w:r w:rsidRPr="008A5C35">
        <w:rPr>
          <w:rFonts w:ascii="Garamond" w:hAnsi="Garamond" w:cs="Times New Roman"/>
          <w:b/>
          <w:sz w:val="24"/>
          <w:szCs w:val="24"/>
        </w:rPr>
        <w:t>Karácsonyváró ünnepség 2019. december 18.</w:t>
      </w:r>
    </w:p>
    <w:p w14:paraId="44D0EA52" w14:textId="77777777" w:rsidR="006D6119" w:rsidRPr="008A5C35" w:rsidRDefault="006D6119" w:rsidP="006D6119">
      <w:pPr>
        <w:spacing w:line="240" w:lineRule="auto"/>
        <w:jc w:val="both"/>
        <w:rPr>
          <w:rFonts w:ascii="Garamond" w:hAnsi="Garamond" w:cs="Times New Roman"/>
          <w:sz w:val="24"/>
          <w:szCs w:val="24"/>
        </w:rPr>
      </w:pPr>
      <w:r w:rsidRPr="008A5C35">
        <w:rPr>
          <w:rFonts w:ascii="Garamond" w:hAnsi="Garamond" w:cs="Times New Roman"/>
          <w:sz w:val="24"/>
          <w:szCs w:val="24"/>
        </w:rPr>
        <w:t>Örömteli, hogy a karácsonyváró ünnepségre sokan eljöttek, és együtt ünnepelhették meg a szeretet ünnepének közeledtét. Az ünnepségen felléptek a helyi gyermekek egy szívet melengető előadással.  Azért, hogy ne csak a szívünkben és a lelkünkben legyen melegség, ezért a vendégeket finom, forró tea és forralt bor várta, majd a már hagyománynak számító közös karácsonyfa feldíszítése vette kezdetét.</w:t>
      </w:r>
    </w:p>
    <w:p w14:paraId="1DBA3058" w14:textId="77777777" w:rsidR="006D6119" w:rsidRPr="0074539E" w:rsidRDefault="006D6119" w:rsidP="006D6119">
      <w:pPr>
        <w:jc w:val="both"/>
        <w:rPr>
          <w:rFonts w:ascii="Garamond" w:hAnsi="Garamond" w:cstheme="minorHAnsi"/>
          <w:b/>
          <w:smallCaps/>
          <w:sz w:val="24"/>
          <w:szCs w:val="24"/>
          <w:u w:val="single"/>
        </w:rPr>
      </w:pPr>
    </w:p>
    <w:p w14:paraId="57CC77CC" w14:textId="76DF5178" w:rsidR="00886798" w:rsidRPr="0074539E" w:rsidRDefault="00886798" w:rsidP="004B4961">
      <w:pPr>
        <w:jc w:val="center"/>
        <w:rPr>
          <w:rFonts w:ascii="Garamond" w:hAnsi="Garamond" w:cstheme="minorHAnsi"/>
          <w:b/>
          <w:smallCaps/>
          <w:sz w:val="32"/>
          <w:szCs w:val="32"/>
          <w:u w:val="single"/>
        </w:rPr>
      </w:pPr>
      <w:r w:rsidRPr="0074539E">
        <w:rPr>
          <w:rFonts w:ascii="Garamond" w:hAnsi="Garamond" w:cstheme="minorHAnsi"/>
          <w:b/>
          <w:smallCaps/>
          <w:sz w:val="32"/>
          <w:szCs w:val="32"/>
          <w:u w:val="single"/>
        </w:rPr>
        <w:t>Tiszagyulaháza</w:t>
      </w:r>
    </w:p>
    <w:p w14:paraId="6084B79D" w14:textId="77777777" w:rsidR="00060DFA" w:rsidRPr="0074539E" w:rsidRDefault="00060DFA" w:rsidP="00060DFA">
      <w:pPr>
        <w:jc w:val="both"/>
        <w:rPr>
          <w:rFonts w:ascii="Garamond" w:hAnsi="Garamond"/>
          <w:b/>
          <w:sz w:val="24"/>
          <w:szCs w:val="24"/>
          <w:u w:val="single"/>
        </w:rPr>
      </w:pPr>
      <w:r w:rsidRPr="0074539E">
        <w:rPr>
          <w:rFonts w:ascii="Garamond" w:hAnsi="Garamond"/>
          <w:b/>
          <w:sz w:val="24"/>
          <w:szCs w:val="24"/>
          <w:u w:val="single"/>
        </w:rPr>
        <w:t>A hivatali munka személyi feltételei</w:t>
      </w:r>
    </w:p>
    <w:p w14:paraId="5E84FCC4"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 xml:space="preserve">A Hajdúnánási Közös Önkormányzati Hivatal Tiszagyulaházi Kirendeltségének működését a beszámolási időszakban 2 fő köztisztviselő biztosította, ugyanis a költségvetési ügyintéző a szülést követően fizetés nélküli szabadságát töltötte, így a költségvetési és vagyongazdálkodási feladatok nagyobb hányadát 2019. évben a hivatal közgazdasági irodája látta el. 2020. január 1-jétől ismét munkába állt a költségvetési ügyintéző, így visszaállt a korábbi rend, és teljes egészében a kirendeltség végzi a gazdálkodással kapcsolatos adminisztrációt. A köztisztviselői állomány munkáját 1 fő önkormányzati alkalmazásban álló munka törvénykönyves dolgozó is segíti. </w:t>
      </w:r>
    </w:p>
    <w:p w14:paraId="2EE1D946" w14:textId="77777777" w:rsidR="00060DFA" w:rsidRPr="0074539E" w:rsidRDefault="00060DFA" w:rsidP="00060DFA">
      <w:pPr>
        <w:spacing w:line="240" w:lineRule="auto"/>
        <w:jc w:val="both"/>
        <w:rPr>
          <w:rFonts w:ascii="Garamond" w:hAnsi="Garamond"/>
          <w:b/>
          <w:sz w:val="24"/>
          <w:szCs w:val="24"/>
          <w:u w:val="single"/>
        </w:rPr>
      </w:pPr>
      <w:r w:rsidRPr="0074539E">
        <w:rPr>
          <w:rFonts w:ascii="Garamond" w:hAnsi="Garamond"/>
          <w:b/>
          <w:sz w:val="24"/>
          <w:szCs w:val="24"/>
          <w:u w:val="single"/>
        </w:rPr>
        <w:t>Tárgyi feltételek</w:t>
      </w:r>
    </w:p>
    <w:p w14:paraId="295925C0"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 xml:space="preserve">A mindennapi munkavégzéshez alapvető munkaeszközök rendelkezésre állnak. A 2018. január 1-től </w:t>
      </w:r>
      <w:r w:rsidRPr="0074539E">
        <w:rPr>
          <w:rFonts w:ascii="Garamond" w:eastAsia="Times New Roman" w:hAnsi="Garamond" w:cs="Times New Roman"/>
          <w:sz w:val="24"/>
          <w:szCs w:val="24"/>
          <w:lang w:eastAsia="hu-HU"/>
        </w:rPr>
        <w:t>bevezetésre került elektronikus információs rendszer (a továbbiakban: ASP), amely</w:t>
      </w:r>
      <w:r w:rsidRPr="0074539E">
        <w:rPr>
          <w:rFonts w:ascii="Garamond" w:hAnsi="Garamond"/>
          <w:sz w:val="24"/>
          <w:szCs w:val="24"/>
        </w:rPr>
        <w:t xml:space="preserve"> teljes mértékben lefedi az önkormányzati és jegyzői hatásköröket, így az önkormányzatoknak nem kell külön programokat vásárolniuk feladataik adminisztrálására.</w:t>
      </w:r>
    </w:p>
    <w:p w14:paraId="5C0A0FFD" w14:textId="77777777" w:rsidR="00060DFA" w:rsidRPr="0074539E" w:rsidRDefault="00060DFA" w:rsidP="00060DFA">
      <w:pPr>
        <w:spacing w:line="240" w:lineRule="auto"/>
        <w:jc w:val="both"/>
        <w:rPr>
          <w:rFonts w:ascii="Garamond" w:hAnsi="Garamond"/>
          <w:sz w:val="24"/>
          <w:szCs w:val="24"/>
        </w:rPr>
      </w:pPr>
      <w:r w:rsidRPr="0074539E">
        <w:rPr>
          <w:rFonts w:ascii="Garamond" w:hAnsi="Garamond"/>
          <w:bCs/>
          <w:sz w:val="24"/>
          <w:szCs w:val="24"/>
        </w:rPr>
        <w:t xml:space="preserve">Az önkormányzati ASP rendszer bevezetéséhez kormányrendelet határozta meg a szükséges informatikai eszközök paramétereit, és a minimális szoftverigényt, amelynek eredményeként korszerűsítésre kerültek a kirendeltség informatikai eszközei. </w:t>
      </w:r>
    </w:p>
    <w:p w14:paraId="09144391" w14:textId="77777777" w:rsidR="00060DFA" w:rsidRPr="0074539E" w:rsidRDefault="00060DFA" w:rsidP="00060DFA">
      <w:pPr>
        <w:pStyle w:val="NormlWeb"/>
        <w:spacing w:after="20" w:afterAutospacing="0"/>
        <w:jc w:val="both"/>
        <w:rPr>
          <w:rFonts w:ascii="Garamond" w:hAnsi="Garamond"/>
        </w:rPr>
      </w:pPr>
      <w:r w:rsidRPr="0074539E">
        <w:rPr>
          <w:rFonts w:ascii="Garamond" w:hAnsi="Garamond"/>
        </w:rPr>
        <w:t xml:space="preserve">A kirendeltség elhelyezésére szolgáló épület teljes felújításra szorulna, de a pályázati lehetőségek igénybevételének mérlegelése során a preferenciasorban mindig hátra kerül, más, a település szempontjából fontosabb beruházás megvalósítása érdekében. Az épület felújításának igényét az is </w:t>
      </w:r>
      <w:r w:rsidRPr="0074539E">
        <w:rPr>
          <w:rFonts w:ascii="Garamond" w:hAnsi="Garamond"/>
        </w:rPr>
        <w:lastRenderedPageBreak/>
        <w:t xml:space="preserve">indokolja, hogy már évek óta az emelet süllyedése tapasztalható, a falak harántirányban megrepedtek, a lépcsőkorlát eldeformálódott, az ajtók megsüllyedtek. Az épület szerkezetének statikai felülvizsgálata mindenképpen indokolt lenne. </w:t>
      </w:r>
    </w:p>
    <w:p w14:paraId="6970BF4E" w14:textId="77777777" w:rsidR="00060DFA" w:rsidRPr="0074539E" w:rsidRDefault="00060DFA" w:rsidP="00060DFA">
      <w:pPr>
        <w:spacing w:line="240" w:lineRule="auto"/>
        <w:jc w:val="both"/>
        <w:rPr>
          <w:rFonts w:ascii="Garamond" w:hAnsi="Garamond"/>
          <w:b/>
          <w:sz w:val="24"/>
          <w:szCs w:val="24"/>
          <w:u w:val="single"/>
        </w:rPr>
      </w:pPr>
    </w:p>
    <w:p w14:paraId="256804EE" w14:textId="77777777" w:rsidR="00060DFA" w:rsidRPr="0074539E" w:rsidRDefault="00060DFA" w:rsidP="00060DFA">
      <w:pPr>
        <w:spacing w:line="240" w:lineRule="auto"/>
        <w:jc w:val="both"/>
        <w:rPr>
          <w:rFonts w:ascii="Garamond" w:hAnsi="Garamond"/>
          <w:b/>
          <w:sz w:val="24"/>
          <w:szCs w:val="24"/>
          <w:u w:val="single"/>
        </w:rPr>
      </w:pPr>
      <w:r w:rsidRPr="0074539E">
        <w:rPr>
          <w:rFonts w:ascii="Garamond" w:hAnsi="Garamond"/>
          <w:b/>
          <w:sz w:val="24"/>
          <w:szCs w:val="24"/>
          <w:u w:val="single"/>
        </w:rPr>
        <w:t>A képviselő-testületi munka</w:t>
      </w:r>
    </w:p>
    <w:p w14:paraId="2291E006" w14:textId="77777777" w:rsidR="00060DFA" w:rsidRPr="0074539E" w:rsidRDefault="00060DFA" w:rsidP="00060DFA">
      <w:pPr>
        <w:overflowPunct w:val="0"/>
        <w:spacing w:before="240" w:after="0" w:line="240" w:lineRule="auto"/>
        <w:jc w:val="both"/>
        <w:textAlignment w:val="baseline"/>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 xml:space="preserve">A Magyarország helyi önkormányzatiról szóló </w:t>
      </w:r>
      <w:r w:rsidRPr="0074539E">
        <w:rPr>
          <w:rFonts w:ascii="Garamond" w:eastAsia="Times New Roman" w:hAnsi="Garamond" w:cs="Times New Roman"/>
          <w:bCs/>
          <w:sz w:val="24"/>
          <w:szCs w:val="24"/>
          <w:lang w:eastAsia="hu-HU"/>
        </w:rPr>
        <w:t xml:space="preserve">2011. évi CLXXXIX. törvény (a továbbiakban </w:t>
      </w:r>
      <w:proofErr w:type="spellStart"/>
      <w:r w:rsidRPr="0074539E">
        <w:rPr>
          <w:rFonts w:ascii="Garamond" w:eastAsia="Times New Roman" w:hAnsi="Garamond" w:cs="Times New Roman"/>
          <w:bCs/>
          <w:sz w:val="24"/>
          <w:szCs w:val="24"/>
          <w:lang w:eastAsia="hu-HU"/>
        </w:rPr>
        <w:t>Mötv</w:t>
      </w:r>
      <w:proofErr w:type="spellEnd"/>
      <w:r w:rsidRPr="0074539E">
        <w:rPr>
          <w:rFonts w:ascii="Garamond" w:eastAsia="Times New Roman" w:hAnsi="Garamond" w:cs="Times New Roman"/>
          <w:bCs/>
          <w:sz w:val="24"/>
          <w:szCs w:val="24"/>
          <w:lang w:eastAsia="hu-HU"/>
        </w:rPr>
        <w:t>) 44. §</w:t>
      </w:r>
      <w:r w:rsidRPr="0074539E">
        <w:rPr>
          <w:rFonts w:ascii="Garamond" w:eastAsia="Times New Roman" w:hAnsi="Garamond" w:cs="Times New Roman"/>
          <w:sz w:val="24"/>
          <w:szCs w:val="24"/>
          <w:lang w:eastAsia="hu-HU"/>
        </w:rPr>
        <w:t xml:space="preserve">-a szerint a képviselő-testület szükség szerint, a szervezeti és működési szabályzatban meghatározott számú, de évente legalább hat ülést tart. A testület munkaterv szerint végzi feladatát, azonban a jogalkotás, a pályázatok megjelenése, vagy halasztást nem tűrő döntések rendkívüli ülések összehívását teszik szükségessé. A gyakorlat szerint július és augusztus hónapokra ülést nem tervez a testület, a szükséges döntések rendkívüli üléseken születnek meg ebben az időszakban. </w:t>
      </w:r>
    </w:p>
    <w:p w14:paraId="514C1D8C" w14:textId="77777777" w:rsidR="00060DFA" w:rsidRPr="0074539E" w:rsidRDefault="00060DFA" w:rsidP="00060DFA">
      <w:pPr>
        <w:spacing w:after="0" w:line="240" w:lineRule="auto"/>
        <w:jc w:val="both"/>
        <w:rPr>
          <w:rFonts w:ascii="Garamond" w:eastAsia="Times New Roman" w:hAnsi="Garamond" w:cs="Times New Roman"/>
          <w:sz w:val="24"/>
          <w:szCs w:val="24"/>
          <w:lang w:eastAsia="hu-HU"/>
        </w:rPr>
      </w:pPr>
    </w:p>
    <w:p w14:paraId="701655C1" w14:textId="77777777" w:rsidR="00060DFA" w:rsidRPr="0074539E" w:rsidRDefault="00060DFA" w:rsidP="00060DFA">
      <w:pPr>
        <w:spacing w:after="0" w:line="240" w:lineRule="auto"/>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 xml:space="preserve">A kirendeltség koordinálja a testületi munkát. A jegyzőkönyveket az ülésen résztvevő, a kirendeltségen dolgozó munka törvénykönyve hatálya alá tartozó dolgozó készíti el. A Kormányhivatal részére a testületi anyag (jegyzőkönyv, meghívó, jelenléti ív, előterjesztések) továbbítása a Törvényességi Felügyelet Írásbeli Kapcsolattartás felületén, az önkormányzati rendeletek publikálása továbbra is a Nemzeti Jogtár felületén biztosított belső rendszeren keresztül történik. A beszámolási időszakban a </w:t>
      </w:r>
      <w:proofErr w:type="spellStart"/>
      <w:r w:rsidRPr="0074539E">
        <w:rPr>
          <w:rFonts w:ascii="Garamond" w:eastAsia="Times New Roman" w:hAnsi="Garamond" w:cs="Times New Roman"/>
          <w:sz w:val="24"/>
          <w:szCs w:val="24"/>
          <w:lang w:eastAsia="hu-HU"/>
        </w:rPr>
        <w:t>Mötv</w:t>
      </w:r>
      <w:proofErr w:type="spellEnd"/>
      <w:r w:rsidRPr="0074539E">
        <w:rPr>
          <w:rFonts w:ascii="Garamond" w:eastAsia="Times New Roman" w:hAnsi="Garamond" w:cs="Times New Roman"/>
          <w:sz w:val="24"/>
          <w:szCs w:val="24"/>
          <w:lang w:eastAsia="hu-HU"/>
        </w:rPr>
        <w:t xml:space="preserve">.-ben meghatározott 15 napos határidőt valamennyi jegyzőkönyv tekintetében tartani tudtuk. A testületi jegyzőkönyvek nyilvános közzététele az önkormányzat hivatalos honlapján is megtörténik. </w:t>
      </w:r>
    </w:p>
    <w:p w14:paraId="23E4BB69" w14:textId="77777777" w:rsidR="00060DFA" w:rsidRPr="0074539E" w:rsidRDefault="00060DFA" w:rsidP="00060DFA">
      <w:pPr>
        <w:spacing w:after="0" w:line="240" w:lineRule="auto"/>
        <w:jc w:val="both"/>
        <w:rPr>
          <w:rFonts w:ascii="Garamond" w:eastAsia="Times New Roman" w:hAnsi="Garamond" w:cs="Times New Roman"/>
          <w:sz w:val="24"/>
          <w:szCs w:val="24"/>
          <w:lang w:eastAsia="hu-HU"/>
        </w:rPr>
      </w:pPr>
    </w:p>
    <w:p w14:paraId="18F66D02" w14:textId="77777777" w:rsidR="00060DFA" w:rsidRPr="0074539E" w:rsidRDefault="00060DFA" w:rsidP="00060DFA">
      <w:pPr>
        <w:spacing w:after="0" w:line="240" w:lineRule="auto"/>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 xml:space="preserve">A képviselő-testület munkáját elsősorban a jogszabályok által meghatározott kötelező döntések alkotják, kevesebb esetben helyi döntést igénylő kérdéseket tárgyal a testület.  </w:t>
      </w:r>
    </w:p>
    <w:p w14:paraId="40C0B29A" w14:textId="77777777" w:rsidR="00060DFA" w:rsidRPr="0074539E" w:rsidRDefault="00060DFA" w:rsidP="00060DFA">
      <w:pPr>
        <w:spacing w:after="0" w:line="240" w:lineRule="auto"/>
        <w:jc w:val="both"/>
        <w:rPr>
          <w:rFonts w:ascii="Garamond" w:eastAsia="Times New Roman" w:hAnsi="Garamond" w:cs="Times New Roman"/>
          <w:sz w:val="24"/>
          <w:szCs w:val="24"/>
          <w:lang w:eastAsia="hu-HU"/>
        </w:rPr>
      </w:pPr>
    </w:p>
    <w:p w14:paraId="692E476D" w14:textId="77777777" w:rsidR="001605DB" w:rsidRPr="0074539E" w:rsidRDefault="001605DB" w:rsidP="001605DB">
      <w:pPr>
        <w:spacing w:after="0" w:line="240" w:lineRule="auto"/>
        <w:jc w:val="both"/>
        <w:rPr>
          <w:rFonts w:ascii="Garamond" w:eastAsia="Times New Roman" w:hAnsi="Garamond" w:cs="Times New Roman"/>
          <w:sz w:val="24"/>
          <w:szCs w:val="24"/>
          <w:lang w:eastAsia="hu-HU"/>
        </w:rPr>
      </w:pPr>
    </w:p>
    <w:p w14:paraId="2F771470" w14:textId="77777777" w:rsidR="001605DB" w:rsidRPr="0074539E" w:rsidRDefault="001605DB" w:rsidP="001605DB">
      <w:pPr>
        <w:jc w:val="center"/>
        <w:rPr>
          <w:rFonts w:ascii="Garamond" w:hAnsi="Garamond"/>
          <w:b/>
          <w:sz w:val="24"/>
          <w:szCs w:val="24"/>
        </w:rPr>
      </w:pPr>
      <w:r w:rsidRPr="0074539E">
        <w:rPr>
          <w:rFonts w:ascii="Garamond" w:hAnsi="Garamond"/>
          <w:b/>
          <w:sz w:val="24"/>
          <w:szCs w:val="24"/>
        </w:rPr>
        <w:t>A 2019. 01. 01. – 2019. 12. 31. között megtartott Képviselő-testületi ülések, határozatok és rendeletek száma Tiszagyulaháza vonatkozásában</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48"/>
        <w:gridCol w:w="1677"/>
      </w:tblGrid>
      <w:tr w:rsidR="006D6119" w:rsidRPr="0074539E" w14:paraId="59E85625"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tcPr>
          <w:p w14:paraId="0657DF7D" w14:textId="77777777" w:rsidR="001605DB" w:rsidRPr="0074539E" w:rsidRDefault="001605DB" w:rsidP="0068732A">
            <w:pPr>
              <w:jc w:val="both"/>
              <w:rPr>
                <w:rFonts w:ascii="Garamond" w:hAnsi="Garamond"/>
                <w:b/>
                <w:sz w:val="24"/>
                <w:szCs w:val="24"/>
              </w:rPr>
            </w:pPr>
          </w:p>
        </w:tc>
        <w:tc>
          <w:tcPr>
            <w:tcW w:w="1677" w:type="dxa"/>
            <w:tcBorders>
              <w:top w:val="single" w:sz="12" w:space="0" w:color="auto"/>
              <w:left w:val="single" w:sz="12" w:space="0" w:color="auto"/>
              <w:bottom w:val="single" w:sz="6" w:space="0" w:color="auto"/>
            </w:tcBorders>
            <w:vAlign w:val="center"/>
          </w:tcPr>
          <w:p w14:paraId="742566DE" w14:textId="77777777" w:rsidR="001605DB" w:rsidRPr="0074539E" w:rsidRDefault="001605DB" w:rsidP="0068732A">
            <w:pPr>
              <w:jc w:val="center"/>
              <w:rPr>
                <w:rFonts w:ascii="Garamond" w:hAnsi="Garamond"/>
                <w:b/>
                <w:sz w:val="24"/>
                <w:szCs w:val="24"/>
              </w:rPr>
            </w:pPr>
            <w:r w:rsidRPr="0074539E">
              <w:rPr>
                <w:rFonts w:ascii="Garamond" w:hAnsi="Garamond"/>
                <w:b/>
                <w:sz w:val="24"/>
                <w:szCs w:val="24"/>
              </w:rPr>
              <w:t>2019. év</w:t>
            </w:r>
          </w:p>
        </w:tc>
      </w:tr>
      <w:tr w:rsidR="006D6119" w:rsidRPr="0074539E" w14:paraId="19835CAC"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413DC141" w14:textId="77777777" w:rsidR="001605DB" w:rsidRPr="0074539E" w:rsidRDefault="001605DB" w:rsidP="0068732A">
            <w:pPr>
              <w:jc w:val="both"/>
              <w:rPr>
                <w:rFonts w:ascii="Garamond" w:hAnsi="Garamond"/>
                <w:sz w:val="24"/>
                <w:szCs w:val="24"/>
              </w:rPr>
            </w:pPr>
            <w:r w:rsidRPr="0074539E">
              <w:rPr>
                <w:rFonts w:ascii="Garamond" w:hAnsi="Garamond"/>
                <w:sz w:val="24"/>
                <w:szCs w:val="24"/>
              </w:rPr>
              <w:t>Képviselő-testületi ülések száma:</w:t>
            </w:r>
          </w:p>
        </w:tc>
        <w:tc>
          <w:tcPr>
            <w:tcW w:w="1677" w:type="dxa"/>
            <w:tcBorders>
              <w:top w:val="single" w:sz="6" w:space="0" w:color="auto"/>
              <w:left w:val="single" w:sz="12" w:space="0" w:color="auto"/>
              <w:bottom w:val="single" w:sz="6" w:space="0" w:color="auto"/>
            </w:tcBorders>
            <w:vAlign w:val="center"/>
          </w:tcPr>
          <w:p w14:paraId="792B9F18" w14:textId="77777777" w:rsidR="001605DB" w:rsidRPr="0074539E" w:rsidRDefault="001605DB" w:rsidP="0068732A">
            <w:pPr>
              <w:jc w:val="center"/>
              <w:rPr>
                <w:rFonts w:ascii="Garamond" w:hAnsi="Garamond"/>
                <w:sz w:val="24"/>
                <w:szCs w:val="24"/>
              </w:rPr>
            </w:pPr>
            <w:r w:rsidRPr="0074539E">
              <w:rPr>
                <w:rFonts w:ascii="Garamond" w:hAnsi="Garamond"/>
                <w:sz w:val="24"/>
                <w:szCs w:val="24"/>
              </w:rPr>
              <w:t>15</w:t>
            </w:r>
          </w:p>
        </w:tc>
      </w:tr>
      <w:tr w:rsidR="006D6119" w:rsidRPr="0074539E" w14:paraId="5853F320"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5F86FD30"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Ebből munkaterv szerint ülések száma:</w:t>
            </w:r>
          </w:p>
        </w:tc>
        <w:tc>
          <w:tcPr>
            <w:tcW w:w="1677" w:type="dxa"/>
            <w:tcBorders>
              <w:top w:val="single" w:sz="6" w:space="0" w:color="auto"/>
              <w:left w:val="single" w:sz="12" w:space="0" w:color="auto"/>
              <w:bottom w:val="single" w:sz="6" w:space="0" w:color="auto"/>
            </w:tcBorders>
            <w:vAlign w:val="center"/>
          </w:tcPr>
          <w:p w14:paraId="58ABF7F2" w14:textId="77777777" w:rsidR="001605DB" w:rsidRPr="0074539E" w:rsidRDefault="001605DB" w:rsidP="0068732A">
            <w:pPr>
              <w:jc w:val="center"/>
              <w:rPr>
                <w:rFonts w:ascii="Garamond" w:hAnsi="Garamond"/>
                <w:sz w:val="24"/>
                <w:szCs w:val="24"/>
              </w:rPr>
            </w:pPr>
            <w:r w:rsidRPr="0074539E">
              <w:rPr>
                <w:rFonts w:ascii="Garamond" w:hAnsi="Garamond"/>
                <w:sz w:val="24"/>
                <w:szCs w:val="24"/>
              </w:rPr>
              <w:t>7</w:t>
            </w:r>
          </w:p>
        </w:tc>
      </w:tr>
      <w:tr w:rsidR="006D6119" w:rsidRPr="0074539E" w14:paraId="4D2886BE"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27A30844"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zárt ülés:</w:t>
            </w:r>
          </w:p>
        </w:tc>
        <w:tc>
          <w:tcPr>
            <w:tcW w:w="1677" w:type="dxa"/>
            <w:tcBorders>
              <w:top w:val="single" w:sz="6" w:space="0" w:color="auto"/>
              <w:left w:val="single" w:sz="12" w:space="0" w:color="auto"/>
              <w:bottom w:val="single" w:sz="6" w:space="0" w:color="auto"/>
            </w:tcBorders>
            <w:vAlign w:val="center"/>
          </w:tcPr>
          <w:p w14:paraId="3480D2EC" w14:textId="77777777" w:rsidR="001605DB" w:rsidRPr="0074539E" w:rsidRDefault="001605DB" w:rsidP="0068732A">
            <w:pPr>
              <w:jc w:val="center"/>
              <w:rPr>
                <w:rFonts w:ascii="Garamond" w:hAnsi="Garamond"/>
                <w:sz w:val="24"/>
                <w:szCs w:val="24"/>
              </w:rPr>
            </w:pPr>
            <w:r w:rsidRPr="0074539E">
              <w:rPr>
                <w:rFonts w:ascii="Garamond" w:hAnsi="Garamond"/>
                <w:sz w:val="24"/>
                <w:szCs w:val="24"/>
              </w:rPr>
              <w:t>0</w:t>
            </w:r>
          </w:p>
        </w:tc>
      </w:tr>
      <w:tr w:rsidR="006D6119" w:rsidRPr="0074539E" w14:paraId="10ED3977"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26C60D27"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rendkívüli nyilvános ülés:</w:t>
            </w:r>
          </w:p>
        </w:tc>
        <w:tc>
          <w:tcPr>
            <w:tcW w:w="1677" w:type="dxa"/>
            <w:tcBorders>
              <w:top w:val="single" w:sz="6" w:space="0" w:color="auto"/>
              <w:left w:val="single" w:sz="12" w:space="0" w:color="auto"/>
              <w:bottom w:val="single" w:sz="6" w:space="0" w:color="auto"/>
            </w:tcBorders>
            <w:vAlign w:val="center"/>
          </w:tcPr>
          <w:p w14:paraId="16F35AC0" w14:textId="77777777" w:rsidR="001605DB" w:rsidRPr="0074539E" w:rsidRDefault="001605DB" w:rsidP="0068732A">
            <w:pPr>
              <w:jc w:val="center"/>
              <w:rPr>
                <w:rFonts w:ascii="Garamond" w:hAnsi="Garamond"/>
                <w:sz w:val="24"/>
                <w:szCs w:val="24"/>
              </w:rPr>
            </w:pPr>
            <w:r w:rsidRPr="0074539E">
              <w:rPr>
                <w:rFonts w:ascii="Garamond" w:hAnsi="Garamond"/>
                <w:sz w:val="24"/>
                <w:szCs w:val="24"/>
              </w:rPr>
              <w:t>6</w:t>
            </w:r>
          </w:p>
        </w:tc>
      </w:tr>
      <w:tr w:rsidR="006D6119" w:rsidRPr="0074539E" w14:paraId="4005EA55"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77C2492B"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rendkívüli zárt ülés:</w:t>
            </w:r>
          </w:p>
        </w:tc>
        <w:tc>
          <w:tcPr>
            <w:tcW w:w="1677" w:type="dxa"/>
            <w:tcBorders>
              <w:top w:val="single" w:sz="6" w:space="0" w:color="auto"/>
              <w:left w:val="single" w:sz="12" w:space="0" w:color="auto"/>
              <w:bottom w:val="single" w:sz="6" w:space="0" w:color="auto"/>
            </w:tcBorders>
            <w:vAlign w:val="center"/>
          </w:tcPr>
          <w:p w14:paraId="737DE6A3" w14:textId="77777777" w:rsidR="001605DB" w:rsidRPr="0074539E" w:rsidRDefault="001605DB" w:rsidP="0068732A">
            <w:pPr>
              <w:jc w:val="center"/>
              <w:rPr>
                <w:rFonts w:ascii="Garamond" w:hAnsi="Garamond"/>
                <w:sz w:val="24"/>
                <w:szCs w:val="24"/>
              </w:rPr>
            </w:pPr>
            <w:r w:rsidRPr="0074539E">
              <w:rPr>
                <w:rFonts w:ascii="Garamond" w:hAnsi="Garamond"/>
                <w:sz w:val="24"/>
                <w:szCs w:val="24"/>
              </w:rPr>
              <w:t>0</w:t>
            </w:r>
          </w:p>
        </w:tc>
      </w:tr>
      <w:tr w:rsidR="006D6119" w:rsidRPr="0074539E" w14:paraId="7E36B859"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3DFBA71B"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együttes nyilvános ülés:</w:t>
            </w:r>
          </w:p>
        </w:tc>
        <w:tc>
          <w:tcPr>
            <w:tcW w:w="1677" w:type="dxa"/>
            <w:tcBorders>
              <w:top w:val="single" w:sz="6" w:space="0" w:color="auto"/>
              <w:left w:val="single" w:sz="12" w:space="0" w:color="auto"/>
              <w:bottom w:val="single" w:sz="6" w:space="0" w:color="auto"/>
            </w:tcBorders>
            <w:vAlign w:val="center"/>
          </w:tcPr>
          <w:p w14:paraId="7A4683AF" w14:textId="77777777" w:rsidR="001605DB" w:rsidRPr="0074539E" w:rsidRDefault="001605DB" w:rsidP="0068732A">
            <w:pPr>
              <w:jc w:val="center"/>
              <w:rPr>
                <w:rFonts w:ascii="Garamond" w:hAnsi="Garamond"/>
                <w:sz w:val="24"/>
                <w:szCs w:val="24"/>
              </w:rPr>
            </w:pPr>
            <w:r w:rsidRPr="0074539E">
              <w:rPr>
                <w:rFonts w:ascii="Garamond" w:hAnsi="Garamond"/>
                <w:sz w:val="24"/>
                <w:szCs w:val="24"/>
              </w:rPr>
              <w:t>0</w:t>
            </w:r>
          </w:p>
        </w:tc>
      </w:tr>
      <w:tr w:rsidR="006D6119" w:rsidRPr="0074539E" w14:paraId="437AEF25"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144B1E34" w14:textId="5D8A2088" w:rsidR="001605DB" w:rsidRPr="0074539E" w:rsidRDefault="001605DB" w:rsidP="001605DB">
            <w:pPr>
              <w:jc w:val="center"/>
              <w:rPr>
                <w:rFonts w:ascii="Garamond" w:hAnsi="Garamond"/>
                <w:sz w:val="24"/>
                <w:szCs w:val="24"/>
              </w:rPr>
            </w:pPr>
            <w:r w:rsidRPr="0074539E">
              <w:rPr>
                <w:rFonts w:ascii="Garamond" w:hAnsi="Garamond"/>
                <w:sz w:val="24"/>
                <w:szCs w:val="24"/>
              </w:rPr>
              <w:t>együttes zárt ülés:</w:t>
            </w:r>
          </w:p>
        </w:tc>
        <w:tc>
          <w:tcPr>
            <w:tcW w:w="1677" w:type="dxa"/>
            <w:tcBorders>
              <w:top w:val="single" w:sz="6" w:space="0" w:color="auto"/>
              <w:left w:val="single" w:sz="12" w:space="0" w:color="auto"/>
              <w:bottom w:val="single" w:sz="6" w:space="0" w:color="auto"/>
            </w:tcBorders>
            <w:vAlign w:val="center"/>
          </w:tcPr>
          <w:p w14:paraId="20D26BB6" w14:textId="77777777" w:rsidR="001605DB" w:rsidRPr="0074539E" w:rsidRDefault="001605DB" w:rsidP="0068732A">
            <w:pPr>
              <w:jc w:val="center"/>
              <w:rPr>
                <w:rFonts w:ascii="Garamond" w:hAnsi="Garamond"/>
                <w:sz w:val="24"/>
                <w:szCs w:val="24"/>
              </w:rPr>
            </w:pPr>
            <w:r w:rsidRPr="0074539E">
              <w:rPr>
                <w:rFonts w:ascii="Garamond" w:hAnsi="Garamond"/>
                <w:sz w:val="24"/>
                <w:szCs w:val="24"/>
              </w:rPr>
              <w:t>0</w:t>
            </w:r>
          </w:p>
        </w:tc>
      </w:tr>
      <w:tr w:rsidR="006D6119" w:rsidRPr="0074539E" w14:paraId="26CC839A"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5E3549F6"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w:t>
            </w:r>
            <w:proofErr w:type="spellStart"/>
            <w:r w:rsidRPr="0074539E">
              <w:rPr>
                <w:rFonts w:ascii="Garamond" w:hAnsi="Garamond"/>
                <w:sz w:val="24"/>
                <w:szCs w:val="24"/>
              </w:rPr>
              <w:t>közmeghallgatás</w:t>
            </w:r>
            <w:proofErr w:type="spellEnd"/>
            <w:r w:rsidRPr="0074539E">
              <w:rPr>
                <w:rFonts w:ascii="Garamond" w:hAnsi="Garamond"/>
                <w:sz w:val="24"/>
                <w:szCs w:val="24"/>
              </w:rPr>
              <w:t>:</w:t>
            </w:r>
          </w:p>
        </w:tc>
        <w:tc>
          <w:tcPr>
            <w:tcW w:w="1677" w:type="dxa"/>
            <w:tcBorders>
              <w:top w:val="single" w:sz="6" w:space="0" w:color="auto"/>
              <w:left w:val="single" w:sz="12" w:space="0" w:color="auto"/>
              <w:bottom w:val="single" w:sz="6" w:space="0" w:color="auto"/>
            </w:tcBorders>
            <w:vAlign w:val="center"/>
          </w:tcPr>
          <w:p w14:paraId="3D63554F" w14:textId="77777777" w:rsidR="001605DB" w:rsidRPr="0074539E" w:rsidRDefault="001605DB" w:rsidP="0068732A">
            <w:pPr>
              <w:jc w:val="center"/>
              <w:rPr>
                <w:rFonts w:ascii="Garamond" w:hAnsi="Garamond"/>
                <w:sz w:val="24"/>
                <w:szCs w:val="24"/>
              </w:rPr>
            </w:pPr>
            <w:r w:rsidRPr="0074539E">
              <w:rPr>
                <w:rFonts w:ascii="Garamond" w:hAnsi="Garamond"/>
                <w:sz w:val="24"/>
                <w:szCs w:val="24"/>
              </w:rPr>
              <w:t>1</w:t>
            </w:r>
          </w:p>
        </w:tc>
      </w:tr>
      <w:tr w:rsidR="006D6119" w:rsidRPr="0074539E" w14:paraId="712B9D94"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0EE184DD" w14:textId="77777777" w:rsidR="001605DB" w:rsidRPr="0074539E" w:rsidRDefault="001605DB" w:rsidP="0068732A">
            <w:pPr>
              <w:jc w:val="both"/>
              <w:rPr>
                <w:rFonts w:ascii="Garamond" w:hAnsi="Garamond"/>
                <w:sz w:val="24"/>
                <w:szCs w:val="24"/>
              </w:rPr>
            </w:pPr>
            <w:r w:rsidRPr="0074539E">
              <w:rPr>
                <w:rFonts w:ascii="Garamond" w:hAnsi="Garamond"/>
                <w:sz w:val="24"/>
                <w:szCs w:val="24"/>
              </w:rPr>
              <w:t xml:space="preserve">                alakuló ülés:</w:t>
            </w:r>
          </w:p>
        </w:tc>
        <w:tc>
          <w:tcPr>
            <w:tcW w:w="1677" w:type="dxa"/>
            <w:tcBorders>
              <w:top w:val="single" w:sz="6" w:space="0" w:color="auto"/>
              <w:left w:val="single" w:sz="12" w:space="0" w:color="auto"/>
              <w:bottom w:val="single" w:sz="6" w:space="0" w:color="auto"/>
            </w:tcBorders>
            <w:vAlign w:val="center"/>
          </w:tcPr>
          <w:p w14:paraId="7CB2C48F" w14:textId="77777777" w:rsidR="001605DB" w:rsidRPr="0074539E" w:rsidRDefault="001605DB" w:rsidP="0068732A">
            <w:pPr>
              <w:jc w:val="center"/>
              <w:rPr>
                <w:rFonts w:ascii="Garamond" w:hAnsi="Garamond"/>
                <w:sz w:val="24"/>
                <w:szCs w:val="24"/>
              </w:rPr>
            </w:pPr>
            <w:r w:rsidRPr="0074539E">
              <w:rPr>
                <w:rFonts w:ascii="Garamond" w:hAnsi="Garamond"/>
                <w:sz w:val="24"/>
                <w:szCs w:val="24"/>
              </w:rPr>
              <w:t>1</w:t>
            </w:r>
          </w:p>
        </w:tc>
      </w:tr>
      <w:tr w:rsidR="006D6119" w:rsidRPr="0074539E" w14:paraId="303B75A5"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31492BE1" w14:textId="77777777" w:rsidR="001605DB" w:rsidRPr="0074539E" w:rsidRDefault="001605DB" w:rsidP="0068732A">
            <w:pPr>
              <w:jc w:val="both"/>
              <w:rPr>
                <w:rFonts w:ascii="Garamond" w:hAnsi="Garamond"/>
                <w:sz w:val="24"/>
                <w:szCs w:val="24"/>
              </w:rPr>
            </w:pPr>
            <w:r w:rsidRPr="0074539E">
              <w:rPr>
                <w:rFonts w:ascii="Garamond" w:hAnsi="Garamond"/>
                <w:sz w:val="24"/>
                <w:szCs w:val="24"/>
              </w:rPr>
              <w:lastRenderedPageBreak/>
              <w:t>Előterjesztések száma:</w:t>
            </w:r>
          </w:p>
        </w:tc>
        <w:tc>
          <w:tcPr>
            <w:tcW w:w="1677" w:type="dxa"/>
            <w:tcBorders>
              <w:top w:val="single" w:sz="6" w:space="0" w:color="auto"/>
              <w:left w:val="single" w:sz="12" w:space="0" w:color="auto"/>
              <w:bottom w:val="single" w:sz="6" w:space="0" w:color="auto"/>
            </w:tcBorders>
            <w:vAlign w:val="center"/>
          </w:tcPr>
          <w:p w14:paraId="5F252CFB" w14:textId="77777777" w:rsidR="001605DB" w:rsidRPr="0074539E" w:rsidRDefault="001605DB" w:rsidP="0068732A">
            <w:pPr>
              <w:jc w:val="center"/>
              <w:rPr>
                <w:rFonts w:ascii="Garamond" w:hAnsi="Garamond"/>
                <w:sz w:val="24"/>
                <w:szCs w:val="24"/>
              </w:rPr>
            </w:pPr>
            <w:r w:rsidRPr="0074539E">
              <w:rPr>
                <w:rFonts w:ascii="Garamond" w:hAnsi="Garamond"/>
                <w:sz w:val="24"/>
                <w:szCs w:val="24"/>
              </w:rPr>
              <w:t>63</w:t>
            </w:r>
          </w:p>
        </w:tc>
      </w:tr>
      <w:tr w:rsidR="006D6119" w:rsidRPr="0074539E" w14:paraId="429421D0"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741D1A53" w14:textId="77777777" w:rsidR="001605DB" w:rsidRPr="0074539E" w:rsidRDefault="001605DB" w:rsidP="0068732A">
            <w:pPr>
              <w:jc w:val="both"/>
              <w:rPr>
                <w:rFonts w:ascii="Garamond" w:hAnsi="Garamond"/>
                <w:sz w:val="24"/>
                <w:szCs w:val="24"/>
              </w:rPr>
            </w:pPr>
            <w:r w:rsidRPr="0074539E">
              <w:rPr>
                <w:rFonts w:ascii="Garamond" w:hAnsi="Garamond"/>
                <w:sz w:val="24"/>
                <w:szCs w:val="24"/>
              </w:rPr>
              <w:t>Képviselő-testületi határozatok száma:</w:t>
            </w:r>
          </w:p>
        </w:tc>
        <w:tc>
          <w:tcPr>
            <w:tcW w:w="1677" w:type="dxa"/>
            <w:tcBorders>
              <w:top w:val="single" w:sz="6" w:space="0" w:color="auto"/>
              <w:left w:val="single" w:sz="12" w:space="0" w:color="auto"/>
              <w:bottom w:val="single" w:sz="6" w:space="0" w:color="auto"/>
            </w:tcBorders>
            <w:vAlign w:val="center"/>
          </w:tcPr>
          <w:p w14:paraId="1B87C4C3" w14:textId="77777777" w:rsidR="001605DB" w:rsidRPr="0074539E" w:rsidRDefault="001605DB" w:rsidP="0068732A">
            <w:pPr>
              <w:jc w:val="center"/>
              <w:rPr>
                <w:rFonts w:ascii="Garamond" w:hAnsi="Garamond"/>
                <w:sz w:val="24"/>
                <w:szCs w:val="24"/>
              </w:rPr>
            </w:pPr>
            <w:r w:rsidRPr="0074539E">
              <w:rPr>
                <w:rFonts w:ascii="Garamond" w:hAnsi="Garamond"/>
                <w:sz w:val="24"/>
                <w:szCs w:val="24"/>
              </w:rPr>
              <w:t>57</w:t>
            </w:r>
          </w:p>
        </w:tc>
      </w:tr>
      <w:tr w:rsidR="006D6119" w:rsidRPr="0074539E" w14:paraId="0D0A693E" w14:textId="77777777" w:rsidTr="001605DB">
        <w:trPr>
          <w:jc w:val="center"/>
        </w:trPr>
        <w:tc>
          <w:tcPr>
            <w:tcW w:w="4248" w:type="dxa"/>
            <w:tcBorders>
              <w:top w:val="single" w:sz="12" w:space="0" w:color="auto"/>
              <w:bottom w:val="single" w:sz="12" w:space="0" w:color="auto"/>
              <w:right w:val="single" w:sz="12" w:space="0" w:color="auto"/>
            </w:tcBorders>
            <w:shd w:val="clear" w:color="auto" w:fill="FDE9D9" w:themeFill="accent6" w:themeFillTint="33"/>
            <w:vAlign w:val="center"/>
          </w:tcPr>
          <w:p w14:paraId="47E21283" w14:textId="77777777" w:rsidR="001605DB" w:rsidRPr="0074539E" w:rsidRDefault="001605DB" w:rsidP="0068732A">
            <w:pPr>
              <w:jc w:val="both"/>
              <w:rPr>
                <w:rFonts w:ascii="Garamond" w:hAnsi="Garamond"/>
                <w:sz w:val="24"/>
                <w:szCs w:val="24"/>
              </w:rPr>
            </w:pPr>
            <w:r w:rsidRPr="0074539E">
              <w:rPr>
                <w:rFonts w:ascii="Garamond" w:hAnsi="Garamond"/>
                <w:sz w:val="24"/>
                <w:szCs w:val="24"/>
              </w:rPr>
              <w:t>Képviselő-testületi rendeletek száma:</w:t>
            </w:r>
          </w:p>
        </w:tc>
        <w:tc>
          <w:tcPr>
            <w:tcW w:w="1677" w:type="dxa"/>
            <w:tcBorders>
              <w:top w:val="single" w:sz="6" w:space="0" w:color="auto"/>
              <w:left w:val="single" w:sz="12" w:space="0" w:color="auto"/>
              <w:bottom w:val="single" w:sz="12" w:space="0" w:color="auto"/>
            </w:tcBorders>
            <w:vAlign w:val="center"/>
          </w:tcPr>
          <w:p w14:paraId="46ECFF49" w14:textId="77777777" w:rsidR="001605DB" w:rsidRPr="0074539E" w:rsidRDefault="001605DB" w:rsidP="0068732A">
            <w:pPr>
              <w:jc w:val="center"/>
              <w:rPr>
                <w:rFonts w:ascii="Garamond" w:hAnsi="Garamond"/>
                <w:sz w:val="24"/>
                <w:szCs w:val="24"/>
              </w:rPr>
            </w:pPr>
            <w:r w:rsidRPr="0074539E">
              <w:rPr>
                <w:rFonts w:ascii="Garamond" w:hAnsi="Garamond"/>
                <w:sz w:val="24"/>
                <w:szCs w:val="24"/>
              </w:rPr>
              <w:t>13</w:t>
            </w:r>
          </w:p>
        </w:tc>
      </w:tr>
    </w:tbl>
    <w:p w14:paraId="63741B34" w14:textId="77777777" w:rsidR="001605DB" w:rsidRPr="0074539E" w:rsidRDefault="001605DB" w:rsidP="001605DB">
      <w:pPr>
        <w:jc w:val="both"/>
        <w:rPr>
          <w:rFonts w:ascii="Garamond" w:hAnsi="Garamond"/>
          <w:sz w:val="24"/>
          <w:szCs w:val="24"/>
        </w:rPr>
      </w:pPr>
    </w:p>
    <w:p w14:paraId="250C2513"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 xml:space="preserve">A testületi döntések felett a törvényességi kontrollt a Hajdú-Bihar Megyei Kormányhivatal látja el. A Kormányhivatal a testület munkáját szakmai véleményekkel segíti. A Törvényességi Felügyelet Írásbeli Kapcsolattartás felületén tartjuk a kapcsolatot a Kormányhivatallal. Ide érkeznek az adatkérések, szakmai anyagok, meghívók, állásfoglalások és ezen a felületen kell teljesítenünk az adatszolgáltatásokat, tájékoztatásokat.  A Kormányhivatal törvényességi felügyeleti jogkörében a beszámolási időszakban több önkormányzati és jegyzői hatáskörben kért adatokat, és ezen a felületen kéri az OSAP jelentést, amelyet minden félévet követően meg kell küldeni az önkormányzat adatairól és a testületi munkáról. </w:t>
      </w:r>
    </w:p>
    <w:p w14:paraId="16D26B66" w14:textId="77777777" w:rsidR="00700703" w:rsidRPr="0074539E" w:rsidRDefault="00700703" w:rsidP="001605DB">
      <w:pPr>
        <w:spacing w:line="240" w:lineRule="auto"/>
        <w:jc w:val="both"/>
        <w:rPr>
          <w:rFonts w:ascii="Garamond" w:hAnsi="Garamond"/>
          <w:b/>
          <w:sz w:val="24"/>
          <w:szCs w:val="24"/>
          <w:u w:val="single"/>
        </w:rPr>
      </w:pPr>
    </w:p>
    <w:p w14:paraId="4CCD679B" w14:textId="5C85DF3F" w:rsidR="001605DB" w:rsidRPr="0074539E" w:rsidRDefault="001605DB" w:rsidP="001605DB">
      <w:pPr>
        <w:spacing w:line="240" w:lineRule="auto"/>
        <w:jc w:val="both"/>
        <w:rPr>
          <w:rFonts w:ascii="Garamond" w:hAnsi="Garamond"/>
          <w:b/>
          <w:sz w:val="24"/>
          <w:szCs w:val="24"/>
        </w:rPr>
      </w:pPr>
      <w:r w:rsidRPr="0074539E">
        <w:rPr>
          <w:rFonts w:ascii="Garamond" w:hAnsi="Garamond"/>
          <w:b/>
          <w:sz w:val="24"/>
          <w:szCs w:val="24"/>
          <w:u w:val="single"/>
        </w:rPr>
        <w:t>Pénzügyi-számviteli feladatok</w:t>
      </w:r>
    </w:p>
    <w:p w14:paraId="7F0C84D7"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Tiszagyulaházi Kirendeltségnek 2019. évben a Hajdúnánási Közös Önkormányzati Hivatal látta el a pénzügyi- gazdálkodási feladatait. Ez a költségvetéssel kapcsolatos valamennyi feladatot felöleli a költségvetés tervezésétől az önkormányzat állami támogatások igényléséig és elszámolásáig.</w:t>
      </w:r>
    </w:p>
    <w:p w14:paraId="1E511CA6"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Kirendeltség végzi a gazdálkodási jogkörrel nem rendelkező Tiszagyulaházi Aprajafalva Óvoda teljes pénzügyi ügyintézését, kiadjuk az ellátmányt.  A Védőnői Szolgálat és a Művelődési Ház külön szakfeladaton szerepel a költségvetésben, az ezzel kapcsolatos pénzügyi folyamatokat is a Kirendeltség végzi.</w:t>
      </w:r>
    </w:p>
    <w:p w14:paraId="28C4DF8D"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beszámolás időszakában elnyert pályázatok: Petőfi utca útfelújítás. A Bartók utca útfelújítási pályázata a 2018. évben nyert kedvező elbírálást, de a tárgyidőszakban valósult meg.</w:t>
      </w:r>
    </w:p>
    <w:p w14:paraId="23C0F67F" w14:textId="77777777" w:rsidR="001605DB" w:rsidRPr="0074539E" w:rsidRDefault="001605DB" w:rsidP="001605DB">
      <w:pPr>
        <w:spacing w:line="240" w:lineRule="auto"/>
        <w:jc w:val="both"/>
        <w:rPr>
          <w:rFonts w:ascii="Garamond" w:hAnsi="Garamond"/>
          <w:b/>
          <w:sz w:val="24"/>
          <w:szCs w:val="24"/>
          <w:u w:val="single"/>
        </w:rPr>
      </w:pPr>
      <w:r w:rsidRPr="0074539E">
        <w:rPr>
          <w:rFonts w:ascii="Garamond" w:hAnsi="Garamond"/>
          <w:b/>
          <w:sz w:val="24"/>
          <w:szCs w:val="24"/>
          <w:u w:val="single"/>
        </w:rPr>
        <w:t>Közmunkaprogramok</w:t>
      </w:r>
    </w:p>
    <w:p w14:paraId="3CBD2A8C"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 xml:space="preserve">A közmunka programok jelentőségét a foglalkoztatáson és ezzel a segélyek visszaszorításán túl a közmunka programokban létrehozott, megteremtett helyi érték adja. </w:t>
      </w:r>
    </w:p>
    <w:p w14:paraId="4016107B" w14:textId="77777777" w:rsidR="001605DB" w:rsidRPr="0074539E" w:rsidRDefault="001605DB" w:rsidP="001605DB">
      <w:pPr>
        <w:spacing w:after="0" w:line="240" w:lineRule="auto"/>
        <w:jc w:val="both"/>
        <w:rPr>
          <w:rFonts w:ascii="Garamond" w:eastAsia="Calibri" w:hAnsi="Garamond"/>
          <w:sz w:val="24"/>
          <w:szCs w:val="24"/>
        </w:rPr>
      </w:pPr>
      <w:r w:rsidRPr="0074539E">
        <w:rPr>
          <w:rFonts w:ascii="Garamond" w:eastAsia="Calibri" w:hAnsi="Garamond"/>
          <w:sz w:val="24"/>
          <w:szCs w:val="24"/>
        </w:rPr>
        <w:t xml:space="preserve">Az érintett időszakban 2 típusú közfoglalkoztatás volt jelen: </w:t>
      </w:r>
    </w:p>
    <w:p w14:paraId="29830D6F" w14:textId="77777777" w:rsidR="001605DB" w:rsidRPr="0074539E" w:rsidRDefault="001605DB" w:rsidP="001605DB">
      <w:pPr>
        <w:spacing w:after="0" w:line="240" w:lineRule="auto"/>
        <w:jc w:val="both"/>
        <w:rPr>
          <w:rFonts w:ascii="Garamond" w:eastAsia="Calibri" w:hAnsi="Garamond"/>
          <w:sz w:val="24"/>
          <w:szCs w:val="24"/>
        </w:rPr>
      </w:pPr>
      <w:r w:rsidRPr="0074539E">
        <w:rPr>
          <w:rFonts w:ascii="Garamond" w:eastAsia="Calibri" w:hAnsi="Garamond"/>
          <w:sz w:val="24"/>
          <w:szCs w:val="24"/>
        </w:rPr>
        <w:t xml:space="preserve">- a mezőgazdasági program, </w:t>
      </w:r>
    </w:p>
    <w:p w14:paraId="23A7317E" w14:textId="77777777" w:rsidR="001605DB" w:rsidRPr="0074539E" w:rsidRDefault="001605DB" w:rsidP="001605DB">
      <w:pPr>
        <w:spacing w:after="0" w:line="240" w:lineRule="auto"/>
        <w:jc w:val="both"/>
        <w:rPr>
          <w:rFonts w:ascii="Garamond" w:eastAsia="Calibri" w:hAnsi="Garamond"/>
          <w:sz w:val="24"/>
          <w:szCs w:val="24"/>
        </w:rPr>
      </w:pPr>
      <w:r w:rsidRPr="0074539E">
        <w:rPr>
          <w:rFonts w:ascii="Garamond" w:eastAsia="Calibri" w:hAnsi="Garamond"/>
          <w:sz w:val="24"/>
          <w:szCs w:val="24"/>
        </w:rPr>
        <w:t>- a helyi sajátosság, és</w:t>
      </w:r>
    </w:p>
    <w:p w14:paraId="60228444" w14:textId="77777777" w:rsidR="001605DB" w:rsidRPr="0074539E" w:rsidRDefault="001605DB" w:rsidP="001605DB">
      <w:pPr>
        <w:spacing w:after="0" w:line="240" w:lineRule="auto"/>
        <w:jc w:val="both"/>
        <w:rPr>
          <w:rFonts w:ascii="Garamond" w:hAnsi="Garamond"/>
          <w:sz w:val="24"/>
          <w:szCs w:val="24"/>
        </w:rPr>
      </w:pPr>
    </w:p>
    <w:p w14:paraId="27390836"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helyi sajátosság programban gyártjuk a járdalapokat és szegélyköveket, a beton virágcserepeket, fapadokat, a varrodai termékeket, valamint a chili termékeket.</w:t>
      </w:r>
    </w:p>
    <w:p w14:paraId="51FCBB7C"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 xml:space="preserve">Tavasszal a község különböző pontjain kihelyezzük a vázákat, az általunk termelt egynyári virágokkal beültetve díszítettük a közterületeinket.  </w:t>
      </w:r>
    </w:p>
    <w:p w14:paraId="67B162E7"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mezőgazdasági programban zöldség és egynyári virágok termesztése történik a fóliában és a szántóföldön.</w:t>
      </w:r>
    </w:p>
    <w:p w14:paraId="701E1872"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A program keretében paprika, paradicsom, uborka, és káposzta termesztése is történik.</w:t>
      </w:r>
    </w:p>
    <w:p w14:paraId="4D9CCF1D"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Jelentős mennyiség kerül innen a közétkeztetésbe, illetve lakossági értékesítésre is sor kerül.</w:t>
      </w:r>
    </w:p>
    <w:p w14:paraId="13C27590"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lastRenderedPageBreak/>
        <w:t xml:space="preserve">2014-től virágpalántát és zöldségpalántát is nevelnek, amely már két lépcsőben és kibővített területen történik. A tavaszi, nyár eleji kiárusítást követően ősszel árvácskákat és krizantémot nevelnek. Az értékesítés bevételéből tudják megvalósítani azokat a feladatokat, amelyeket a közmunka pályázatban nem finanszíroznak, hiszen a bevételeket erre a területre kell visszaforgatni. </w:t>
      </w:r>
    </w:p>
    <w:p w14:paraId="56E0A7BE"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közfoglalkoztatás folyamatos belügyminisztériumi ellenőrzés alatt folyik, rendszeresek a helyszíni ellenőrzések és az adatszolgáltatások. Eddig hiányosságot nem állapítottak meg.</w:t>
      </w:r>
    </w:p>
    <w:p w14:paraId="039016E4"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Az alábbi adatok a beszámolási időszakban lefolytatott közmunkaprogramokat mutatják be.</w:t>
      </w:r>
    </w:p>
    <w:p w14:paraId="49CAEDC3" w14:textId="77777777" w:rsidR="001605DB" w:rsidRPr="0074539E" w:rsidRDefault="001605DB" w:rsidP="001605DB">
      <w:pPr>
        <w:ind w:left="3552" w:firstLine="696"/>
        <w:contextualSpacing/>
        <w:jc w:val="both"/>
        <w:rPr>
          <w:rFonts w:ascii="Garamond" w:eastAsia="Calibri" w:hAnsi="Garamond"/>
          <w:b/>
          <w:sz w:val="24"/>
          <w:szCs w:val="24"/>
        </w:rPr>
      </w:pPr>
    </w:p>
    <w:p w14:paraId="09102FE1" w14:textId="77777777" w:rsidR="001605DB" w:rsidRPr="0074539E" w:rsidRDefault="001605DB" w:rsidP="001605DB">
      <w:pPr>
        <w:ind w:left="3552" w:firstLine="696"/>
        <w:contextualSpacing/>
        <w:jc w:val="both"/>
        <w:rPr>
          <w:rFonts w:ascii="Garamond" w:eastAsia="Calibri" w:hAnsi="Garamond"/>
          <w:b/>
          <w:sz w:val="24"/>
          <w:szCs w:val="24"/>
        </w:rPr>
      </w:pPr>
      <w:r w:rsidRPr="0074539E">
        <w:rPr>
          <w:rFonts w:ascii="Garamond" w:eastAsia="Calibri" w:hAnsi="Garamond"/>
          <w:b/>
          <w:sz w:val="24"/>
          <w:szCs w:val="24"/>
        </w:rPr>
        <w:t>2019.</w:t>
      </w:r>
    </w:p>
    <w:p w14:paraId="4D097CA4" w14:textId="77777777" w:rsidR="001605DB" w:rsidRPr="0074539E" w:rsidRDefault="001605DB" w:rsidP="001605DB">
      <w:pPr>
        <w:tabs>
          <w:tab w:val="right" w:pos="7230"/>
        </w:tabs>
        <w:spacing w:after="0" w:line="240" w:lineRule="auto"/>
        <w:jc w:val="both"/>
        <w:rPr>
          <w:rFonts w:ascii="Garamond" w:eastAsia="Calibri" w:hAnsi="Garamond"/>
          <w:sz w:val="24"/>
          <w:szCs w:val="24"/>
        </w:rPr>
      </w:pPr>
      <w:r w:rsidRPr="0074539E">
        <w:rPr>
          <w:rFonts w:ascii="Garamond" w:eastAsia="Calibri" w:hAnsi="Garamond"/>
          <w:sz w:val="24"/>
          <w:szCs w:val="24"/>
        </w:rPr>
        <w:t>1. Mezőgazdasági: (2019.03.01. - 2020.02.29.)</w:t>
      </w:r>
      <w:r w:rsidRPr="0074539E">
        <w:rPr>
          <w:rFonts w:ascii="Garamond" w:eastAsia="Calibri" w:hAnsi="Garamond"/>
          <w:sz w:val="24"/>
          <w:szCs w:val="24"/>
        </w:rPr>
        <w:tab/>
        <w:t>10 fő</w:t>
      </w:r>
    </w:p>
    <w:p w14:paraId="7FFF785D" w14:textId="77777777" w:rsidR="001605DB" w:rsidRPr="0074539E" w:rsidRDefault="001605DB" w:rsidP="001605DB">
      <w:pPr>
        <w:tabs>
          <w:tab w:val="right" w:pos="7230"/>
        </w:tabs>
        <w:spacing w:after="0" w:line="240" w:lineRule="auto"/>
        <w:jc w:val="both"/>
        <w:rPr>
          <w:rFonts w:ascii="Garamond" w:eastAsia="Calibri" w:hAnsi="Garamond"/>
          <w:sz w:val="24"/>
          <w:szCs w:val="24"/>
        </w:rPr>
      </w:pPr>
      <w:r w:rsidRPr="0074539E">
        <w:rPr>
          <w:rFonts w:ascii="Garamond" w:eastAsia="Calibri" w:hAnsi="Garamond"/>
          <w:sz w:val="24"/>
          <w:szCs w:val="24"/>
        </w:rPr>
        <w:t>2. Helyi sajátosság (2019.03.01. – 2020.02.29.)</w:t>
      </w:r>
      <w:r w:rsidRPr="0074539E">
        <w:rPr>
          <w:rFonts w:ascii="Garamond" w:eastAsia="Calibri" w:hAnsi="Garamond"/>
          <w:sz w:val="24"/>
          <w:szCs w:val="24"/>
        </w:rPr>
        <w:tab/>
        <w:t>14 fő</w:t>
      </w:r>
    </w:p>
    <w:p w14:paraId="06B9915B" w14:textId="77777777" w:rsidR="001605DB" w:rsidRPr="0074539E" w:rsidRDefault="001605DB" w:rsidP="001605DB">
      <w:pPr>
        <w:tabs>
          <w:tab w:val="left" w:pos="4536"/>
          <w:tab w:val="right" w:pos="7230"/>
        </w:tabs>
        <w:spacing w:after="0" w:line="240" w:lineRule="auto"/>
        <w:jc w:val="both"/>
        <w:rPr>
          <w:rFonts w:ascii="Garamond" w:eastAsia="Calibri" w:hAnsi="Garamond"/>
          <w:b/>
          <w:sz w:val="24"/>
          <w:szCs w:val="24"/>
          <w:u w:val="thick"/>
        </w:rPr>
      </w:pPr>
      <w:r w:rsidRPr="0074539E">
        <w:rPr>
          <w:rFonts w:ascii="Garamond" w:eastAsia="Calibri" w:hAnsi="Garamond"/>
          <w:sz w:val="24"/>
          <w:szCs w:val="24"/>
        </w:rPr>
        <w:tab/>
      </w:r>
      <w:r w:rsidRPr="0074539E">
        <w:rPr>
          <w:rFonts w:ascii="Garamond" w:eastAsia="Calibri" w:hAnsi="Garamond"/>
          <w:b/>
          <w:sz w:val="24"/>
          <w:szCs w:val="24"/>
          <w:u w:val="thick"/>
        </w:rPr>
        <w:t>Összesen:</w:t>
      </w:r>
      <w:r w:rsidRPr="0074539E">
        <w:rPr>
          <w:rFonts w:ascii="Garamond" w:eastAsia="Calibri" w:hAnsi="Garamond"/>
          <w:b/>
          <w:sz w:val="24"/>
          <w:szCs w:val="24"/>
          <w:u w:val="thick"/>
        </w:rPr>
        <w:tab/>
        <w:t>34 fő</w:t>
      </w:r>
    </w:p>
    <w:p w14:paraId="180A166B" w14:textId="77777777" w:rsidR="001605DB" w:rsidRPr="0074539E" w:rsidRDefault="001605DB" w:rsidP="001605DB">
      <w:pPr>
        <w:spacing w:after="0" w:line="240" w:lineRule="auto"/>
        <w:ind w:left="3552" w:firstLine="696"/>
        <w:contextualSpacing/>
        <w:jc w:val="both"/>
        <w:rPr>
          <w:rFonts w:ascii="Garamond" w:eastAsia="Calibri" w:hAnsi="Garamond"/>
          <w:b/>
          <w:sz w:val="24"/>
          <w:szCs w:val="24"/>
        </w:rPr>
      </w:pPr>
    </w:p>
    <w:p w14:paraId="560ACFDA" w14:textId="77777777" w:rsidR="001605DB" w:rsidRPr="0074539E" w:rsidRDefault="001605DB" w:rsidP="001605DB">
      <w:pPr>
        <w:spacing w:after="0" w:line="240" w:lineRule="auto"/>
        <w:jc w:val="both"/>
        <w:rPr>
          <w:rFonts w:ascii="Garamond" w:hAnsi="Garamond"/>
          <w:sz w:val="24"/>
          <w:szCs w:val="24"/>
        </w:rPr>
      </w:pPr>
    </w:p>
    <w:p w14:paraId="362C4860" w14:textId="216EF708" w:rsidR="001605DB" w:rsidRPr="0074539E" w:rsidRDefault="001605DB" w:rsidP="001605DB">
      <w:pPr>
        <w:spacing w:line="240" w:lineRule="auto"/>
        <w:jc w:val="both"/>
        <w:rPr>
          <w:rFonts w:ascii="Garamond" w:hAnsi="Garamond"/>
          <w:b/>
          <w:sz w:val="24"/>
          <w:szCs w:val="24"/>
          <w:u w:val="single"/>
        </w:rPr>
      </w:pPr>
      <w:r w:rsidRPr="0074539E">
        <w:rPr>
          <w:rFonts w:ascii="Garamond" w:hAnsi="Garamond"/>
          <w:b/>
          <w:sz w:val="24"/>
          <w:szCs w:val="24"/>
          <w:u w:val="single"/>
        </w:rPr>
        <w:t xml:space="preserve">Szociális ügyek               </w:t>
      </w:r>
    </w:p>
    <w:p w14:paraId="49AE4F6F" w14:textId="77777777" w:rsidR="00060DFA" w:rsidRPr="0074539E" w:rsidRDefault="00060DFA" w:rsidP="00060DFA">
      <w:pPr>
        <w:spacing w:line="240" w:lineRule="auto"/>
        <w:jc w:val="both"/>
        <w:rPr>
          <w:rFonts w:ascii="Garamond" w:hAnsi="Garamond" w:cs="Garamond"/>
          <w:sz w:val="24"/>
          <w:szCs w:val="24"/>
        </w:rPr>
      </w:pPr>
      <w:r w:rsidRPr="0074539E">
        <w:rPr>
          <w:rFonts w:ascii="Garamond" w:hAnsi="Garamond" w:cs="Garamond"/>
          <w:sz w:val="24"/>
          <w:szCs w:val="24"/>
        </w:rPr>
        <w:t xml:space="preserve">A helyi szociális ellátásokról szóló rendelet kizárólag a törvény szerint kötelező ellátásokat tartalmazza, saját hatáskörű, önkormányzat által megállapított szociális ellátás nincs. </w:t>
      </w:r>
    </w:p>
    <w:p w14:paraId="3F2A2439" w14:textId="77777777" w:rsidR="00060DFA" w:rsidRPr="0074539E" w:rsidRDefault="00060DFA" w:rsidP="00060DFA">
      <w:pPr>
        <w:spacing w:line="240" w:lineRule="auto"/>
        <w:jc w:val="both"/>
        <w:rPr>
          <w:rFonts w:ascii="Garamond" w:hAnsi="Garamond"/>
          <w:sz w:val="24"/>
          <w:szCs w:val="24"/>
        </w:rPr>
      </w:pPr>
      <w:r w:rsidRPr="0074539E">
        <w:rPr>
          <w:rFonts w:ascii="Garamond" w:hAnsi="Garamond" w:cs="Garamond"/>
          <w:sz w:val="24"/>
          <w:szCs w:val="24"/>
        </w:rPr>
        <w:t xml:space="preserve">Polgármesteri hatáskörben születik döntés a közköltséges temetésről, a lakhatási támogatásról, és a </w:t>
      </w:r>
      <w:r w:rsidRPr="0074539E">
        <w:rPr>
          <w:rFonts w:ascii="Garamond" w:hAnsi="Garamond"/>
          <w:sz w:val="24"/>
          <w:szCs w:val="24"/>
        </w:rPr>
        <w:t>rendkívüli élethelyzetben nyújtott támogatásról.</w:t>
      </w:r>
    </w:p>
    <w:p w14:paraId="4EBC82D0"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Rendkívüli élethelyzetben nyújtott támogatást 2019. évben nem igényelt senki, lakhatási támogatásban átlagosan 23 fő részesült. Elutasított kérelem nem volt.</w:t>
      </w:r>
    </w:p>
    <w:p w14:paraId="30F332D1" w14:textId="77777777" w:rsidR="00060DFA" w:rsidRPr="0074539E" w:rsidRDefault="00060DFA" w:rsidP="00060DFA">
      <w:pPr>
        <w:spacing w:line="240" w:lineRule="auto"/>
        <w:jc w:val="both"/>
        <w:rPr>
          <w:rFonts w:ascii="Garamond" w:hAnsi="Garamond" w:cs="Garamond"/>
          <w:sz w:val="24"/>
          <w:szCs w:val="24"/>
        </w:rPr>
      </w:pPr>
      <w:r w:rsidRPr="0074539E">
        <w:rPr>
          <w:rFonts w:ascii="Garamond" w:hAnsi="Garamond"/>
          <w:sz w:val="24"/>
          <w:szCs w:val="24"/>
        </w:rPr>
        <w:t>Közköltséges temetésről a beszámolási időszakban 1 esetben kellett rendelkezni.</w:t>
      </w:r>
      <w:r w:rsidRPr="0074539E">
        <w:rPr>
          <w:rFonts w:ascii="Garamond" w:hAnsi="Garamond" w:cs="Garamond"/>
          <w:sz w:val="24"/>
          <w:szCs w:val="24"/>
        </w:rPr>
        <w:t xml:space="preserve"> </w:t>
      </w:r>
    </w:p>
    <w:p w14:paraId="66621844" w14:textId="77777777" w:rsidR="001605DB" w:rsidRPr="0074539E" w:rsidRDefault="001605DB" w:rsidP="001605DB">
      <w:pPr>
        <w:jc w:val="both"/>
        <w:rPr>
          <w:rFonts w:ascii="Garamond" w:hAnsi="Garamond"/>
          <w:b/>
          <w:sz w:val="24"/>
          <w:szCs w:val="24"/>
        </w:rPr>
      </w:pPr>
      <w:r w:rsidRPr="0074539E">
        <w:rPr>
          <w:rFonts w:ascii="Garamond" w:hAnsi="Garamond"/>
          <w:b/>
          <w:sz w:val="24"/>
          <w:szCs w:val="24"/>
        </w:rPr>
        <w:t>Benyújtott, elintézett ügyek száma 2019.01.01. – 2019. 12. 31. között: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02"/>
      </w:tblGrid>
      <w:tr w:rsidR="006D6119" w:rsidRPr="0074539E" w14:paraId="3A55F69C" w14:textId="77777777" w:rsidTr="001605DB">
        <w:trPr>
          <w:jc w:val="center"/>
        </w:trPr>
        <w:tc>
          <w:tcPr>
            <w:tcW w:w="5148" w:type="dxa"/>
            <w:tcBorders>
              <w:top w:val="single" w:sz="12" w:space="0" w:color="auto"/>
              <w:left w:val="single" w:sz="12" w:space="0" w:color="auto"/>
              <w:right w:val="single" w:sz="12" w:space="0" w:color="auto"/>
            </w:tcBorders>
            <w:shd w:val="clear" w:color="auto" w:fill="FDE9D9" w:themeFill="accent6" w:themeFillTint="33"/>
          </w:tcPr>
          <w:p w14:paraId="5C49CDC8" w14:textId="77777777" w:rsidR="001605DB" w:rsidRPr="0074539E" w:rsidRDefault="001605DB" w:rsidP="0068732A">
            <w:pPr>
              <w:jc w:val="both"/>
              <w:rPr>
                <w:rFonts w:ascii="Garamond" w:hAnsi="Garamond"/>
                <w:sz w:val="24"/>
                <w:szCs w:val="24"/>
              </w:rPr>
            </w:pPr>
            <w:r w:rsidRPr="0074539E">
              <w:rPr>
                <w:rFonts w:ascii="Garamond" w:hAnsi="Garamond"/>
                <w:sz w:val="24"/>
                <w:szCs w:val="24"/>
              </w:rPr>
              <w:t>Környezettanulmány:</w:t>
            </w:r>
          </w:p>
        </w:tc>
        <w:tc>
          <w:tcPr>
            <w:tcW w:w="1802" w:type="dxa"/>
            <w:tcBorders>
              <w:top w:val="single" w:sz="12" w:space="0" w:color="auto"/>
              <w:left w:val="single" w:sz="12" w:space="0" w:color="auto"/>
              <w:right w:val="single" w:sz="12" w:space="0" w:color="auto"/>
            </w:tcBorders>
            <w:vAlign w:val="bottom"/>
          </w:tcPr>
          <w:p w14:paraId="16684CC6" w14:textId="77777777" w:rsidR="001605DB" w:rsidRPr="0074539E" w:rsidRDefault="001605DB" w:rsidP="0068732A">
            <w:pPr>
              <w:jc w:val="both"/>
              <w:rPr>
                <w:rFonts w:ascii="Garamond" w:hAnsi="Garamond"/>
                <w:sz w:val="24"/>
                <w:szCs w:val="24"/>
              </w:rPr>
            </w:pPr>
            <w:r w:rsidRPr="0074539E">
              <w:rPr>
                <w:rFonts w:ascii="Garamond" w:hAnsi="Garamond"/>
                <w:sz w:val="24"/>
                <w:szCs w:val="24"/>
              </w:rPr>
              <w:t>3 db</w:t>
            </w:r>
          </w:p>
        </w:tc>
      </w:tr>
      <w:tr w:rsidR="006D6119" w:rsidRPr="0074539E" w14:paraId="69E857A7" w14:textId="77777777" w:rsidTr="001605DB">
        <w:trPr>
          <w:jc w:val="center"/>
        </w:trPr>
        <w:tc>
          <w:tcPr>
            <w:tcW w:w="5148" w:type="dxa"/>
            <w:tcBorders>
              <w:left w:val="single" w:sz="12" w:space="0" w:color="auto"/>
              <w:bottom w:val="single" w:sz="12" w:space="0" w:color="auto"/>
              <w:right w:val="single" w:sz="12" w:space="0" w:color="auto"/>
            </w:tcBorders>
            <w:shd w:val="clear" w:color="auto" w:fill="FDE9D9" w:themeFill="accent6" w:themeFillTint="33"/>
          </w:tcPr>
          <w:p w14:paraId="0EE29EBC" w14:textId="77777777" w:rsidR="001605DB" w:rsidRPr="0074539E" w:rsidRDefault="001605DB" w:rsidP="0068732A">
            <w:pPr>
              <w:jc w:val="both"/>
              <w:rPr>
                <w:rFonts w:ascii="Garamond" w:hAnsi="Garamond"/>
                <w:sz w:val="24"/>
                <w:szCs w:val="24"/>
              </w:rPr>
            </w:pPr>
            <w:r w:rsidRPr="0074539E">
              <w:rPr>
                <w:rFonts w:ascii="Garamond" w:hAnsi="Garamond"/>
                <w:sz w:val="24"/>
                <w:szCs w:val="24"/>
              </w:rPr>
              <w:t>Adatszolgáltatás, statisztikai jelentés:</w:t>
            </w:r>
          </w:p>
        </w:tc>
        <w:tc>
          <w:tcPr>
            <w:tcW w:w="1802" w:type="dxa"/>
            <w:tcBorders>
              <w:left w:val="single" w:sz="12" w:space="0" w:color="auto"/>
              <w:bottom w:val="single" w:sz="12" w:space="0" w:color="auto"/>
              <w:right w:val="single" w:sz="12" w:space="0" w:color="auto"/>
            </w:tcBorders>
            <w:vAlign w:val="bottom"/>
          </w:tcPr>
          <w:p w14:paraId="26F04088" w14:textId="77777777" w:rsidR="001605DB" w:rsidRPr="0074539E" w:rsidRDefault="001605DB" w:rsidP="0068732A">
            <w:pPr>
              <w:jc w:val="both"/>
              <w:rPr>
                <w:rFonts w:ascii="Garamond" w:hAnsi="Garamond"/>
                <w:sz w:val="24"/>
                <w:szCs w:val="24"/>
              </w:rPr>
            </w:pPr>
            <w:r w:rsidRPr="0074539E">
              <w:rPr>
                <w:rFonts w:ascii="Garamond" w:hAnsi="Garamond"/>
                <w:sz w:val="24"/>
                <w:szCs w:val="24"/>
              </w:rPr>
              <w:t>15 db</w:t>
            </w:r>
          </w:p>
        </w:tc>
      </w:tr>
    </w:tbl>
    <w:p w14:paraId="11778EFE" w14:textId="77777777" w:rsidR="001605DB" w:rsidRPr="0074539E" w:rsidRDefault="001605DB" w:rsidP="001605DB">
      <w:pPr>
        <w:jc w:val="both"/>
        <w:rPr>
          <w:rFonts w:ascii="Garamond" w:hAnsi="Garamond"/>
          <w:sz w:val="24"/>
          <w:szCs w:val="24"/>
        </w:rPr>
      </w:pPr>
    </w:p>
    <w:p w14:paraId="32B55A46"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 xml:space="preserve">A megállapított szociális ellátások kifizetése helyben a házipénztárból történik. Az ellátások lecsökkent száma miatt a kifizetett összeg nagysága csökkent, így kezelhető mértékű a Kirendeltség dolgozói számára. </w:t>
      </w:r>
    </w:p>
    <w:p w14:paraId="72550B84" w14:textId="77777777" w:rsidR="001605DB" w:rsidRPr="0074539E" w:rsidRDefault="001605DB" w:rsidP="001605DB">
      <w:pPr>
        <w:spacing w:line="240" w:lineRule="auto"/>
        <w:jc w:val="both"/>
        <w:rPr>
          <w:rFonts w:ascii="Garamond" w:hAnsi="Garamond"/>
          <w:b/>
          <w:sz w:val="24"/>
          <w:szCs w:val="24"/>
          <w:u w:val="single"/>
        </w:rPr>
      </w:pPr>
      <w:r w:rsidRPr="0074539E">
        <w:rPr>
          <w:rFonts w:ascii="Garamond" w:hAnsi="Garamond"/>
          <w:b/>
          <w:sz w:val="24"/>
          <w:szCs w:val="24"/>
          <w:u w:val="single"/>
        </w:rPr>
        <w:t>Gyermekvédelmi feladatok</w:t>
      </w:r>
    </w:p>
    <w:p w14:paraId="43A7A9DC"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 xml:space="preserve">A beszámolási időszakban </w:t>
      </w:r>
      <w:r w:rsidRPr="0074539E">
        <w:rPr>
          <w:rFonts w:ascii="Garamond" w:hAnsi="Garamond"/>
          <w:b/>
          <w:bCs/>
          <w:sz w:val="24"/>
          <w:szCs w:val="24"/>
        </w:rPr>
        <w:t xml:space="preserve">10 </w:t>
      </w:r>
      <w:r w:rsidRPr="0074539E">
        <w:rPr>
          <w:rFonts w:ascii="Garamond" w:hAnsi="Garamond"/>
          <w:sz w:val="24"/>
          <w:szCs w:val="24"/>
        </w:rPr>
        <w:t>db rendszeres gyermekvédelmi kedvezmény megállapítására irányuló kérelem érkezett a Kirendeltségre.</w:t>
      </w:r>
    </w:p>
    <w:p w14:paraId="122C2DC6"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beszámolási időszakvégén 2019.12.31-én a rendszeres gyermekvédelmi kedvezményben részesülő gyermekek és nagykorúak száma: 24 fő volt, ez 10 család. Ebből a hátrányos és halmozottan hátrányos helyzet megállapítása iránti kérelemmel érintettek száma: 19 fő, ebből hátrányos helyzetű 15 fő, ez 6 család, halmozottan hátrányos helyzetű 4 fő, ez 1 család. Mindkét esetben a szülők alacsony iskolai végzettsége miatt történt a megállapítás.</w:t>
      </w:r>
    </w:p>
    <w:p w14:paraId="43E4B808"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lastRenderedPageBreak/>
        <w:t>A rendszeres gyermekvédelmi kedvezményre jogosultak korcsoportos megbontása</w:t>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p>
    <w:tbl>
      <w:tblPr>
        <w:tblStyle w:val="Rcsostblzat"/>
        <w:tblW w:w="60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134"/>
        <w:gridCol w:w="1134"/>
        <w:gridCol w:w="1276"/>
        <w:gridCol w:w="1275"/>
      </w:tblGrid>
      <w:tr w:rsidR="006D6119" w:rsidRPr="0074539E" w14:paraId="57E433AB" w14:textId="77777777" w:rsidTr="001605DB">
        <w:trPr>
          <w:jc w:val="center"/>
        </w:trPr>
        <w:tc>
          <w:tcPr>
            <w:tcW w:w="1276" w:type="dxa"/>
            <w:shd w:val="clear" w:color="auto" w:fill="FDE9D9" w:themeFill="accent6" w:themeFillTint="33"/>
          </w:tcPr>
          <w:p w14:paraId="3874E01A" w14:textId="77777777" w:rsidR="001605DB" w:rsidRPr="0074539E" w:rsidRDefault="001605DB" w:rsidP="0068732A">
            <w:pPr>
              <w:jc w:val="both"/>
              <w:rPr>
                <w:rFonts w:ascii="Garamond" w:hAnsi="Garamond"/>
                <w:sz w:val="24"/>
                <w:szCs w:val="24"/>
              </w:rPr>
            </w:pPr>
            <w:r w:rsidRPr="0074539E">
              <w:rPr>
                <w:rFonts w:ascii="Garamond" w:hAnsi="Garamond"/>
                <w:sz w:val="24"/>
                <w:szCs w:val="24"/>
              </w:rPr>
              <w:t>0-2 éves</w:t>
            </w:r>
          </w:p>
        </w:tc>
        <w:tc>
          <w:tcPr>
            <w:tcW w:w="1134" w:type="dxa"/>
            <w:shd w:val="clear" w:color="auto" w:fill="FDE9D9" w:themeFill="accent6" w:themeFillTint="33"/>
          </w:tcPr>
          <w:p w14:paraId="76C60D13" w14:textId="77777777" w:rsidR="001605DB" w:rsidRPr="0074539E" w:rsidRDefault="001605DB" w:rsidP="0068732A">
            <w:pPr>
              <w:jc w:val="both"/>
              <w:rPr>
                <w:rFonts w:ascii="Garamond" w:hAnsi="Garamond"/>
                <w:sz w:val="24"/>
                <w:szCs w:val="24"/>
              </w:rPr>
            </w:pPr>
            <w:r w:rsidRPr="0074539E">
              <w:rPr>
                <w:rFonts w:ascii="Garamond" w:hAnsi="Garamond"/>
                <w:sz w:val="24"/>
                <w:szCs w:val="24"/>
              </w:rPr>
              <w:t>3-5 éves</w:t>
            </w:r>
          </w:p>
        </w:tc>
        <w:tc>
          <w:tcPr>
            <w:tcW w:w="1134" w:type="dxa"/>
            <w:shd w:val="clear" w:color="auto" w:fill="FDE9D9" w:themeFill="accent6" w:themeFillTint="33"/>
          </w:tcPr>
          <w:p w14:paraId="26F0849F" w14:textId="77777777" w:rsidR="001605DB" w:rsidRPr="0074539E" w:rsidRDefault="001605DB" w:rsidP="0068732A">
            <w:pPr>
              <w:jc w:val="both"/>
              <w:rPr>
                <w:rFonts w:ascii="Garamond" w:hAnsi="Garamond"/>
                <w:sz w:val="24"/>
                <w:szCs w:val="24"/>
              </w:rPr>
            </w:pPr>
            <w:r w:rsidRPr="0074539E">
              <w:rPr>
                <w:rFonts w:ascii="Garamond" w:hAnsi="Garamond"/>
                <w:sz w:val="24"/>
                <w:szCs w:val="24"/>
              </w:rPr>
              <w:t>6-13 éves</w:t>
            </w:r>
          </w:p>
        </w:tc>
        <w:tc>
          <w:tcPr>
            <w:tcW w:w="1276" w:type="dxa"/>
            <w:shd w:val="clear" w:color="auto" w:fill="FDE9D9" w:themeFill="accent6" w:themeFillTint="33"/>
          </w:tcPr>
          <w:p w14:paraId="741C7ED5" w14:textId="77777777" w:rsidR="001605DB" w:rsidRPr="0074539E" w:rsidRDefault="001605DB" w:rsidP="0068732A">
            <w:pPr>
              <w:jc w:val="both"/>
              <w:rPr>
                <w:rFonts w:ascii="Garamond" w:hAnsi="Garamond"/>
                <w:sz w:val="24"/>
                <w:szCs w:val="24"/>
              </w:rPr>
            </w:pPr>
            <w:r w:rsidRPr="0074539E">
              <w:rPr>
                <w:rFonts w:ascii="Garamond" w:hAnsi="Garamond"/>
                <w:sz w:val="24"/>
                <w:szCs w:val="24"/>
              </w:rPr>
              <w:t>14-17 éves</w:t>
            </w:r>
          </w:p>
        </w:tc>
        <w:tc>
          <w:tcPr>
            <w:tcW w:w="1275" w:type="dxa"/>
            <w:shd w:val="clear" w:color="auto" w:fill="FDE9D9" w:themeFill="accent6" w:themeFillTint="33"/>
          </w:tcPr>
          <w:p w14:paraId="043A9EA1" w14:textId="77777777" w:rsidR="001605DB" w:rsidRPr="0074539E" w:rsidRDefault="001605DB" w:rsidP="0068732A">
            <w:pPr>
              <w:jc w:val="both"/>
              <w:rPr>
                <w:rFonts w:ascii="Garamond" w:hAnsi="Garamond"/>
                <w:sz w:val="24"/>
                <w:szCs w:val="24"/>
              </w:rPr>
            </w:pPr>
            <w:r w:rsidRPr="0074539E">
              <w:rPr>
                <w:rFonts w:ascii="Garamond" w:hAnsi="Garamond"/>
                <w:sz w:val="24"/>
                <w:szCs w:val="24"/>
              </w:rPr>
              <w:t>nagykorú</w:t>
            </w:r>
          </w:p>
        </w:tc>
      </w:tr>
      <w:tr w:rsidR="006D6119" w:rsidRPr="0074539E" w14:paraId="3EB95465" w14:textId="77777777" w:rsidTr="0068732A">
        <w:trPr>
          <w:jc w:val="center"/>
        </w:trPr>
        <w:tc>
          <w:tcPr>
            <w:tcW w:w="1276" w:type="dxa"/>
          </w:tcPr>
          <w:p w14:paraId="689F1543" w14:textId="77777777" w:rsidR="001605DB" w:rsidRPr="0074539E" w:rsidRDefault="001605DB" w:rsidP="0068732A">
            <w:pPr>
              <w:jc w:val="both"/>
              <w:rPr>
                <w:rFonts w:ascii="Garamond" w:hAnsi="Garamond"/>
                <w:sz w:val="24"/>
                <w:szCs w:val="24"/>
              </w:rPr>
            </w:pPr>
            <w:r w:rsidRPr="0074539E">
              <w:rPr>
                <w:rFonts w:ascii="Garamond" w:hAnsi="Garamond"/>
                <w:sz w:val="24"/>
                <w:szCs w:val="24"/>
              </w:rPr>
              <w:t>6 fő</w:t>
            </w:r>
          </w:p>
        </w:tc>
        <w:tc>
          <w:tcPr>
            <w:tcW w:w="1134" w:type="dxa"/>
          </w:tcPr>
          <w:p w14:paraId="39FFABFE" w14:textId="77777777" w:rsidR="001605DB" w:rsidRPr="0074539E" w:rsidRDefault="001605DB" w:rsidP="0068732A">
            <w:pPr>
              <w:jc w:val="both"/>
              <w:rPr>
                <w:rFonts w:ascii="Garamond" w:hAnsi="Garamond"/>
                <w:sz w:val="24"/>
                <w:szCs w:val="24"/>
              </w:rPr>
            </w:pPr>
            <w:r w:rsidRPr="0074539E">
              <w:rPr>
                <w:rFonts w:ascii="Garamond" w:hAnsi="Garamond"/>
                <w:sz w:val="24"/>
                <w:szCs w:val="24"/>
              </w:rPr>
              <w:t>5 fő</w:t>
            </w:r>
          </w:p>
        </w:tc>
        <w:tc>
          <w:tcPr>
            <w:tcW w:w="1134" w:type="dxa"/>
          </w:tcPr>
          <w:p w14:paraId="20760465" w14:textId="77777777" w:rsidR="001605DB" w:rsidRPr="0074539E" w:rsidRDefault="001605DB" w:rsidP="0068732A">
            <w:pPr>
              <w:jc w:val="both"/>
              <w:rPr>
                <w:rFonts w:ascii="Garamond" w:hAnsi="Garamond"/>
                <w:sz w:val="24"/>
                <w:szCs w:val="24"/>
              </w:rPr>
            </w:pPr>
            <w:r w:rsidRPr="0074539E">
              <w:rPr>
                <w:rFonts w:ascii="Garamond" w:hAnsi="Garamond"/>
                <w:sz w:val="24"/>
                <w:szCs w:val="24"/>
              </w:rPr>
              <w:t>8 fő</w:t>
            </w:r>
          </w:p>
        </w:tc>
        <w:tc>
          <w:tcPr>
            <w:tcW w:w="1276" w:type="dxa"/>
          </w:tcPr>
          <w:p w14:paraId="6A93575A" w14:textId="77777777" w:rsidR="001605DB" w:rsidRPr="0074539E" w:rsidRDefault="001605DB" w:rsidP="0068732A">
            <w:pPr>
              <w:jc w:val="both"/>
              <w:rPr>
                <w:rFonts w:ascii="Garamond" w:hAnsi="Garamond"/>
                <w:sz w:val="24"/>
                <w:szCs w:val="24"/>
              </w:rPr>
            </w:pPr>
            <w:r w:rsidRPr="0074539E">
              <w:rPr>
                <w:rFonts w:ascii="Garamond" w:hAnsi="Garamond"/>
                <w:sz w:val="24"/>
                <w:szCs w:val="24"/>
              </w:rPr>
              <w:t>4 fő</w:t>
            </w:r>
          </w:p>
        </w:tc>
        <w:tc>
          <w:tcPr>
            <w:tcW w:w="1275" w:type="dxa"/>
          </w:tcPr>
          <w:p w14:paraId="318B0E88" w14:textId="77777777" w:rsidR="001605DB" w:rsidRPr="0074539E" w:rsidRDefault="001605DB" w:rsidP="0068732A">
            <w:pPr>
              <w:jc w:val="both"/>
              <w:rPr>
                <w:rFonts w:ascii="Garamond" w:hAnsi="Garamond"/>
                <w:sz w:val="24"/>
                <w:szCs w:val="24"/>
              </w:rPr>
            </w:pPr>
            <w:r w:rsidRPr="0074539E">
              <w:rPr>
                <w:rFonts w:ascii="Garamond" w:hAnsi="Garamond"/>
                <w:sz w:val="24"/>
                <w:szCs w:val="24"/>
              </w:rPr>
              <w:t>1 fő</w:t>
            </w:r>
          </w:p>
        </w:tc>
      </w:tr>
    </w:tbl>
    <w:p w14:paraId="66E76A20"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b/>
      </w:r>
      <w:r w:rsidRPr="0074539E">
        <w:rPr>
          <w:rFonts w:ascii="Garamond" w:hAnsi="Garamond"/>
          <w:sz w:val="24"/>
          <w:szCs w:val="24"/>
        </w:rPr>
        <w:tab/>
      </w:r>
      <w:r w:rsidRPr="0074539E">
        <w:rPr>
          <w:rFonts w:ascii="Garamond" w:hAnsi="Garamond"/>
          <w:sz w:val="24"/>
          <w:szCs w:val="24"/>
        </w:rPr>
        <w:tab/>
      </w:r>
    </w:p>
    <w:p w14:paraId="0799D60A"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Rendkívüli települési támogatás, illetve más pénzbeli ellátás kiskorúra tekintettel való megállapítására nem került sor.</w:t>
      </w:r>
    </w:p>
    <w:p w14:paraId="33B4F561"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Az ellátások megállapítására érkezett kérelmeknek minden esetben helyt adtak, elutasító határozat nem született.</w:t>
      </w:r>
    </w:p>
    <w:p w14:paraId="40366979"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A kirendeltségre veszélyeztetett kiskorúról jelzés nem érkezett.</w:t>
      </w:r>
    </w:p>
    <w:p w14:paraId="02791BA1"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 xml:space="preserve">Két esetben környezettanulmányt készítettünk más település jegyzőjének belföldi jogsegély teljesítésére, intézményi térítési díj megállapításához. </w:t>
      </w:r>
    </w:p>
    <w:p w14:paraId="7B25ACB4"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 xml:space="preserve">2016. január 1-től az önkormányzat kötelező feladata a </w:t>
      </w:r>
      <w:proofErr w:type="spellStart"/>
      <w:r w:rsidRPr="0074539E">
        <w:rPr>
          <w:rFonts w:ascii="Garamond" w:hAnsi="Garamond"/>
          <w:iCs/>
          <w:kern w:val="28"/>
          <w:sz w:val="24"/>
          <w:szCs w:val="24"/>
        </w:rPr>
        <w:t>szünidei</w:t>
      </w:r>
      <w:proofErr w:type="spellEnd"/>
      <w:r w:rsidRPr="0074539E">
        <w:rPr>
          <w:rFonts w:ascii="Garamond" w:hAnsi="Garamond"/>
          <w:iCs/>
          <w:kern w:val="28"/>
          <w:sz w:val="24"/>
          <w:szCs w:val="24"/>
        </w:rPr>
        <w:t xml:space="preserve"> gyermekétkeztetés megszervezése.</w:t>
      </w:r>
    </w:p>
    <w:p w14:paraId="6F5F5E97" w14:textId="77777777" w:rsidR="00060DFA" w:rsidRPr="0074539E" w:rsidRDefault="00060DFA" w:rsidP="00060DFA">
      <w:pPr>
        <w:spacing w:line="240" w:lineRule="auto"/>
        <w:jc w:val="both"/>
        <w:rPr>
          <w:rFonts w:ascii="Garamond" w:hAnsi="Garamond"/>
          <w:iCs/>
          <w:kern w:val="28"/>
          <w:sz w:val="24"/>
          <w:szCs w:val="24"/>
        </w:rPr>
      </w:pPr>
      <w:r w:rsidRPr="0074539E">
        <w:rPr>
          <w:rFonts w:ascii="Garamond" w:hAnsi="Garamond"/>
          <w:iCs/>
          <w:kern w:val="28"/>
          <w:sz w:val="24"/>
          <w:szCs w:val="24"/>
        </w:rPr>
        <w:t xml:space="preserve">2019. évben a tavaszi szünetben 9 fő részesült étkeztetésben, amely 18 ételadagot jelentett, a nyári szünet idején összesen 10 gyermek részére biztosítottuk az ellátást, ez 430 adagot jelentett, az őszi szünetben 44 adagot 11 fő részére, a téli szünet idejére 70 adagot 14 fő részére. Az ebédet meleg étkeztetés formájában az önkormányzati konyhán előállított étel elszállításával vették igénybe a jogosultak. </w:t>
      </w:r>
    </w:p>
    <w:p w14:paraId="2CE2B426" w14:textId="77777777" w:rsidR="001605DB" w:rsidRPr="0074539E" w:rsidRDefault="001605DB" w:rsidP="001605DB">
      <w:pPr>
        <w:spacing w:line="240" w:lineRule="auto"/>
        <w:jc w:val="both"/>
        <w:rPr>
          <w:rFonts w:ascii="Garamond" w:hAnsi="Garamond"/>
          <w:b/>
          <w:sz w:val="24"/>
          <w:szCs w:val="24"/>
          <w:u w:val="single"/>
        </w:rPr>
      </w:pPr>
      <w:r w:rsidRPr="0074539E">
        <w:rPr>
          <w:rFonts w:ascii="Garamond" w:hAnsi="Garamond"/>
          <w:b/>
          <w:sz w:val="24"/>
          <w:szCs w:val="24"/>
          <w:u w:val="single"/>
        </w:rPr>
        <w:t>Anyakönyv</w:t>
      </w:r>
    </w:p>
    <w:p w14:paraId="1025D8B8"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 xml:space="preserve">Az anyakönyvi ügyintézést 1 fő anyakönyvvezető végzi kapcsolt munkakörben. Az anyakönyvi igazgatás rendszere is lényegesen megváltozott 2014-ben, az elektronikus anyakönyvezésre kellett áttérnünk. </w:t>
      </w:r>
    </w:p>
    <w:p w14:paraId="27C819DB" w14:textId="77777777" w:rsidR="00060DFA" w:rsidRPr="0074539E" w:rsidRDefault="00060DFA" w:rsidP="00060DFA">
      <w:pPr>
        <w:spacing w:line="240" w:lineRule="auto"/>
        <w:jc w:val="both"/>
        <w:rPr>
          <w:rFonts w:ascii="Garamond" w:hAnsi="Garamond"/>
          <w:sz w:val="24"/>
          <w:szCs w:val="24"/>
        </w:rPr>
      </w:pPr>
      <w:r w:rsidRPr="0074539E">
        <w:rPr>
          <w:rFonts w:ascii="Garamond" w:hAnsi="Garamond"/>
          <w:sz w:val="24"/>
          <w:szCs w:val="24"/>
        </w:rPr>
        <w:t xml:space="preserve">Az anyakönyvi események számában 2019. évben a házasság anyakönyvezése tette ki az anyakönyvi ügyintézés nagyobb részét. </w:t>
      </w:r>
      <w:r w:rsidRPr="0074539E">
        <w:rPr>
          <w:rFonts w:ascii="Garamond" w:eastAsia="Times New Roman" w:hAnsi="Garamond"/>
          <w:sz w:val="24"/>
          <w:szCs w:val="24"/>
        </w:rPr>
        <w:t>2017. márciusától ingyenessé vált az anyakönyvi kivonatok kiadása, mely kisebb mértékű emelkedést eredményezett a kivonatok kiállításának számában.</w:t>
      </w:r>
    </w:p>
    <w:p w14:paraId="7028D018" w14:textId="77777777" w:rsidR="001605DB" w:rsidRPr="0074539E" w:rsidRDefault="001605DB" w:rsidP="001605DB">
      <w:pPr>
        <w:jc w:val="center"/>
        <w:rPr>
          <w:rFonts w:ascii="Garamond" w:hAnsi="Garamond"/>
          <w:b/>
          <w:sz w:val="24"/>
          <w:szCs w:val="24"/>
        </w:rPr>
      </w:pPr>
      <w:r w:rsidRPr="0074539E">
        <w:rPr>
          <w:rFonts w:ascii="Garamond" w:hAnsi="Garamond"/>
          <w:b/>
          <w:sz w:val="24"/>
          <w:szCs w:val="24"/>
        </w:rPr>
        <w:t>Anyakönyvi események 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901"/>
      </w:tblGrid>
      <w:tr w:rsidR="006D6119" w:rsidRPr="0074539E" w14:paraId="7F10A681"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8C40E78" w14:textId="77777777" w:rsidR="001605DB" w:rsidRPr="0074539E" w:rsidRDefault="001605DB" w:rsidP="0068732A">
            <w:pPr>
              <w:jc w:val="both"/>
              <w:rPr>
                <w:rFonts w:ascii="Garamond" w:hAnsi="Garamond"/>
                <w:sz w:val="24"/>
                <w:szCs w:val="24"/>
              </w:rPr>
            </w:pPr>
          </w:p>
        </w:tc>
        <w:tc>
          <w:tcPr>
            <w:tcW w:w="901" w:type="dxa"/>
            <w:tcBorders>
              <w:top w:val="single" w:sz="12" w:space="0" w:color="auto"/>
              <w:left w:val="single" w:sz="12" w:space="0" w:color="auto"/>
              <w:right w:val="single" w:sz="12" w:space="0" w:color="auto"/>
            </w:tcBorders>
            <w:vAlign w:val="center"/>
          </w:tcPr>
          <w:p w14:paraId="446C0535" w14:textId="77777777" w:rsidR="001605DB" w:rsidRPr="0074539E" w:rsidRDefault="001605DB" w:rsidP="0068732A">
            <w:pPr>
              <w:jc w:val="center"/>
              <w:rPr>
                <w:rFonts w:ascii="Garamond" w:hAnsi="Garamond"/>
                <w:b/>
                <w:bCs/>
                <w:sz w:val="24"/>
                <w:szCs w:val="24"/>
              </w:rPr>
            </w:pPr>
            <w:r w:rsidRPr="0074539E">
              <w:rPr>
                <w:rFonts w:ascii="Garamond" w:hAnsi="Garamond"/>
                <w:b/>
                <w:bCs/>
                <w:sz w:val="24"/>
                <w:szCs w:val="24"/>
              </w:rPr>
              <w:t>2019. év</w:t>
            </w:r>
          </w:p>
        </w:tc>
      </w:tr>
      <w:tr w:rsidR="006D6119" w:rsidRPr="0074539E" w14:paraId="5DAD741F"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CD0A46A" w14:textId="77777777" w:rsidR="001605DB" w:rsidRPr="0074539E" w:rsidRDefault="001605DB" w:rsidP="0068732A">
            <w:pPr>
              <w:jc w:val="both"/>
              <w:rPr>
                <w:rFonts w:ascii="Garamond" w:hAnsi="Garamond"/>
                <w:b/>
                <w:sz w:val="24"/>
                <w:szCs w:val="24"/>
              </w:rPr>
            </w:pPr>
            <w:r w:rsidRPr="0074539E">
              <w:rPr>
                <w:rFonts w:ascii="Garamond" w:hAnsi="Garamond"/>
                <w:b/>
                <w:sz w:val="24"/>
                <w:szCs w:val="24"/>
              </w:rPr>
              <w:t>Születések száma:</w:t>
            </w:r>
          </w:p>
        </w:tc>
        <w:tc>
          <w:tcPr>
            <w:tcW w:w="901" w:type="dxa"/>
            <w:tcBorders>
              <w:left w:val="single" w:sz="12" w:space="0" w:color="auto"/>
              <w:right w:val="single" w:sz="12" w:space="0" w:color="auto"/>
            </w:tcBorders>
            <w:vAlign w:val="center"/>
          </w:tcPr>
          <w:p w14:paraId="2B405299" w14:textId="77777777" w:rsidR="001605DB" w:rsidRPr="0074539E" w:rsidRDefault="001605DB" w:rsidP="0068732A">
            <w:pPr>
              <w:jc w:val="center"/>
              <w:rPr>
                <w:rFonts w:ascii="Garamond" w:hAnsi="Garamond"/>
                <w:sz w:val="24"/>
                <w:szCs w:val="24"/>
              </w:rPr>
            </w:pPr>
            <w:r w:rsidRPr="0074539E">
              <w:rPr>
                <w:rFonts w:ascii="Garamond" w:hAnsi="Garamond"/>
                <w:sz w:val="24"/>
                <w:szCs w:val="24"/>
              </w:rPr>
              <w:t>0</w:t>
            </w:r>
          </w:p>
        </w:tc>
      </w:tr>
      <w:tr w:rsidR="006D6119" w:rsidRPr="0074539E" w14:paraId="26A2F36E"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24CC079" w14:textId="77777777" w:rsidR="001605DB" w:rsidRPr="0074539E" w:rsidRDefault="001605DB" w:rsidP="0068732A">
            <w:pPr>
              <w:jc w:val="both"/>
              <w:rPr>
                <w:rFonts w:ascii="Garamond" w:hAnsi="Garamond"/>
                <w:b/>
                <w:sz w:val="24"/>
                <w:szCs w:val="24"/>
              </w:rPr>
            </w:pPr>
            <w:r w:rsidRPr="0074539E">
              <w:rPr>
                <w:rFonts w:ascii="Garamond" w:hAnsi="Garamond"/>
                <w:b/>
                <w:sz w:val="24"/>
                <w:szCs w:val="24"/>
              </w:rPr>
              <w:t>Házasságkötések száma:</w:t>
            </w:r>
          </w:p>
        </w:tc>
        <w:tc>
          <w:tcPr>
            <w:tcW w:w="901" w:type="dxa"/>
            <w:tcBorders>
              <w:left w:val="single" w:sz="12" w:space="0" w:color="auto"/>
              <w:right w:val="single" w:sz="12" w:space="0" w:color="auto"/>
            </w:tcBorders>
            <w:vAlign w:val="center"/>
          </w:tcPr>
          <w:p w14:paraId="3580BB6C" w14:textId="77777777" w:rsidR="001605DB" w:rsidRPr="0074539E" w:rsidRDefault="001605DB" w:rsidP="0068732A">
            <w:pPr>
              <w:jc w:val="center"/>
              <w:rPr>
                <w:rFonts w:ascii="Garamond" w:hAnsi="Garamond"/>
                <w:sz w:val="24"/>
                <w:szCs w:val="24"/>
              </w:rPr>
            </w:pPr>
            <w:r w:rsidRPr="0074539E">
              <w:rPr>
                <w:rFonts w:ascii="Garamond" w:hAnsi="Garamond"/>
                <w:sz w:val="24"/>
                <w:szCs w:val="24"/>
              </w:rPr>
              <w:t>9</w:t>
            </w:r>
          </w:p>
        </w:tc>
      </w:tr>
      <w:tr w:rsidR="006D6119" w:rsidRPr="0074539E" w14:paraId="78587F66"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4618A97" w14:textId="77777777" w:rsidR="001605DB" w:rsidRPr="0074539E" w:rsidRDefault="001605DB" w:rsidP="0068732A">
            <w:pPr>
              <w:jc w:val="both"/>
              <w:rPr>
                <w:rFonts w:ascii="Garamond" w:hAnsi="Garamond"/>
                <w:b/>
                <w:sz w:val="24"/>
                <w:szCs w:val="24"/>
              </w:rPr>
            </w:pPr>
            <w:r w:rsidRPr="0074539E">
              <w:rPr>
                <w:rFonts w:ascii="Garamond" w:hAnsi="Garamond"/>
                <w:b/>
                <w:sz w:val="24"/>
                <w:szCs w:val="24"/>
              </w:rPr>
              <w:t>Halálesetek száma:</w:t>
            </w:r>
          </w:p>
        </w:tc>
        <w:tc>
          <w:tcPr>
            <w:tcW w:w="901" w:type="dxa"/>
            <w:tcBorders>
              <w:left w:val="single" w:sz="12" w:space="0" w:color="auto"/>
              <w:right w:val="single" w:sz="12" w:space="0" w:color="auto"/>
            </w:tcBorders>
            <w:vAlign w:val="center"/>
          </w:tcPr>
          <w:p w14:paraId="3D0EB592" w14:textId="77777777" w:rsidR="001605DB" w:rsidRPr="0074539E" w:rsidRDefault="001605DB" w:rsidP="0068732A">
            <w:pPr>
              <w:jc w:val="center"/>
              <w:rPr>
                <w:rFonts w:ascii="Garamond" w:hAnsi="Garamond"/>
                <w:sz w:val="24"/>
                <w:szCs w:val="24"/>
              </w:rPr>
            </w:pPr>
            <w:r w:rsidRPr="0074539E">
              <w:rPr>
                <w:rFonts w:ascii="Garamond" w:hAnsi="Garamond"/>
                <w:sz w:val="24"/>
                <w:szCs w:val="24"/>
              </w:rPr>
              <w:t>4</w:t>
            </w:r>
          </w:p>
        </w:tc>
      </w:tr>
      <w:tr w:rsidR="006D6119" w:rsidRPr="0074539E" w14:paraId="12280879"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761C5254" w14:textId="77777777" w:rsidR="001605DB" w:rsidRPr="0074539E" w:rsidRDefault="001605DB" w:rsidP="0068732A">
            <w:pPr>
              <w:jc w:val="both"/>
              <w:rPr>
                <w:rFonts w:ascii="Garamond" w:hAnsi="Garamond"/>
                <w:b/>
                <w:sz w:val="24"/>
                <w:szCs w:val="24"/>
              </w:rPr>
            </w:pPr>
            <w:r w:rsidRPr="0074539E">
              <w:rPr>
                <w:rFonts w:ascii="Garamond" w:hAnsi="Garamond"/>
                <w:b/>
                <w:sz w:val="24"/>
                <w:szCs w:val="24"/>
              </w:rPr>
              <w:t xml:space="preserve">Anyakönyvi kivonat kiállítás: </w:t>
            </w:r>
          </w:p>
        </w:tc>
        <w:tc>
          <w:tcPr>
            <w:tcW w:w="901" w:type="dxa"/>
            <w:tcBorders>
              <w:left w:val="single" w:sz="12" w:space="0" w:color="auto"/>
              <w:right w:val="single" w:sz="12" w:space="0" w:color="auto"/>
            </w:tcBorders>
            <w:vAlign w:val="center"/>
          </w:tcPr>
          <w:p w14:paraId="378F5E79" w14:textId="77777777" w:rsidR="001605DB" w:rsidRPr="0074539E" w:rsidRDefault="001605DB" w:rsidP="0068732A">
            <w:pPr>
              <w:jc w:val="center"/>
              <w:rPr>
                <w:rFonts w:ascii="Garamond" w:hAnsi="Garamond"/>
                <w:sz w:val="24"/>
                <w:szCs w:val="24"/>
              </w:rPr>
            </w:pPr>
            <w:r w:rsidRPr="0074539E">
              <w:rPr>
                <w:rFonts w:ascii="Garamond" w:hAnsi="Garamond"/>
                <w:sz w:val="24"/>
                <w:szCs w:val="24"/>
              </w:rPr>
              <w:t>27</w:t>
            </w:r>
          </w:p>
        </w:tc>
      </w:tr>
      <w:tr w:rsidR="006D6119" w:rsidRPr="0074539E" w14:paraId="1BBF600D" w14:textId="77777777" w:rsidTr="001605DB">
        <w:trPr>
          <w:jc w:val="center"/>
        </w:trPr>
        <w:tc>
          <w:tcPr>
            <w:tcW w:w="409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24D9CC7F" w14:textId="77777777" w:rsidR="001605DB" w:rsidRPr="0074539E" w:rsidRDefault="001605DB" w:rsidP="0068732A">
            <w:pPr>
              <w:jc w:val="both"/>
              <w:rPr>
                <w:rFonts w:ascii="Garamond" w:hAnsi="Garamond"/>
                <w:b/>
                <w:sz w:val="24"/>
                <w:szCs w:val="24"/>
              </w:rPr>
            </w:pPr>
            <w:r w:rsidRPr="0074539E">
              <w:rPr>
                <w:rFonts w:ascii="Garamond" w:hAnsi="Garamond"/>
                <w:b/>
                <w:sz w:val="24"/>
                <w:szCs w:val="24"/>
              </w:rPr>
              <w:t>Apai elismerő nyilatkozat:</w:t>
            </w:r>
          </w:p>
        </w:tc>
        <w:tc>
          <w:tcPr>
            <w:tcW w:w="901" w:type="dxa"/>
            <w:tcBorders>
              <w:left w:val="single" w:sz="12" w:space="0" w:color="auto"/>
              <w:bottom w:val="single" w:sz="12" w:space="0" w:color="auto"/>
              <w:right w:val="single" w:sz="12" w:space="0" w:color="auto"/>
            </w:tcBorders>
            <w:vAlign w:val="center"/>
          </w:tcPr>
          <w:p w14:paraId="5286E300" w14:textId="77777777" w:rsidR="001605DB" w:rsidRPr="0074539E" w:rsidRDefault="001605DB" w:rsidP="0068732A">
            <w:pPr>
              <w:jc w:val="center"/>
              <w:rPr>
                <w:rFonts w:ascii="Garamond" w:hAnsi="Garamond"/>
                <w:sz w:val="24"/>
                <w:szCs w:val="24"/>
              </w:rPr>
            </w:pPr>
            <w:r w:rsidRPr="0074539E">
              <w:rPr>
                <w:rFonts w:ascii="Garamond" w:hAnsi="Garamond"/>
                <w:sz w:val="24"/>
                <w:szCs w:val="24"/>
              </w:rPr>
              <w:t>1</w:t>
            </w:r>
          </w:p>
        </w:tc>
      </w:tr>
    </w:tbl>
    <w:p w14:paraId="17D49F87" w14:textId="77777777" w:rsidR="001605DB" w:rsidRPr="0074539E" w:rsidRDefault="001605DB" w:rsidP="001605DB">
      <w:pPr>
        <w:jc w:val="both"/>
        <w:rPr>
          <w:rFonts w:ascii="Garamond" w:hAnsi="Garamond"/>
          <w:sz w:val="24"/>
          <w:szCs w:val="24"/>
        </w:rPr>
      </w:pPr>
    </w:p>
    <w:p w14:paraId="52F8B87C"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A beszámolási időszakban 9 hagyatéki leltár felvételére került sor.</w:t>
      </w:r>
    </w:p>
    <w:p w14:paraId="2ACA60F6"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lastRenderedPageBreak/>
        <w:t xml:space="preserve">Folyamatos munkát jelent a más szervek számára szükséges, belföldi jogsegély keretében érkező kérelmek teljesítése adó- és értékbizonyítvány kiállítására. Erre 30 esetben került sor. </w:t>
      </w:r>
    </w:p>
    <w:p w14:paraId="30F69722" w14:textId="77777777" w:rsidR="001605DB" w:rsidRPr="0074539E" w:rsidRDefault="001605DB" w:rsidP="001605DB">
      <w:pPr>
        <w:spacing w:line="240" w:lineRule="auto"/>
        <w:jc w:val="both"/>
        <w:rPr>
          <w:rFonts w:ascii="Garamond" w:hAnsi="Garamond"/>
          <w:sz w:val="24"/>
          <w:szCs w:val="24"/>
        </w:rPr>
      </w:pPr>
      <w:r w:rsidRPr="0074539E">
        <w:rPr>
          <w:rFonts w:ascii="Garamond" w:hAnsi="Garamond"/>
          <w:sz w:val="24"/>
          <w:szCs w:val="24"/>
        </w:rPr>
        <w:t>Házassági névmódosítás 2 alkalommal történt.</w:t>
      </w:r>
    </w:p>
    <w:p w14:paraId="7F10BE0D" w14:textId="77777777" w:rsidR="001605DB" w:rsidRPr="0074539E" w:rsidRDefault="001605DB" w:rsidP="001605DB">
      <w:pPr>
        <w:spacing w:line="240" w:lineRule="auto"/>
        <w:jc w:val="both"/>
        <w:rPr>
          <w:rFonts w:ascii="Garamond" w:hAnsi="Garamond"/>
          <w:b/>
          <w:bCs/>
          <w:sz w:val="24"/>
          <w:szCs w:val="24"/>
          <w:u w:val="single"/>
        </w:rPr>
      </w:pPr>
      <w:r w:rsidRPr="0074539E">
        <w:rPr>
          <w:rFonts w:ascii="Garamond" w:hAnsi="Garamond"/>
          <w:b/>
          <w:bCs/>
          <w:sz w:val="24"/>
          <w:szCs w:val="24"/>
          <w:u w:val="single"/>
        </w:rPr>
        <w:t>Kereskedelmi igazgatási feladatok</w:t>
      </w:r>
    </w:p>
    <w:p w14:paraId="4057FC99" w14:textId="77777777" w:rsidR="001605DB" w:rsidRPr="0074539E" w:rsidRDefault="001605DB" w:rsidP="001605DB">
      <w:pPr>
        <w:autoSpaceDE w:val="0"/>
        <w:spacing w:line="240" w:lineRule="auto"/>
        <w:jc w:val="both"/>
        <w:rPr>
          <w:rFonts w:ascii="Garamond" w:hAnsi="Garamond"/>
          <w:sz w:val="24"/>
          <w:szCs w:val="24"/>
        </w:rPr>
      </w:pPr>
      <w:r w:rsidRPr="0074539E">
        <w:rPr>
          <w:rFonts w:ascii="Garamond" w:eastAsia="Arial" w:hAnsi="Garamond"/>
          <w:sz w:val="24"/>
          <w:szCs w:val="24"/>
          <w:lang w:val="de-DE"/>
        </w:rPr>
        <w:t xml:space="preserve">A </w:t>
      </w:r>
      <w:proofErr w:type="spellStart"/>
      <w:r w:rsidRPr="0074539E">
        <w:rPr>
          <w:rFonts w:ascii="Garamond" w:eastAsia="Arial" w:hAnsi="Garamond"/>
          <w:sz w:val="24"/>
          <w:szCs w:val="24"/>
          <w:lang w:val="de-DE"/>
        </w:rPr>
        <w:t>kereskedelmi</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igazgatás</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területén</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előforduló</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ügyek</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száma</w:t>
      </w:r>
      <w:proofErr w:type="spellEnd"/>
      <w:r w:rsidRPr="0074539E">
        <w:rPr>
          <w:rFonts w:ascii="Garamond" w:eastAsia="Arial" w:hAnsi="Garamond"/>
          <w:sz w:val="24"/>
          <w:szCs w:val="24"/>
          <w:lang w:val="de-DE"/>
        </w:rPr>
        <w:t xml:space="preserve">, - </w:t>
      </w:r>
      <w:proofErr w:type="spellStart"/>
      <w:r w:rsidRPr="0074539E">
        <w:rPr>
          <w:rFonts w:ascii="Garamond" w:eastAsia="Arial" w:hAnsi="Garamond"/>
          <w:sz w:val="24"/>
          <w:szCs w:val="24"/>
          <w:lang w:val="de-DE"/>
        </w:rPr>
        <w:t>kistelepülésről</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lévén</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szó</w:t>
      </w:r>
      <w:proofErr w:type="spellEnd"/>
      <w:r w:rsidRPr="0074539E">
        <w:rPr>
          <w:rFonts w:ascii="Garamond" w:eastAsia="Arial" w:hAnsi="Garamond"/>
          <w:sz w:val="24"/>
          <w:szCs w:val="24"/>
          <w:lang w:val="de-DE"/>
        </w:rPr>
        <w:t xml:space="preserve">- , </w:t>
      </w:r>
      <w:proofErr w:type="spellStart"/>
      <w:r w:rsidRPr="0074539E">
        <w:rPr>
          <w:rFonts w:ascii="Garamond" w:eastAsia="Arial" w:hAnsi="Garamond"/>
          <w:sz w:val="24"/>
          <w:szCs w:val="24"/>
          <w:lang w:val="de-DE"/>
        </w:rPr>
        <w:t>nem</w:t>
      </w:r>
      <w:proofErr w:type="spellEnd"/>
      <w:r w:rsidRPr="0074539E">
        <w:rPr>
          <w:rFonts w:ascii="Garamond" w:eastAsia="Arial" w:hAnsi="Garamond"/>
          <w:sz w:val="24"/>
          <w:szCs w:val="24"/>
          <w:lang w:val="de-DE"/>
        </w:rPr>
        <w:t xml:space="preserve"> </w:t>
      </w:r>
      <w:proofErr w:type="spellStart"/>
      <w:r w:rsidRPr="0074539E">
        <w:rPr>
          <w:rFonts w:ascii="Garamond" w:eastAsia="Arial" w:hAnsi="Garamond"/>
          <w:sz w:val="24"/>
          <w:szCs w:val="24"/>
          <w:lang w:val="de-DE"/>
        </w:rPr>
        <w:t>jelentős</w:t>
      </w:r>
      <w:proofErr w:type="spellEnd"/>
      <w:r w:rsidRPr="0074539E">
        <w:rPr>
          <w:rFonts w:ascii="Garamond" w:eastAsia="Arial" w:hAnsi="Garamond"/>
          <w:sz w:val="24"/>
          <w:szCs w:val="24"/>
          <w:lang w:val="de-DE"/>
        </w:rPr>
        <w:t xml:space="preserve">. </w:t>
      </w:r>
      <w:r w:rsidRPr="0074539E">
        <w:rPr>
          <w:rFonts w:ascii="Garamond" w:hAnsi="Garamond"/>
          <w:sz w:val="24"/>
          <w:szCs w:val="24"/>
        </w:rPr>
        <w:t xml:space="preserve">A beszámolási időszakban üzlet működési engedélyében nem volt módosítás. </w:t>
      </w:r>
    </w:p>
    <w:p w14:paraId="3B509A2A" w14:textId="77777777" w:rsidR="001605DB" w:rsidRPr="0074539E" w:rsidRDefault="001605DB" w:rsidP="001605DB">
      <w:pPr>
        <w:spacing w:after="0"/>
        <w:jc w:val="both"/>
        <w:rPr>
          <w:rFonts w:ascii="Garamond" w:hAnsi="Garamond"/>
          <w:b/>
          <w:sz w:val="24"/>
          <w:szCs w:val="24"/>
          <w:u w:val="single"/>
        </w:rPr>
      </w:pPr>
      <w:r w:rsidRPr="0074539E">
        <w:rPr>
          <w:rFonts w:ascii="Garamond" w:hAnsi="Garamond"/>
          <w:b/>
          <w:sz w:val="24"/>
          <w:szCs w:val="24"/>
          <w:u w:val="single"/>
        </w:rPr>
        <w:t xml:space="preserve">Adóigazgatási feladatok  </w:t>
      </w:r>
    </w:p>
    <w:p w14:paraId="1E371C45" w14:textId="77777777" w:rsidR="001605DB" w:rsidRPr="0074539E" w:rsidRDefault="001605DB" w:rsidP="001605DB">
      <w:pPr>
        <w:spacing w:after="0" w:line="240" w:lineRule="auto"/>
        <w:jc w:val="both"/>
        <w:rPr>
          <w:rFonts w:ascii="Garamond" w:hAnsi="Garamond"/>
          <w:b/>
          <w:sz w:val="20"/>
          <w:szCs w:val="20"/>
          <w:u w:val="single"/>
        </w:rPr>
      </w:pPr>
    </w:p>
    <w:p w14:paraId="4FD971D0"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Tiszagyulaházán az önkormányzat magánszemélyek kommunális adóját, és helyi iparűzési adót állapított meg. A helyi adók mellett gépjárműadót fizetnek a lakosok, melynek 40 %-a helyi bevétel marad. </w:t>
      </w:r>
    </w:p>
    <w:p w14:paraId="63F00DC1" w14:textId="77777777" w:rsidR="00060DFA" w:rsidRPr="0074539E" w:rsidRDefault="00060DFA" w:rsidP="00060DFA">
      <w:pPr>
        <w:spacing w:after="0" w:line="240" w:lineRule="auto"/>
        <w:jc w:val="both"/>
        <w:rPr>
          <w:rFonts w:ascii="Garamond" w:hAnsi="Garamond"/>
          <w:sz w:val="24"/>
          <w:szCs w:val="24"/>
        </w:rPr>
      </w:pPr>
    </w:p>
    <w:p w14:paraId="0B4C931D"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Talajterhelési díj megállapítása és végrehajtása kapcsán tapasztalatunk az, hogy a lakosság részére igen megterhelő a díj egyösszegű kifizetése, gyakori a részletfizetési kérelem. </w:t>
      </w:r>
    </w:p>
    <w:p w14:paraId="13B46587" w14:textId="77777777" w:rsidR="00060DFA" w:rsidRPr="0074539E" w:rsidRDefault="00060DFA" w:rsidP="00060DFA">
      <w:pPr>
        <w:spacing w:after="0" w:line="240" w:lineRule="auto"/>
        <w:jc w:val="both"/>
        <w:rPr>
          <w:rFonts w:ascii="Garamond" w:hAnsi="Garamond"/>
          <w:sz w:val="24"/>
          <w:szCs w:val="24"/>
        </w:rPr>
      </w:pPr>
    </w:p>
    <w:p w14:paraId="0AA7A30B"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A lakosság teherbíró képessége folyamatosan csökken, így az adók behajtása egyre nehezebb. Több adózónál kellett a végrehajtási cselekményeket foganatosítanunk, a felszólításokkal kezdve a munkabérre, egyéb járandóságra vezetett letiltásig.</w:t>
      </w:r>
    </w:p>
    <w:p w14:paraId="09E85347" w14:textId="77777777" w:rsidR="001605DB" w:rsidRPr="0074539E" w:rsidRDefault="001605DB" w:rsidP="001605DB">
      <w:pPr>
        <w:spacing w:after="0" w:line="240" w:lineRule="auto"/>
        <w:jc w:val="center"/>
        <w:rPr>
          <w:rFonts w:ascii="Garamond" w:hAnsi="Garamond"/>
          <w:b/>
          <w:sz w:val="24"/>
          <w:szCs w:val="24"/>
        </w:rPr>
      </w:pPr>
    </w:p>
    <w:p w14:paraId="30CF708F" w14:textId="77777777" w:rsidR="001605DB" w:rsidRPr="0074539E" w:rsidRDefault="001605DB" w:rsidP="001605DB">
      <w:pPr>
        <w:spacing w:after="0" w:line="240" w:lineRule="auto"/>
        <w:jc w:val="center"/>
        <w:rPr>
          <w:rFonts w:ascii="Garamond" w:hAnsi="Garamond"/>
          <w:b/>
          <w:sz w:val="24"/>
          <w:szCs w:val="24"/>
        </w:rPr>
      </w:pPr>
      <w:r w:rsidRPr="0074539E">
        <w:rPr>
          <w:rFonts w:ascii="Garamond" w:hAnsi="Garamond"/>
          <w:b/>
          <w:sz w:val="24"/>
          <w:szCs w:val="24"/>
        </w:rPr>
        <w:t>A 2019. 01. 01. – 2019. 12. 31. között Tiszagyulaházán készült fizetési felszólítások és letiltások száma</w:t>
      </w:r>
    </w:p>
    <w:p w14:paraId="211DE668" w14:textId="77777777" w:rsidR="001605DB" w:rsidRPr="0074539E" w:rsidRDefault="001605DB" w:rsidP="001605DB">
      <w:pPr>
        <w:spacing w:after="0" w:line="240" w:lineRule="auto"/>
        <w:jc w:val="both"/>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276"/>
      </w:tblGrid>
      <w:tr w:rsidR="006D6119" w:rsidRPr="0074539E" w14:paraId="1BAE3382" w14:textId="77777777" w:rsidTr="001605DB">
        <w:trPr>
          <w:jc w:val="center"/>
        </w:trPr>
        <w:tc>
          <w:tcPr>
            <w:tcW w:w="3387" w:type="dxa"/>
            <w:tcBorders>
              <w:top w:val="single" w:sz="12" w:space="0" w:color="auto"/>
              <w:left w:val="single" w:sz="12" w:space="0" w:color="auto"/>
              <w:right w:val="single" w:sz="12" w:space="0" w:color="auto"/>
            </w:tcBorders>
            <w:shd w:val="clear" w:color="auto" w:fill="FDE9D9" w:themeFill="accent6" w:themeFillTint="33"/>
          </w:tcPr>
          <w:p w14:paraId="131CF010"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Fizetési felszólítások száma:</w:t>
            </w:r>
          </w:p>
        </w:tc>
        <w:tc>
          <w:tcPr>
            <w:tcW w:w="1276" w:type="dxa"/>
            <w:tcBorders>
              <w:top w:val="single" w:sz="12" w:space="0" w:color="auto"/>
              <w:left w:val="single" w:sz="12" w:space="0" w:color="auto"/>
              <w:right w:val="single" w:sz="12" w:space="0" w:color="auto"/>
            </w:tcBorders>
          </w:tcPr>
          <w:p w14:paraId="583245D7"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27 db</w:t>
            </w:r>
          </w:p>
        </w:tc>
      </w:tr>
      <w:tr w:rsidR="006D6119" w:rsidRPr="0074539E" w14:paraId="6A383723" w14:textId="77777777" w:rsidTr="001605DB">
        <w:trPr>
          <w:jc w:val="center"/>
        </w:trPr>
        <w:tc>
          <w:tcPr>
            <w:tcW w:w="3387" w:type="dxa"/>
            <w:tcBorders>
              <w:left w:val="single" w:sz="12" w:space="0" w:color="auto"/>
              <w:right w:val="single" w:sz="12" w:space="0" w:color="auto"/>
            </w:tcBorders>
            <w:shd w:val="clear" w:color="auto" w:fill="FDE9D9" w:themeFill="accent6" w:themeFillTint="33"/>
          </w:tcPr>
          <w:p w14:paraId="04FAB302"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Letiltások száma:</w:t>
            </w:r>
          </w:p>
        </w:tc>
        <w:tc>
          <w:tcPr>
            <w:tcW w:w="1276" w:type="dxa"/>
            <w:tcBorders>
              <w:left w:val="single" w:sz="12" w:space="0" w:color="auto"/>
              <w:right w:val="single" w:sz="12" w:space="0" w:color="auto"/>
            </w:tcBorders>
          </w:tcPr>
          <w:p w14:paraId="20B210B8"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6 db</w:t>
            </w:r>
          </w:p>
        </w:tc>
      </w:tr>
      <w:tr w:rsidR="006D6119" w:rsidRPr="0074539E" w14:paraId="1CDCF404" w14:textId="77777777" w:rsidTr="001605DB">
        <w:trPr>
          <w:jc w:val="center"/>
        </w:trPr>
        <w:tc>
          <w:tcPr>
            <w:tcW w:w="3387" w:type="dxa"/>
            <w:tcBorders>
              <w:left w:val="single" w:sz="12" w:space="0" w:color="auto"/>
              <w:bottom w:val="single" w:sz="12" w:space="0" w:color="auto"/>
              <w:right w:val="single" w:sz="12" w:space="0" w:color="auto"/>
            </w:tcBorders>
            <w:shd w:val="clear" w:color="auto" w:fill="FDE9D9" w:themeFill="accent6" w:themeFillTint="33"/>
          </w:tcPr>
          <w:p w14:paraId="09A820D2"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A letiltásokból sikeres:</w:t>
            </w:r>
          </w:p>
        </w:tc>
        <w:tc>
          <w:tcPr>
            <w:tcW w:w="1276" w:type="dxa"/>
            <w:tcBorders>
              <w:left w:val="single" w:sz="12" w:space="0" w:color="auto"/>
              <w:bottom w:val="single" w:sz="12" w:space="0" w:color="auto"/>
              <w:right w:val="single" w:sz="12" w:space="0" w:color="auto"/>
            </w:tcBorders>
          </w:tcPr>
          <w:p w14:paraId="11FFC95F"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2 db</w:t>
            </w:r>
          </w:p>
        </w:tc>
      </w:tr>
    </w:tbl>
    <w:p w14:paraId="638A0143" w14:textId="77777777" w:rsidR="001605DB" w:rsidRPr="0074539E" w:rsidRDefault="001605DB" w:rsidP="001605DB">
      <w:pPr>
        <w:spacing w:after="0" w:line="240" w:lineRule="auto"/>
        <w:jc w:val="both"/>
        <w:rPr>
          <w:rFonts w:ascii="Garamond" w:hAnsi="Garamond"/>
          <w:sz w:val="24"/>
          <w:szCs w:val="24"/>
        </w:rPr>
      </w:pPr>
    </w:p>
    <w:p w14:paraId="405F4FF1" w14:textId="77777777" w:rsidR="001605DB" w:rsidRPr="0074539E" w:rsidRDefault="001605DB" w:rsidP="001605DB">
      <w:pPr>
        <w:spacing w:after="0" w:line="240" w:lineRule="auto"/>
        <w:jc w:val="both"/>
        <w:rPr>
          <w:rFonts w:ascii="Garamond" w:hAnsi="Garamond"/>
          <w:b/>
          <w:sz w:val="24"/>
          <w:szCs w:val="24"/>
        </w:rPr>
      </w:pPr>
    </w:p>
    <w:p w14:paraId="238A99E8" w14:textId="77777777" w:rsidR="001605DB" w:rsidRPr="0074539E" w:rsidRDefault="001605DB" w:rsidP="001605DB">
      <w:pPr>
        <w:spacing w:after="0" w:line="240" w:lineRule="auto"/>
        <w:jc w:val="center"/>
        <w:rPr>
          <w:rFonts w:ascii="Garamond" w:hAnsi="Garamond"/>
          <w:b/>
          <w:sz w:val="24"/>
          <w:szCs w:val="24"/>
        </w:rPr>
      </w:pPr>
      <w:r w:rsidRPr="0074539E">
        <w:rPr>
          <w:rFonts w:ascii="Garamond" w:hAnsi="Garamond"/>
          <w:b/>
          <w:sz w:val="24"/>
          <w:szCs w:val="24"/>
        </w:rPr>
        <w:t>A 2019. 01. 01. – 2019. 12. 31. között iktatott és elintézett adóigazgatási ügyek száma Tiszagyulaházán</w:t>
      </w:r>
    </w:p>
    <w:p w14:paraId="173F2C74" w14:textId="77777777" w:rsidR="001605DB" w:rsidRPr="0074539E" w:rsidRDefault="001605DB" w:rsidP="001605DB">
      <w:pPr>
        <w:spacing w:after="0" w:line="240" w:lineRule="auto"/>
        <w:jc w:val="both"/>
        <w:rPr>
          <w:rFonts w:ascii="Garamond" w:hAnsi="Garamond"/>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13"/>
        <w:gridCol w:w="1134"/>
      </w:tblGrid>
      <w:tr w:rsidR="006D6119" w:rsidRPr="0074539E" w14:paraId="1B5E9129" w14:textId="77777777" w:rsidTr="001605DB">
        <w:trPr>
          <w:jc w:val="center"/>
        </w:trPr>
        <w:tc>
          <w:tcPr>
            <w:tcW w:w="3813" w:type="dxa"/>
            <w:shd w:val="clear" w:color="auto" w:fill="FDE9D9" w:themeFill="accent6" w:themeFillTint="33"/>
          </w:tcPr>
          <w:p w14:paraId="6D992971"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Adóigazolások száma:</w:t>
            </w:r>
          </w:p>
        </w:tc>
        <w:tc>
          <w:tcPr>
            <w:tcW w:w="1134" w:type="dxa"/>
          </w:tcPr>
          <w:p w14:paraId="27D7C2F2"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 xml:space="preserve"> 0 db</w:t>
            </w:r>
          </w:p>
        </w:tc>
      </w:tr>
      <w:tr w:rsidR="006D6119" w:rsidRPr="0074539E" w14:paraId="436C6887" w14:textId="77777777" w:rsidTr="001605DB">
        <w:trPr>
          <w:jc w:val="center"/>
        </w:trPr>
        <w:tc>
          <w:tcPr>
            <w:tcW w:w="3813" w:type="dxa"/>
            <w:shd w:val="clear" w:color="auto" w:fill="FDE9D9" w:themeFill="accent6" w:themeFillTint="33"/>
          </w:tcPr>
          <w:p w14:paraId="15F3A42B"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Helyi iparűzési adó ügyek:</w:t>
            </w:r>
          </w:p>
        </w:tc>
        <w:tc>
          <w:tcPr>
            <w:tcW w:w="1134" w:type="dxa"/>
          </w:tcPr>
          <w:p w14:paraId="3EEDCA08"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 xml:space="preserve"> 45 db</w:t>
            </w:r>
          </w:p>
        </w:tc>
      </w:tr>
      <w:tr w:rsidR="006D6119" w:rsidRPr="0074539E" w14:paraId="077F9C81" w14:textId="77777777" w:rsidTr="001605DB">
        <w:trPr>
          <w:jc w:val="center"/>
        </w:trPr>
        <w:tc>
          <w:tcPr>
            <w:tcW w:w="3813" w:type="dxa"/>
            <w:shd w:val="clear" w:color="auto" w:fill="FDE9D9" w:themeFill="accent6" w:themeFillTint="33"/>
          </w:tcPr>
          <w:p w14:paraId="30F2D1CB"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Magánszemélyek kommunális adója:</w:t>
            </w:r>
          </w:p>
        </w:tc>
        <w:tc>
          <w:tcPr>
            <w:tcW w:w="1134" w:type="dxa"/>
          </w:tcPr>
          <w:p w14:paraId="6E672EE9"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12 db</w:t>
            </w:r>
          </w:p>
        </w:tc>
      </w:tr>
      <w:tr w:rsidR="006D6119" w:rsidRPr="0074539E" w14:paraId="1F2C25F9" w14:textId="77777777" w:rsidTr="001605DB">
        <w:trPr>
          <w:jc w:val="center"/>
        </w:trPr>
        <w:tc>
          <w:tcPr>
            <w:tcW w:w="3813" w:type="dxa"/>
            <w:shd w:val="clear" w:color="auto" w:fill="FDE9D9" w:themeFill="accent6" w:themeFillTint="33"/>
          </w:tcPr>
          <w:p w14:paraId="45A3BE14"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Gépjárműadó ügy:</w:t>
            </w:r>
          </w:p>
        </w:tc>
        <w:tc>
          <w:tcPr>
            <w:tcW w:w="1134" w:type="dxa"/>
          </w:tcPr>
          <w:p w14:paraId="35BFEE77"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139 db</w:t>
            </w:r>
          </w:p>
        </w:tc>
      </w:tr>
      <w:tr w:rsidR="006D6119" w:rsidRPr="0074539E" w14:paraId="7C69C775" w14:textId="77777777" w:rsidTr="001605DB">
        <w:trPr>
          <w:jc w:val="center"/>
        </w:trPr>
        <w:tc>
          <w:tcPr>
            <w:tcW w:w="3813" w:type="dxa"/>
            <w:shd w:val="clear" w:color="auto" w:fill="FDE9D9" w:themeFill="accent6" w:themeFillTint="33"/>
          </w:tcPr>
          <w:p w14:paraId="7BB973A8"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Talajterhelési díj:</w:t>
            </w:r>
          </w:p>
        </w:tc>
        <w:tc>
          <w:tcPr>
            <w:tcW w:w="1134" w:type="dxa"/>
          </w:tcPr>
          <w:p w14:paraId="1496E8B3"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 xml:space="preserve"> 9 db</w:t>
            </w:r>
          </w:p>
        </w:tc>
      </w:tr>
      <w:tr w:rsidR="006D6119" w:rsidRPr="0074539E" w14:paraId="77E0990F" w14:textId="77777777" w:rsidTr="001605DB">
        <w:trPr>
          <w:jc w:val="center"/>
        </w:trPr>
        <w:tc>
          <w:tcPr>
            <w:tcW w:w="3813" w:type="dxa"/>
            <w:shd w:val="clear" w:color="auto" w:fill="FDE9D9" w:themeFill="accent6" w:themeFillTint="33"/>
          </w:tcPr>
          <w:p w14:paraId="0115C8B2" w14:textId="77777777" w:rsidR="001605DB" w:rsidRPr="0074539E" w:rsidRDefault="001605DB" w:rsidP="0068732A">
            <w:pPr>
              <w:spacing w:after="0" w:line="240" w:lineRule="auto"/>
              <w:jc w:val="both"/>
              <w:rPr>
                <w:rFonts w:ascii="Garamond" w:hAnsi="Garamond"/>
                <w:sz w:val="24"/>
                <w:szCs w:val="24"/>
              </w:rPr>
            </w:pPr>
            <w:r w:rsidRPr="0074539E">
              <w:rPr>
                <w:rFonts w:ascii="Garamond" w:hAnsi="Garamond"/>
                <w:sz w:val="24"/>
                <w:szCs w:val="24"/>
              </w:rPr>
              <w:t>Adók módjára behajtandó</w:t>
            </w:r>
          </w:p>
        </w:tc>
        <w:tc>
          <w:tcPr>
            <w:tcW w:w="1134" w:type="dxa"/>
          </w:tcPr>
          <w:p w14:paraId="3BC10B70" w14:textId="77777777" w:rsidR="001605DB" w:rsidRPr="0074539E" w:rsidRDefault="001605DB" w:rsidP="0068732A">
            <w:pPr>
              <w:spacing w:after="0" w:line="240" w:lineRule="auto"/>
              <w:jc w:val="right"/>
              <w:rPr>
                <w:rFonts w:ascii="Garamond" w:hAnsi="Garamond"/>
                <w:sz w:val="24"/>
                <w:szCs w:val="24"/>
              </w:rPr>
            </w:pPr>
            <w:r w:rsidRPr="0074539E">
              <w:rPr>
                <w:rFonts w:ascii="Garamond" w:hAnsi="Garamond"/>
                <w:sz w:val="24"/>
                <w:szCs w:val="24"/>
              </w:rPr>
              <w:t>2 db</w:t>
            </w:r>
          </w:p>
        </w:tc>
      </w:tr>
    </w:tbl>
    <w:p w14:paraId="7E5CC3CA" w14:textId="77777777" w:rsidR="001605DB" w:rsidRPr="0074539E" w:rsidRDefault="001605DB" w:rsidP="001605DB">
      <w:pPr>
        <w:spacing w:after="0" w:line="240" w:lineRule="auto"/>
        <w:jc w:val="both"/>
        <w:rPr>
          <w:rFonts w:ascii="Garamond" w:hAnsi="Garamond"/>
          <w:sz w:val="24"/>
          <w:szCs w:val="24"/>
        </w:rPr>
      </w:pPr>
    </w:p>
    <w:p w14:paraId="47D01996" w14:textId="77777777" w:rsidR="001605DB" w:rsidRPr="0074539E" w:rsidRDefault="001605DB" w:rsidP="001605DB">
      <w:pPr>
        <w:spacing w:after="0" w:line="240" w:lineRule="auto"/>
        <w:jc w:val="both"/>
        <w:rPr>
          <w:rFonts w:ascii="Garamond" w:hAnsi="Garamond"/>
          <w:sz w:val="24"/>
          <w:szCs w:val="24"/>
        </w:rPr>
      </w:pPr>
    </w:p>
    <w:p w14:paraId="057B8FA6" w14:textId="77777777" w:rsidR="00060DFA" w:rsidRPr="0074539E" w:rsidRDefault="00060DFA" w:rsidP="00060DFA">
      <w:pPr>
        <w:spacing w:after="0" w:line="240" w:lineRule="auto"/>
        <w:jc w:val="both"/>
        <w:rPr>
          <w:rFonts w:ascii="Garamond" w:hAnsi="Garamond"/>
          <w:b/>
          <w:sz w:val="24"/>
          <w:szCs w:val="24"/>
          <w:u w:val="single"/>
        </w:rPr>
      </w:pPr>
      <w:r w:rsidRPr="0074539E">
        <w:rPr>
          <w:rFonts w:ascii="Garamond" w:hAnsi="Garamond"/>
          <w:b/>
          <w:sz w:val="24"/>
          <w:szCs w:val="24"/>
          <w:u w:val="single"/>
        </w:rPr>
        <w:t>Egyéb igazgatási ügyek</w:t>
      </w:r>
    </w:p>
    <w:p w14:paraId="70428F05" w14:textId="77777777" w:rsidR="00060DFA" w:rsidRPr="0074539E" w:rsidRDefault="00060DFA" w:rsidP="00060DFA">
      <w:pPr>
        <w:spacing w:after="0" w:line="240" w:lineRule="auto"/>
        <w:jc w:val="both"/>
        <w:rPr>
          <w:rFonts w:ascii="Garamond" w:hAnsi="Garamond"/>
          <w:sz w:val="24"/>
          <w:szCs w:val="24"/>
        </w:rPr>
      </w:pPr>
    </w:p>
    <w:p w14:paraId="4475AA1A"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A kiadott hatósági bizonyítványok száma 18 db. </w:t>
      </w:r>
    </w:p>
    <w:p w14:paraId="710B87E0" w14:textId="77777777" w:rsidR="00060DFA" w:rsidRPr="0074539E" w:rsidRDefault="00060DFA" w:rsidP="00060DFA">
      <w:pPr>
        <w:spacing w:after="0" w:line="240" w:lineRule="auto"/>
        <w:jc w:val="both"/>
        <w:rPr>
          <w:rFonts w:ascii="Garamond" w:hAnsi="Garamond"/>
          <w:sz w:val="24"/>
          <w:szCs w:val="24"/>
        </w:rPr>
      </w:pPr>
    </w:p>
    <w:p w14:paraId="626893CF"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A termőföld hirdetmények kifüggesztése rendszeresen visszatérő feladatunk, a jogszabályi változásból eredően a jegyzői feladatok megnövekedtek. 2019. január 1. – 2019. december 31. között 40 ilyen kifüggesztési kérelmet kezeltünk a jogszabálynak megfelelően. </w:t>
      </w:r>
    </w:p>
    <w:p w14:paraId="60FB5AB7" w14:textId="77777777" w:rsidR="00060DFA" w:rsidRPr="0074539E" w:rsidRDefault="00060DFA" w:rsidP="00060DFA">
      <w:pPr>
        <w:spacing w:after="0" w:line="240" w:lineRule="auto"/>
        <w:jc w:val="both"/>
        <w:rPr>
          <w:rFonts w:ascii="Garamond" w:hAnsi="Garamond"/>
          <w:sz w:val="24"/>
          <w:szCs w:val="24"/>
        </w:rPr>
      </w:pPr>
    </w:p>
    <w:p w14:paraId="25D41B9D" w14:textId="77777777" w:rsidR="00060DFA" w:rsidRPr="0074539E"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Személyi adat és lakcímnyilvántartással kapcsolatos kérelem 30 érkezett a kirendeltségre. </w:t>
      </w:r>
    </w:p>
    <w:p w14:paraId="5534168C" w14:textId="77777777" w:rsidR="00060DFA" w:rsidRPr="0074539E" w:rsidRDefault="00060DFA" w:rsidP="00060DFA">
      <w:pPr>
        <w:spacing w:after="0" w:line="240" w:lineRule="auto"/>
        <w:jc w:val="both"/>
        <w:rPr>
          <w:rFonts w:ascii="Garamond" w:hAnsi="Garamond"/>
          <w:sz w:val="24"/>
          <w:szCs w:val="24"/>
        </w:rPr>
      </w:pPr>
    </w:p>
    <w:p w14:paraId="4A51E1C2" w14:textId="77777777" w:rsidR="00060DFA" w:rsidRPr="0074539E" w:rsidRDefault="00060DFA" w:rsidP="00060DFA">
      <w:pPr>
        <w:spacing w:after="0" w:line="240" w:lineRule="auto"/>
        <w:jc w:val="both"/>
        <w:rPr>
          <w:rFonts w:ascii="Garamond" w:hAnsi="Garamond"/>
          <w:b/>
          <w:sz w:val="24"/>
          <w:szCs w:val="24"/>
          <w:u w:val="single"/>
        </w:rPr>
      </w:pPr>
      <w:r w:rsidRPr="0074539E">
        <w:rPr>
          <w:rFonts w:ascii="Garamond" w:hAnsi="Garamond"/>
          <w:b/>
          <w:sz w:val="24"/>
          <w:szCs w:val="24"/>
          <w:u w:val="single"/>
        </w:rPr>
        <w:lastRenderedPageBreak/>
        <w:t>Katasztrófavédelmi feladatok</w:t>
      </w:r>
    </w:p>
    <w:p w14:paraId="424EB4B4" w14:textId="77777777" w:rsidR="00060DFA" w:rsidRPr="0074539E" w:rsidRDefault="00060DFA" w:rsidP="00060DFA">
      <w:pPr>
        <w:spacing w:after="0" w:line="240" w:lineRule="auto"/>
        <w:jc w:val="both"/>
        <w:rPr>
          <w:rFonts w:ascii="Garamond" w:hAnsi="Garamond"/>
          <w:b/>
          <w:sz w:val="24"/>
          <w:szCs w:val="24"/>
        </w:rPr>
      </w:pPr>
    </w:p>
    <w:p w14:paraId="60774670" w14:textId="6567322B" w:rsidR="00060DFA" w:rsidRDefault="00060DFA" w:rsidP="00060DFA">
      <w:pPr>
        <w:spacing w:after="0" w:line="240" w:lineRule="auto"/>
        <w:jc w:val="both"/>
        <w:rPr>
          <w:rFonts w:ascii="Garamond" w:hAnsi="Garamond"/>
          <w:sz w:val="24"/>
          <w:szCs w:val="24"/>
        </w:rPr>
      </w:pPr>
      <w:r w:rsidRPr="0074539E">
        <w:rPr>
          <w:rFonts w:ascii="Garamond" w:hAnsi="Garamond"/>
          <w:sz w:val="24"/>
          <w:szCs w:val="24"/>
        </w:rPr>
        <w:t xml:space="preserve">Havi szinten folyamatos munkát ad a katasztrófavédelem a jelentési kötelezettségekkel és a rendszeres értekezletekkel. A katasztrófavédelmi ügyintézők folyamatos képzést kapnak, melyeken a részvétel kötelező. A kirendeltségen 1 fő munka törvénykönyves dolgozó látja el ezt a feladatot kapcsolt munkakörben. </w:t>
      </w:r>
    </w:p>
    <w:p w14:paraId="42FC99E0" w14:textId="6FA802AF" w:rsidR="00110163" w:rsidRDefault="00110163" w:rsidP="00060DFA">
      <w:pPr>
        <w:spacing w:after="0" w:line="240" w:lineRule="auto"/>
        <w:jc w:val="both"/>
        <w:rPr>
          <w:rFonts w:ascii="Garamond" w:hAnsi="Garamond"/>
          <w:sz w:val="24"/>
          <w:szCs w:val="24"/>
        </w:rPr>
      </w:pPr>
    </w:p>
    <w:p w14:paraId="1B7BEB63" w14:textId="7C01F985" w:rsidR="00110163" w:rsidRDefault="00110163" w:rsidP="00060DFA">
      <w:pPr>
        <w:spacing w:after="0" w:line="240" w:lineRule="auto"/>
        <w:jc w:val="both"/>
        <w:rPr>
          <w:rFonts w:ascii="Garamond" w:hAnsi="Garamond"/>
          <w:sz w:val="24"/>
          <w:szCs w:val="24"/>
        </w:rPr>
      </w:pPr>
    </w:p>
    <w:p w14:paraId="2CE2C4B5" w14:textId="77777777" w:rsidR="00886798" w:rsidRPr="0074539E" w:rsidRDefault="00886798" w:rsidP="004B4961">
      <w:pPr>
        <w:spacing w:after="0" w:line="240" w:lineRule="auto"/>
        <w:jc w:val="center"/>
        <w:rPr>
          <w:rFonts w:ascii="Garamond" w:eastAsia="Times New Roman" w:hAnsi="Garamond" w:cs="Arial"/>
          <w:b/>
          <w:smallCaps/>
          <w:sz w:val="32"/>
          <w:szCs w:val="32"/>
          <w:u w:val="single"/>
          <w:lang w:eastAsia="ar-SA"/>
        </w:rPr>
      </w:pPr>
      <w:r w:rsidRPr="0074539E">
        <w:rPr>
          <w:rFonts w:ascii="Garamond" w:eastAsia="Times New Roman" w:hAnsi="Garamond" w:cs="Arial"/>
          <w:b/>
          <w:smallCaps/>
          <w:sz w:val="32"/>
          <w:szCs w:val="32"/>
          <w:u w:val="single"/>
          <w:lang w:eastAsia="ar-SA"/>
        </w:rPr>
        <w:t>Újtikos</w:t>
      </w:r>
    </w:p>
    <w:p w14:paraId="12A1304B" w14:textId="77777777" w:rsidR="004B4961" w:rsidRPr="0074539E" w:rsidRDefault="004B4961" w:rsidP="00886798">
      <w:pPr>
        <w:spacing w:after="0" w:line="240" w:lineRule="auto"/>
        <w:jc w:val="both"/>
        <w:rPr>
          <w:rFonts w:ascii="Garamond" w:eastAsia="Times New Roman" w:hAnsi="Garamond" w:cs="Arial"/>
          <w:b/>
          <w:smallCaps/>
          <w:sz w:val="24"/>
          <w:szCs w:val="24"/>
          <w:lang w:eastAsia="ar-SA"/>
        </w:rPr>
      </w:pPr>
    </w:p>
    <w:p w14:paraId="303ECCCF"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Hajdúnánási Közös Önkormányzati Hivatal </w:t>
      </w:r>
      <w:proofErr w:type="spellStart"/>
      <w:r w:rsidRPr="0074539E">
        <w:rPr>
          <w:rFonts w:ascii="Garamond" w:eastAsia="Times New Roman" w:hAnsi="Garamond" w:cs="Arial"/>
          <w:sz w:val="24"/>
          <w:szCs w:val="24"/>
          <w:lang w:eastAsia="ar-SA"/>
        </w:rPr>
        <w:t>Újtikosi</w:t>
      </w:r>
      <w:proofErr w:type="spellEnd"/>
      <w:r w:rsidRPr="0074539E">
        <w:rPr>
          <w:rFonts w:ascii="Garamond" w:eastAsia="Times New Roman" w:hAnsi="Garamond" w:cs="Arial"/>
          <w:sz w:val="24"/>
          <w:szCs w:val="24"/>
          <w:lang w:eastAsia="ar-SA"/>
        </w:rPr>
        <w:t xml:space="preserve"> Kirendeltsége szerteágazó munkát végez, önkormányzati és közigazgatási ügyeket lát el. Működését a központi és helyi jogszabályok, a Közös Hivatal Szervezeti és Működési Szabályzata, Képviselő-testületi határozatok, döntések is meghatározzák.    </w:t>
      </w:r>
    </w:p>
    <w:p w14:paraId="7443E96D"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2019. évben az önkormányzati, hivatali ügyintézésen túl részt vettünk az országgyűlési és helyi önkormányzati választások lebonyolításában is.     </w:t>
      </w:r>
    </w:p>
    <w:p w14:paraId="6C5EFEB2"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4341DC72" w14:textId="77777777" w:rsidR="00700703" w:rsidRPr="0074539E" w:rsidRDefault="00700703" w:rsidP="008E062B">
      <w:pPr>
        <w:suppressAutoHyphens/>
        <w:spacing w:after="0" w:line="240" w:lineRule="auto"/>
        <w:jc w:val="both"/>
        <w:rPr>
          <w:rFonts w:ascii="Garamond" w:eastAsia="Times New Roman" w:hAnsi="Garamond" w:cs="Arial"/>
          <w:b/>
          <w:sz w:val="24"/>
          <w:szCs w:val="24"/>
          <w:u w:val="single"/>
          <w:lang w:eastAsia="ar-SA"/>
        </w:rPr>
      </w:pPr>
    </w:p>
    <w:p w14:paraId="135DD57F" w14:textId="50B2DB41"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A hivatali munka személyi, tárgyi feltételei</w:t>
      </w:r>
    </w:p>
    <w:p w14:paraId="78921E48" w14:textId="77777777" w:rsidR="00700703" w:rsidRPr="0074539E" w:rsidRDefault="00700703" w:rsidP="008E062B">
      <w:pPr>
        <w:suppressAutoHyphens/>
        <w:spacing w:after="0" w:line="240" w:lineRule="auto"/>
        <w:jc w:val="both"/>
        <w:rPr>
          <w:rFonts w:ascii="Garamond" w:eastAsia="Times New Roman" w:hAnsi="Garamond" w:cs="Arial"/>
          <w:b/>
          <w:sz w:val="24"/>
          <w:szCs w:val="24"/>
          <w:u w:val="single"/>
          <w:lang w:eastAsia="ar-SA"/>
        </w:rPr>
      </w:pPr>
    </w:p>
    <w:p w14:paraId="1326045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Az </w:t>
      </w:r>
      <w:proofErr w:type="spellStart"/>
      <w:r w:rsidRPr="0074539E">
        <w:rPr>
          <w:rFonts w:ascii="Garamond" w:eastAsia="Times New Roman" w:hAnsi="Garamond" w:cs="Arial"/>
          <w:sz w:val="24"/>
          <w:szCs w:val="24"/>
          <w:lang w:eastAsia="ar-SA"/>
        </w:rPr>
        <w:t>Mötv</w:t>
      </w:r>
      <w:proofErr w:type="spellEnd"/>
      <w:r w:rsidRPr="0074539E">
        <w:rPr>
          <w:rFonts w:ascii="Garamond" w:eastAsia="Times New Roman" w:hAnsi="Garamond" w:cs="Arial"/>
          <w:sz w:val="24"/>
          <w:szCs w:val="24"/>
          <w:lang w:eastAsia="ar-SA"/>
        </w:rPr>
        <w:t xml:space="preserve">. 84. § (4) bekezdés alapján a hivatal kirendeltségének működési költségét az állam  - az adott évi központi költségvetésről szóló törvényben meghatározott mértékben és a hivatal által ellátott feladatokkal arányban – finanszírozza, esetünkben  az </w:t>
      </w:r>
      <w:proofErr w:type="spellStart"/>
      <w:r w:rsidRPr="0074539E">
        <w:rPr>
          <w:rFonts w:ascii="Garamond" w:eastAsia="Times New Roman" w:hAnsi="Garamond" w:cs="Arial"/>
          <w:sz w:val="24"/>
          <w:szCs w:val="24"/>
          <w:lang w:eastAsia="ar-SA"/>
        </w:rPr>
        <w:t>Újtikosi</w:t>
      </w:r>
      <w:proofErr w:type="spellEnd"/>
      <w:r w:rsidRPr="0074539E">
        <w:rPr>
          <w:rFonts w:ascii="Garamond" w:eastAsia="Times New Roman" w:hAnsi="Garamond" w:cs="Arial"/>
          <w:sz w:val="24"/>
          <w:szCs w:val="24"/>
          <w:lang w:eastAsia="ar-SA"/>
        </w:rPr>
        <w:t xml:space="preserve"> Kirendeltség elismert létszámának arányában. </w:t>
      </w:r>
    </w:p>
    <w:p w14:paraId="34816F7F" w14:textId="77777777" w:rsidR="008E062B" w:rsidRPr="0074539E" w:rsidRDefault="008E062B" w:rsidP="008E062B">
      <w:pPr>
        <w:suppressAutoHyphens/>
        <w:spacing w:after="0" w:line="240" w:lineRule="auto"/>
        <w:jc w:val="both"/>
        <w:rPr>
          <w:rFonts w:ascii="Garamond" w:eastAsia="Times New Roman" w:hAnsi="Garamond" w:cs="Arial"/>
          <w:b/>
          <w:smallCaps/>
          <w:sz w:val="24"/>
          <w:szCs w:val="24"/>
          <w:lang w:eastAsia="ar-SA"/>
        </w:rPr>
      </w:pPr>
    </w:p>
    <w:p w14:paraId="649F3892" w14:textId="10112A84"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2019. évben a Kirendeltség három betöltött álláshellyel rendelkezik, melyből egy álláshelyen lévő köztisztviselő GYED-en van. Az önkormányzat pénzügyi feladatait a székhelytelepülés látja el a kirendeltség dolgozóinak aktív bevonásával. Az adóügyi feladatokat szintén a hajdúnánási székelytelepülés szakelőadója látja el a kirendeltség közreműködésével. </w:t>
      </w:r>
    </w:p>
    <w:p w14:paraId="4B4A2649" w14:textId="77777777" w:rsidR="008E062B" w:rsidRPr="0074539E" w:rsidRDefault="008E062B" w:rsidP="008E062B">
      <w:pPr>
        <w:spacing w:after="0" w:line="240" w:lineRule="auto"/>
        <w:jc w:val="both"/>
        <w:rPr>
          <w:rFonts w:ascii="Garamond" w:eastAsia="Times New Roman" w:hAnsi="Garamond" w:cs="Arial"/>
          <w:sz w:val="24"/>
          <w:szCs w:val="24"/>
          <w:lang w:eastAsia="hu-HU"/>
        </w:rPr>
      </w:pPr>
    </w:p>
    <w:p w14:paraId="76AB91E9" w14:textId="6A9ED47D"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Közszolgálati tisztviselők továbbképzéséről szóló 273/ 2012. (IX.28.) </w:t>
      </w:r>
      <w:proofErr w:type="spellStart"/>
      <w:r w:rsidRPr="0074539E">
        <w:rPr>
          <w:rFonts w:ascii="Garamond" w:eastAsia="Times New Roman" w:hAnsi="Garamond" w:cs="Arial"/>
          <w:sz w:val="24"/>
          <w:szCs w:val="24"/>
          <w:lang w:eastAsia="ar-SA"/>
        </w:rPr>
        <w:t>Korm</w:t>
      </w:r>
      <w:proofErr w:type="spellEnd"/>
      <w:r w:rsidRPr="0074539E">
        <w:rPr>
          <w:rFonts w:ascii="Garamond" w:eastAsia="Times New Roman" w:hAnsi="Garamond" w:cs="Arial"/>
          <w:sz w:val="24"/>
          <w:szCs w:val="24"/>
          <w:lang w:eastAsia="ar-SA"/>
        </w:rPr>
        <w:t xml:space="preserve">, rendelet alapján kötelező a közszolgálati tisztviselők tanulmányi pontrendszerre épülő továbbképzése. A tisztviselők négyéves képzési ciklus alatt meghatározott mennyiségű továbbképzést kötelesek elvégezni. A 2019. évi továbbképzést határidőben teljesítettük. Ezen felül egy fő köztisztviselő teljesítette a számára előírt kötelező alapvizsgát is. </w:t>
      </w:r>
    </w:p>
    <w:p w14:paraId="2F099E3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1F078683" w14:textId="77777777" w:rsidR="008E062B" w:rsidRPr="0074539E" w:rsidRDefault="008E062B" w:rsidP="008E062B">
      <w:pPr>
        <w:suppressAutoHyphens/>
        <w:spacing w:after="0" w:line="240" w:lineRule="auto"/>
        <w:jc w:val="both"/>
        <w:rPr>
          <w:rFonts w:ascii="Garamond" w:eastAsia="Times New Roman" w:hAnsi="Garamond" w:cs="Arial"/>
          <w:b/>
          <w:bCs/>
          <w:i/>
          <w:iCs/>
          <w:sz w:val="24"/>
          <w:szCs w:val="24"/>
          <w:u w:val="single"/>
          <w:lang w:eastAsia="ar-SA"/>
        </w:rPr>
      </w:pPr>
      <w:r w:rsidRPr="0074539E">
        <w:rPr>
          <w:rFonts w:ascii="Garamond" w:eastAsia="Times New Roman" w:hAnsi="Garamond" w:cs="Arial"/>
          <w:b/>
          <w:bCs/>
          <w:i/>
          <w:iCs/>
          <w:sz w:val="24"/>
          <w:szCs w:val="24"/>
          <w:u w:val="single"/>
          <w:lang w:eastAsia="ar-SA"/>
        </w:rPr>
        <w:t>Tárgyi feltételek</w:t>
      </w:r>
    </w:p>
    <w:p w14:paraId="7EC023F5"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2C305C13" w14:textId="056924B4" w:rsidR="008E062B" w:rsidRPr="0074539E" w:rsidRDefault="008E062B" w:rsidP="0077039A">
      <w:pPr>
        <w:keepNext/>
        <w:numPr>
          <w:ilvl w:val="0"/>
          <w:numId w:val="4"/>
        </w:numPr>
        <w:tabs>
          <w:tab w:val="clear" w:pos="1624"/>
          <w:tab w:val="num" w:pos="0"/>
          <w:tab w:val="center" w:pos="2835"/>
        </w:tabs>
        <w:suppressAutoHyphens/>
        <w:spacing w:after="0" w:line="240" w:lineRule="auto"/>
        <w:ind w:left="0"/>
        <w:jc w:val="both"/>
        <w:outlineLvl w:val="0"/>
        <w:rPr>
          <w:rFonts w:ascii="Garamond" w:eastAsia="Times New Roman" w:hAnsi="Garamond" w:cs="Times New Roman"/>
          <w:sz w:val="24"/>
          <w:szCs w:val="24"/>
          <w:lang w:eastAsia="ar-SA"/>
        </w:rPr>
      </w:pPr>
      <w:r w:rsidRPr="0074539E">
        <w:rPr>
          <w:rFonts w:ascii="Garamond" w:eastAsia="Times New Roman" w:hAnsi="Garamond" w:cs="Arial"/>
          <w:sz w:val="24"/>
          <w:szCs w:val="24"/>
          <w:lang w:eastAsia="ar-SA"/>
        </w:rPr>
        <w:t xml:space="preserve"> A mindennapi munkavégzéshez alapvető munkaeszközök rendelkezésre állnak, az informatikai eszközellátottság megfelelőnek mondható. Azonban a </w:t>
      </w:r>
      <w:r w:rsidRPr="0074539E">
        <w:rPr>
          <w:rFonts w:ascii="Garamond" w:eastAsia="Times New Roman" w:hAnsi="Garamond" w:cs="Times New Roman"/>
          <w:sz w:val="24"/>
          <w:szCs w:val="24"/>
          <w:lang w:eastAsia="ar-SA"/>
        </w:rPr>
        <w:t xml:space="preserve">Magyarország helyi önkormányzatairól szóló 2011. évi CLXXXIX. törvény </w:t>
      </w:r>
      <w:r w:rsidRPr="0074539E">
        <w:rPr>
          <w:rFonts w:ascii="Garamond" w:eastAsia="Times New Roman" w:hAnsi="Garamond" w:cs="Times New Roman"/>
          <w:sz w:val="24"/>
          <w:szCs w:val="24"/>
          <w:lang w:eastAsia="hu-HU"/>
        </w:rPr>
        <w:t>114. § (1) bekezdése szerint a helyi önkormányzatoknak előírt informatikai rendszer működtetésének kialakítása érdekében még mindig szükséges az informatikai rendszer további fejlesztése.</w:t>
      </w:r>
    </w:p>
    <w:p w14:paraId="5649184C"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4D35FBD1"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 xml:space="preserve">2018. január 1-jén csatlakoztunk az ASP rendszerhez.  </w:t>
      </w:r>
      <w:r w:rsidRPr="0074539E">
        <w:rPr>
          <w:rFonts w:ascii="Garamond" w:eastAsia="Times New Roman" w:hAnsi="Garamond" w:cs="Times New Roman"/>
          <w:bCs/>
          <w:iCs/>
          <w:sz w:val="24"/>
          <w:szCs w:val="24"/>
          <w:lang w:eastAsia="hu-HU"/>
        </w:rPr>
        <w:t>Az ASP-n belül az alábbi szakrendszereket kell használnunk az ügyintézés során.</w:t>
      </w:r>
    </w:p>
    <w:p w14:paraId="17E382F2" w14:textId="0D98613F" w:rsidR="008E062B" w:rsidRPr="0074539E" w:rsidRDefault="008E062B" w:rsidP="008E062B">
      <w:pPr>
        <w:tabs>
          <w:tab w:val="left" w:pos="567"/>
        </w:tabs>
        <w:spacing w:after="0" w:line="240" w:lineRule="auto"/>
        <w:ind w:left="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br/>
        <w:t>a) iratkezelő rendszer,</w:t>
      </w:r>
    </w:p>
    <w:p w14:paraId="1515FC2C" w14:textId="77777777"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b) önkormányzati települési portál rendszer</w:t>
      </w:r>
    </w:p>
    <w:p w14:paraId="44BD42E4" w14:textId="77777777"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c) elektronikus ügyintézési portál rendszer (elektronikus űrlap szolgáltatással),</w:t>
      </w:r>
    </w:p>
    <w:p w14:paraId="79117B70" w14:textId="77777777"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d) gazdálkodási rendszer,</w:t>
      </w:r>
    </w:p>
    <w:p w14:paraId="48F7DE2F" w14:textId="77777777"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lastRenderedPageBreak/>
        <w:t>e) ingatlanvagyon-kataszter rendszer,</w:t>
      </w:r>
    </w:p>
    <w:p w14:paraId="19478CC5" w14:textId="77777777"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f) önkormányzati adórendszer,</w:t>
      </w:r>
    </w:p>
    <w:p w14:paraId="2B0A6375" w14:textId="68F00E5F" w:rsidR="008E062B" w:rsidRPr="0074539E" w:rsidRDefault="008E062B" w:rsidP="008E062B">
      <w:pPr>
        <w:spacing w:after="0" w:line="240" w:lineRule="auto"/>
        <w:ind w:firstLine="567"/>
        <w:jc w:val="both"/>
        <w:rPr>
          <w:rFonts w:ascii="Garamond" w:eastAsia="Times New Roman" w:hAnsi="Garamond" w:cs="Times New Roman"/>
          <w:sz w:val="24"/>
          <w:szCs w:val="24"/>
          <w:lang w:eastAsia="hu-HU"/>
        </w:rPr>
      </w:pPr>
      <w:r w:rsidRPr="0074539E">
        <w:rPr>
          <w:rFonts w:ascii="Garamond" w:eastAsia="Times New Roman" w:hAnsi="Garamond" w:cs="Times New Roman"/>
          <w:sz w:val="24"/>
          <w:szCs w:val="24"/>
          <w:lang w:eastAsia="hu-HU"/>
        </w:rPr>
        <w:t xml:space="preserve">g) ipar- és kereskedelmi </w:t>
      </w:r>
      <w:proofErr w:type="spellStart"/>
      <w:r w:rsidRPr="0074539E">
        <w:rPr>
          <w:rFonts w:ascii="Garamond" w:eastAsia="Times New Roman" w:hAnsi="Garamond" w:cs="Times New Roman"/>
          <w:sz w:val="24"/>
          <w:szCs w:val="24"/>
          <w:lang w:eastAsia="hu-HU"/>
        </w:rPr>
        <w:t>rendszer,h</w:t>
      </w:r>
      <w:proofErr w:type="spellEnd"/>
      <w:r w:rsidRPr="0074539E">
        <w:rPr>
          <w:rFonts w:ascii="Garamond" w:eastAsia="Times New Roman" w:hAnsi="Garamond" w:cs="Times New Roman"/>
          <w:sz w:val="24"/>
          <w:szCs w:val="24"/>
          <w:lang w:eastAsia="hu-HU"/>
        </w:rPr>
        <w:t>) hagyatéki leltár rendszer.</w:t>
      </w:r>
    </w:p>
    <w:p w14:paraId="489653DF"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4A1C8015" w14:textId="77777777" w:rsidR="008E062B" w:rsidRPr="0074539E" w:rsidRDefault="008E062B" w:rsidP="008E062B">
      <w:pPr>
        <w:suppressAutoHyphens/>
        <w:spacing w:after="0" w:line="240" w:lineRule="auto"/>
        <w:jc w:val="both"/>
        <w:rPr>
          <w:rFonts w:ascii="Garamond" w:eastAsia="Times New Roman" w:hAnsi="Garamond" w:cs="Arial"/>
          <w:b/>
          <w:smallCaps/>
          <w:szCs w:val="24"/>
          <w:u w:val="single"/>
          <w:lang w:eastAsia="ar-SA"/>
        </w:rPr>
      </w:pPr>
    </w:p>
    <w:p w14:paraId="426A78F3" w14:textId="45C209D6"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Úgy ítélem meg, hogy az elmúlt évben sikeresen vettük kezdeti akadályokat, s igyekeztünk eleget tenni az ASP által biztosított követelményeknek.</w:t>
      </w:r>
    </w:p>
    <w:p w14:paraId="09AEDB85"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p>
    <w:p w14:paraId="14283D9C" w14:textId="77777777" w:rsidR="008E062B" w:rsidRPr="0074539E" w:rsidRDefault="008E062B" w:rsidP="008E062B">
      <w:pPr>
        <w:suppressAutoHyphens/>
        <w:spacing w:after="0" w:line="240" w:lineRule="auto"/>
        <w:jc w:val="both"/>
        <w:rPr>
          <w:rFonts w:ascii="Garamond" w:eastAsia="Times New Roman" w:hAnsi="Garamond" w:cs="Times New Roman"/>
          <w:b/>
          <w:sz w:val="24"/>
          <w:szCs w:val="20"/>
          <w:lang w:eastAsia="ar-SA"/>
        </w:rPr>
      </w:pPr>
    </w:p>
    <w:p w14:paraId="66D0374D" w14:textId="77777777" w:rsidR="008E062B" w:rsidRPr="0074539E" w:rsidRDefault="008E062B" w:rsidP="008E062B">
      <w:pPr>
        <w:suppressAutoHyphens/>
        <w:spacing w:after="0" w:line="240" w:lineRule="auto"/>
        <w:jc w:val="both"/>
        <w:rPr>
          <w:rFonts w:ascii="Garamond" w:eastAsia="Times New Roman" w:hAnsi="Garamond" w:cs="Arial"/>
          <w:b/>
          <w:smallCaps/>
          <w:sz w:val="24"/>
          <w:szCs w:val="24"/>
          <w:lang w:eastAsia="ar-SA"/>
        </w:rPr>
      </w:pPr>
      <w:r w:rsidRPr="0074539E">
        <w:rPr>
          <w:rFonts w:ascii="Garamond" w:eastAsia="Times New Roman" w:hAnsi="Garamond" w:cs="Arial"/>
          <w:b/>
          <w:smallCaps/>
          <w:sz w:val="24"/>
          <w:szCs w:val="24"/>
          <w:u w:val="single"/>
          <w:lang w:eastAsia="ar-SA"/>
        </w:rPr>
        <w:t>Feladatellátás</w:t>
      </w:r>
    </w:p>
    <w:p w14:paraId="5CE67690" w14:textId="77777777" w:rsidR="008E062B" w:rsidRPr="0074539E" w:rsidRDefault="008E062B" w:rsidP="008E062B">
      <w:pPr>
        <w:suppressAutoHyphens/>
        <w:spacing w:after="0" w:line="240" w:lineRule="auto"/>
        <w:jc w:val="both"/>
        <w:rPr>
          <w:rFonts w:ascii="Garamond" w:eastAsia="Times New Roman" w:hAnsi="Garamond" w:cs="Arial"/>
          <w:smallCaps/>
          <w:sz w:val="24"/>
          <w:szCs w:val="24"/>
          <w:lang w:eastAsia="ar-SA"/>
        </w:rPr>
      </w:pPr>
    </w:p>
    <w:p w14:paraId="105F5A3E"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Ügyiratkezelés, postázás</w:t>
      </w:r>
    </w:p>
    <w:p w14:paraId="3515AD87"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1BAEE5F1" w14:textId="77777777" w:rsidR="008E062B" w:rsidRPr="0074539E" w:rsidRDefault="008E062B" w:rsidP="008E062B">
      <w:pPr>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ar-SA"/>
        </w:rPr>
        <w:t xml:space="preserve">A hivatali munkavégzés egyik fő mutatója az iktatott ügyiratok száma. A hivatalhoz érkező iratokat az átvétel napján az ASP iratkezelő programban iktatjuk, amely teljesen más, mint a korábban használt iktatórendszer. A 2019. évben iktatott ügyiratokat az alábbi táblázat szemlélteti. </w:t>
      </w:r>
      <w:r w:rsidRPr="0074539E">
        <w:rPr>
          <w:rFonts w:ascii="Garamond" w:eastAsia="Times New Roman" w:hAnsi="Garamond" w:cs="Arial"/>
          <w:sz w:val="24"/>
          <w:szCs w:val="24"/>
          <w:lang w:eastAsia="hu-HU"/>
        </w:rPr>
        <w:t xml:space="preserve">A 2019. évben jelentősen megnőtt az elektronikusan érkező iratok száma, - 455 db-, azonban a papíralapú küldemények száma még mindig jelentős volt, 2303 db volt.   </w:t>
      </w:r>
    </w:p>
    <w:p w14:paraId="744354E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tbl>
      <w:tblPr>
        <w:tblW w:w="13903" w:type="dxa"/>
        <w:tblInd w:w="55" w:type="dxa"/>
        <w:tblCellMar>
          <w:left w:w="70" w:type="dxa"/>
          <w:right w:w="70" w:type="dxa"/>
        </w:tblCellMar>
        <w:tblLook w:val="04A0" w:firstRow="1" w:lastRow="0" w:firstColumn="1" w:lastColumn="0" w:noHBand="0" w:noVBand="1"/>
      </w:tblPr>
      <w:tblGrid>
        <w:gridCol w:w="160"/>
        <w:gridCol w:w="7520"/>
        <w:gridCol w:w="4760"/>
        <w:gridCol w:w="1463"/>
      </w:tblGrid>
      <w:tr w:rsidR="006D6119" w:rsidRPr="0074539E" w14:paraId="27E10C29" w14:textId="77777777" w:rsidTr="00110163">
        <w:trPr>
          <w:trHeight w:val="270"/>
        </w:trPr>
        <w:tc>
          <w:tcPr>
            <w:tcW w:w="160" w:type="dxa"/>
            <w:tcBorders>
              <w:top w:val="nil"/>
              <w:left w:val="nil"/>
              <w:bottom w:val="nil"/>
              <w:right w:val="nil"/>
            </w:tcBorders>
            <w:shd w:val="clear" w:color="auto" w:fill="auto"/>
            <w:noWrap/>
            <w:vAlign w:val="bottom"/>
          </w:tcPr>
          <w:p w14:paraId="135ABEF2" w14:textId="77777777" w:rsidR="008E062B" w:rsidRPr="0074539E" w:rsidRDefault="008E062B" w:rsidP="008E062B">
            <w:pPr>
              <w:spacing w:after="0" w:line="240" w:lineRule="auto"/>
              <w:jc w:val="both"/>
              <w:rPr>
                <w:rFonts w:ascii="Garamond" w:eastAsia="Times New Roman" w:hAnsi="Garamond" w:cs="Arial"/>
                <w:sz w:val="20"/>
                <w:szCs w:val="20"/>
                <w:lang w:eastAsia="hu-HU"/>
              </w:rPr>
            </w:pPr>
          </w:p>
        </w:tc>
        <w:tc>
          <w:tcPr>
            <w:tcW w:w="7520" w:type="dxa"/>
            <w:tcBorders>
              <w:top w:val="nil"/>
              <w:left w:val="nil"/>
              <w:bottom w:val="nil"/>
              <w:right w:val="nil"/>
            </w:tcBorders>
            <w:shd w:val="clear" w:color="auto" w:fill="auto"/>
            <w:noWrap/>
            <w:vAlign w:val="bottom"/>
          </w:tcPr>
          <w:p w14:paraId="1B5C0855" w14:textId="77777777" w:rsidR="008E062B" w:rsidRPr="0074539E" w:rsidRDefault="008E062B" w:rsidP="008E062B">
            <w:pPr>
              <w:spacing w:after="0" w:line="240" w:lineRule="auto"/>
              <w:jc w:val="both"/>
              <w:rPr>
                <w:rFonts w:ascii="Garamond" w:eastAsia="Times New Roman" w:hAnsi="Garamond" w:cs="Arial"/>
                <w:sz w:val="20"/>
                <w:szCs w:val="20"/>
                <w:lang w:eastAsia="hu-HU"/>
              </w:rPr>
            </w:pPr>
          </w:p>
        </w:tc>
        <w:tc>
          <w:tcPr>
            <w:tcW w:w="4760" w:type="dxa"/>
            <w:tcBorders>
              <w:top w:val="nil"/>
              <w:left w:val="nil"/>
              <w:bottom w:val="nil"/>
              <w:right w:val="nil"/>
            </w:tcBorders>
            <w:shd w:val="clear" w:color="auto" w:fill="auto"/>
            <w:noWrap/>
            <w:vAlign w:val="bottom"/>
            <w:hideMark/>
          </w:tcPr>
          <w:p w14:paraId="34B8641F" w14:textId="77777777" w:rsidR="008E062B" w:rsidRPr="0074539E" w:rsidRDefault="008E062B" w:rsidP="008E062B">
            <w:pPr>
              <w:spacing w:after="0" w:line="240" w:lineRule="auto"/>
              <w:rPr>
                <w:rFonts w:ascii="Garamond" w:eastAsia="Times New Roman" w:hAnsi="Garamond" w:cs="Arial"/>
                <w:sz w:val="20"/>
                <w:szCs w:val="20"/>
                <w:lang w:eastAsia="hu-HU"/>
              </w:rPr>
            </w:pPr>
          </w:p>
        </w:tc>
        <w:tc>
          <w:tcPr>
            <w:tcW w:w="1463" w:type="dxa"/>
            <w:tcBorders>
              <w:top w:val="nil"/>
              <w:left w:val="nil"/>
              <w:bottom w:val="nil"/>
              <w:right w:val="nil"/>
            </w:tcBorders>
            <w:shd w:val="clear" w:color="auto" w:fill="auto"/>
            <w:noWrap/>
            <w:vAlign w:val="bottom"/>
            <w:hideMark/>
          </w:tcPr>
          <w:p w14:paraId="20E5B86E" w14:textId="77777777" w:rsidR="008E062B" w:rsidRPr="0074539E" w:rsidRDefault="008E062B" w:rsidP="008E062B">
            <w:pPr>
              <w:spacing w:after="0" w:line="240" w:lineRule="auto"/>
              <w:rPr>
                <w:rFonts w:ascii="Garamond" w:eastAsia="Times New Roman" w:hAnsi="Garamond" w:cs="Arial"/>
                <w:sz w:val="20"/>
                <w:szCs w:val="20"/>
                <w:lang w:eastAsia="hu-HU"/>
              </w:rPr>
            </w:pPr>
          </w:p>
        </w:tc>
      </w:tr>
    </w:tbl>
    <w:p w14:paraId="7F9C3D35"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Képviselő-testületi munka</w:t>
      </w:r>
    </w:p>
    <w:p w14:paraId="27E522ED"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1C799D90"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sz w:val="24"/>
          <w:szCs w:val="24"/>
          <w:lang w:eastAsia="ar-SA"/>
        </w:rPr>
        <w:t>Újtikos Község Önkormányzatának Képviselő-testülete. 2019. január 1-től 2019. december 31-ig összesen 31 ülést tartott. Az ülések számát, az alkotott rendeletek és a hozott határozatok számát az alábbi táblázat szemlélteti.</w:t>
      </w:r>
    </w:p>
    <w:p w14:paraId="009E7163"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  </w:t>
      </w:r>
    </w:p>
    <w:p w14:paraId="59708ECC" w14:textId="77777777" w:rsidR="008E062B" w:rsidRPr="0074539E" w:rsidRDefault="008E062B" w:rsidP="008E062B">
      <w:pPr>
        <w:suppressAutoHyphens/>
        <w:spacing w:after="0" w:line="240" w:lineRule="auto"/>
        <w:jc w:val="center"/>
        <w:rPr>
          <w:rFonts w:ascii="Garamond" w:eastAsia="Times New Roman" w:hAnsi="Garamond" w:cs="Arial"/>
          <w:b/>
          <w:sz w:val="24"/>
          <w:szCs w:val="24"/>
          <w:lang w:eastAsia="ar-SA"/>
        </w:rPr>
      </w:pPr>
      <w:r w:rsidRPr="0074539E">
        <w:rPr>
          <w:rFonts w:ascii="Garamond" w:eastAsia="Times New Roman" w:hAnsi="Garamond" w:cs="Arial"/>
          <w:b/>
          <w:sz w:val="24"/>
          <w:szCs w:val="24"/>
          <w:lang w:eastAsia="ar-SA"/>
        </w:rPr>
        <w:t>Képviselő-testület ülései 2019. január 01. - 2019. december 31. között</w:t>
      </w:r>
    </w:p>
    <w:p w14:paraId="4E230BEA" w14:textId="77777777" w:rsidR="008E062B" w:rsidRPr="0074539E" w:rsidRDefault="008E062B" w:rsidP="008E062B">
      <w:pPr>
        <w:suppressAutoHyphens/>
        <w:spacing w:after="0" w:line="240" w:lineRule="auto"/>
        <w:jc w:val="center"/>
        <w:rPr>
          <w:rFonts w:ascii="Garamond" w:eastAsia="Times New Roman" w:hAnsi="Garamond" w:cs="Arial"/>
          <w:b/>
          <w:sz w:val="24"/>
          <w:szCs w:val="24"/>
          <w:lang w:eastAsia="ar-SA"/>
        </w:rPr>
      </w:pPr>
    </w:p>
    <w:tbl>
      <w:tblPr>
        <w:tblW w:w="5067" w:type="dxa"/>
        <w:jc w:val="center"/>
        <w:tblCellMar>
          <w:left w:w="0" w:type="dxa"/>
          <w:right w:w="0" w:type="dxa"/>
        </w:tblCellMar>
        <w:tblLook w:val="04A0" w:firstRow="1" w:lastRow="0" w:firstColumn="1" w:lastColumn="0" w:noHBand="0" w:noVBand="1"/>
      </w:tblPr>
      <w:tblGrid>
        <w:gridCol w:w="2747"/>
        <w:gridCol w:w="2320"/>
      </w:tblGrid>
      <w:tr w:rsidR="006D6119" w:rsidRPr="0074539E" w14:paraId="54661196"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318CF337" w14:textId="77777777" w:rsidR="008E062B" w:rsidRPr="0074539E" w:rsidRDefault="008E062B" w:rsidP="008E062B">
            <w:pPr>
              <w:spacing w:after="0" w:line="240" w:lineRule="auto"/>
              <w:rPr>
                <w:rFonts w:ascii="Garamond" w:eastAsia="Times New Roman" w:hAnsi="Garamond" w:cs="Times New Roman"/>
                <w:sz w:val="24"/>
                <w:szCs w:val="24"/>
                <w:lang w:eastAsia="hu-HU"/>
              </w:rPr>
            </w:pPr>
          </w:p>
        </w:tc>
        <w:tc>
          <w:tcPr>
            <w:tcW w:w="2320"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075B4B58"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2019. január 1-től 2019. december 31 –</w:t>
            </w:r>
            <w:proofErr w:type="spellStart"/>
            <w:r w:rsidRPr="0074539E">
              <w:rPr>
                <w:rFonts w:ascii="Garamond" w:eastAsia="Times New Roman" w:hAnsi="Garamond" w:cs="Times New Roman"/>
                <w:b/>
                <w:bCs/>
                <w:sz w:val="24"/>
                <w:szCs w:val="24"/>
                <w:lang w:eastAsia="hu-HU"/>
              </w:rPr>
              <w:t>ig</w:t>
            </w:r>
            <w:proofErr w:type="spellEnd"/>
          </w:p>
        </w:tc>
      </w:tr>
      <w:tr w:rsidR="006D6119" w:rsidRPr="0074539E" w14:paraId="1CF87A35"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6ABD7E2F" w14:textId="77777777" w:rsidR="008E062B" w:rsidRPr="0074539E" w:rsidRDefault="008E062B" w:rsidP="008E062B">
            <w:pPr>
              <w:spacing w:before="100" w:beforeAutospacing="1" w:after="100" w:afterAutospacing="1" w:line="240" w:lineRule="auto"/>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 xml:space="preserve">Képviselő-testületi ülések </w:t>
            </w:r>
          </w:p>
        </w:tc>
        <w:tc>
          <w:tcPr>
            <w:tcW w:w="2320" w:type="dxa"/>
            <w:tcBorders>
              <w:top w:val="single" w:sz="12"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029EB0FD"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sz w:val="24"/>
                <w:szCs w:val="24"/>
                <w:lang w:eastAsia="hu-HU"/>
              </w:rPr>
            </w:pPr>
            <w:r w:rsidRPr="0074539E">
              <w:rPr>
                <w:rFonts w:ascii="Garamond" w:eastAsia="Times New Roman" w:hAnsi="Garamond" w:cs="Times New Roman"/>
                <w:b/>
                <w:bCs/>
                <w:sz w:val="24"/>
                <w:szCs w:val="24"/>
                <w:lang w:eastAsia="hu-HU"/>
              </w:rPr>
              <w:t>31</w:t>
            </w:r>
          </w:p>
        </w:tc>
      </w:tr>
      <w:tr w:rsidR="006D6119" w:rsidRPr="0074539E" w14:paraId="79389AEB"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037501C0" w14:textId="77777777" w:rsidR="008E062B" w:rsidRPr="0074539E" w:rsidRDefault="008E062B" w:rsidP="008E062B">
            <w:pPr>
              <w:spacing w:before="100" w:beforeAutospacing="1" w:after="100" w:afterAutospacing="1" w:line="240" w:lineRule="auto"/>
              <w:jc w:val="right"/>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ebből nyilvános ülés</w:t>
            </w:r>
          </w:p>
        </w:tc>
        <w:tc>
          <w:tcPr>
            <w:tcW w:w="2320"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3AD0D999"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b/>
                <w:sz w:val="24"/>
                <w:szCs w:val="24"/>
                <w:lang w:eastAsia="hu-HU"/>
              </w:rPr>
            </w:pPr>
            <w:r w:rsidRPr="0074539E">
              <w:rPr>
                <w:rFonts w:ascii="Garamond" w:eastAsia="Times New Roman" w:hAnsi="Garamond" w:cs="Times New Roman"/>
                <w:b/>
                <w:sz w:val="24"/>
                <w:szCs w:val="24"/>
                <w:lang w:eastAsia="hu-HU"/>
              </w:rPr>
              <w:t>20</w:t>
            </w:r>
          </w:p>
        </w:tc>
      </w:tr>
      <w:tr w:rsidR="006D6119" w:rsidRPr="0074539E" w14:paraId="29902566"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0B9C2F7F" w14:textId="77777777" w:rsidR="008E062B" w:rsidRPr="0074539E" w:rsidRDefault="008E062B" w:rsidP="008E062B">
            <w:pPr>
              <w:spacing w:before="100" w:beforeAutospacing="1" w:after="100" w:afterAutospacing="1" w:line="240" w:lineRule="auto"/>
              <w:jc w:val="right"/>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ebből zárt ülés</w:t>
            </w:r>
          </w:p>
        </w:tc>
        <w:tc>
          <w:tcPr>
            <w:tcW w:w="2320"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01D6D403"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sz w:val="24"/>
                <w:szCs w:val="24"/>
                <w:lang w:eastAsia="hu-HU"/>
              </w:rPr>
            </w:pPr>
            <w:r w:rsidRPr="0074539E">
              <w:rPr>
                <w:rFonts w:ascii="Garamond" w:eastAsia="Times New Roman" w:hAnsi="Garamond" w:cs="Times New Roman"/>
                <w:b/>
                <w:bCs/>
                <w:sz w:val="24"/>
                <w:szCs w:val="24"/>
                <w:lang w:eastAsia="hu-HU"/>
              </w:rPr>
              <w:t>11</w:t>
            </w:r>
          </w:p>
        </w:tc>
      </w:tr>
      <w:tr w:rsidR="006D6119" w:rsidRPr="0074539E" w14:paraId="48A332BD"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19F77747" w14:textId="77777777" w:rsidR="008E062B" w:rsidRPr="0074539E" w:rsidRDefault="008E062B" w:rsidP="008E062B">
            <w:pPr>
              <w:spacing w:before="100" w:beforeAutospacing="1" w:after="100" w:afterAutospacing="1" w:line="240" w:lineRule="auto"/>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Alkotott rendeletek</w:t>
            </w:r>
          </w:p>
        </w:tc>
        <w:tc>
          <w:tcPr>
            <w:tcW w:w="2320"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45A79245"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sz w:val="24"/>
                <w:szCs w:val="24"/>
                <w:lang w:eastAsia="hu-HU"/>
              </w:rPr>
            </w:pPr>
            <w:r w:rsidRPr="0074539E">
              <w:rPr>
                <w:rFonts w:ascii="Garamond" w:eastAsia="Times New Roman" w:hAnsi="Garamond" w:cs="Times New Roman"/>
                <w:b/>
                <w:bCs/>
                <w:sz w:val="24"/>
                <w:szCs w:val="24"/>
                <w:lang w:eastAsia="hu-HU"/>
              </w:rPr>
              <w:t>21</w:t>
            </w:r>
          </w:p>
        </w:tc>
      </w:tr>
      <w:tr w:rsidR="006D6119" w:rsidRPr="0074539E" w14:paraId="76527810" w14:textId="77777777" w:rsidTr="00DE7815">
        <w:trPr>
          <w:trHeight w:val="300"/>
          <w:jc w:val="center"/>
        </w:trPr>
        <w:tc>
          <w:tcPr>
            <w:tcW w:w="2747" w:type="dxa"/>
            <w:tcBorders>
              <w:top w:val="single" w:sz="12" w:space="0" w:color="auto"/>
              <w:left w:val="single" w:sz="12"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vAlign w:val="bottom"/>
            <w:hideMark/>
          </w:tcPr>
          <w:p w14:paraId="58CF0AE2" w14:textId="77777777" w:rsidR="008E062B" w:rsidRPr="0074539E" w:rsidRDefault="008E062B" w:rsidP="008E062B">
            <w:pPr>
              <w:spacing w:before="100" w:beforeAutospacing="1" w:after="100" w:afterAutospacing="1" w:line="240" w:lineRule="auto"/>
              <w:rPr>
                <w:rFonts w:ascii="Garamond" w:eastAsia="Times New Roman" w:hAnsi="Garamond" w:cs="Times New Roman"/>
                <w:b/>
                <w:bCs/>
                <w:sz w:val="24"/>
                <w:szCs w:val="24"/>
                <w:lang w:eastAsia="hu-HU"/>
              </w:rPr>
            </w:pPr>
            <w:r w:rsidRPr="0074539E">
              <w:rPr>
                <w:rFonts w:ascii="Garamond" w:eastAsia="Times New Roman" w:hAnsi="Garamond" w:cs="Times New Roman"/>
                <w:b/>
                <w:bCs/>
                <w:sz w:val="24"/>
                <w:szCs w:val="24"/>
                <w:lang w:eastAsia="hu-HU"/>
              </w:rPr>
              <w:t>Hozott határozatok</w:t>
            </w:r>
          </w:p>
        </w:tc>
        <w:tc>
          <w:tcPr>
            <w:tcW w:w="2320" w:type="dxa"/>
            <w:tcBorders>
              <w:top w:val="single" w:sz="8" w:space="0" w:color="auto"/>
              <w:left w:val="single" w:sz="12" w:space="0" w:color="auto"/>
              <w:bottom w:val="single" w:sz="12" w:space="0" w:color="auto"/>
              <w:right w:val="single" w:sz="12" w:space="0" w:color="auto"/>
            </w:tcBorders>
            <w:noWrap/>
            <w:tcMar>
              <w:top w:w="0" w:type="dxa"/>
              <w:left w:w="70" w:type="dxa"/>
              <w:bottom w:w="0" w:type="dxa"/>
              <w:right w:w="70" w:type="dxa"/>
            </w:tcMar>
            <w:vAlign w:val="bottom"/>
            <w:hideMark/>
          </w:tcPr>
          <w:p w14:paraId="19E160FD" w14:textId="77777777" w:rsidR="008E062B" w:rsidRPr="0074539E" w:rsidRDefault="008E062B" w:rsidP="008E062B">
            <w:pPr>
              <w:spacing w:before="100" w:beforeAutospacing="1" w:after="100" w:afterAutospacing="1" w:line="240" w:lineRule="auto"/>
              <w:jc w:val="center"/>
              <w:rPr>
                <w:rFonts w:ascii="Garamond" w:eastAsia="Times New Roman" w:hAnsi="Garamond" w:cs="Times New Roman"/>
                <w:sz w:val="24"/>
                <w:szCs w:val="24"/>
                <w:lang w:eastAsia="hu-HU"/>
              </w:rPr>
            </w:pPr>
            <w:r w:rsidRPr="0074539E">
              <w:rPr>
                <w:rFonts w:ascii="Garamond" w:eastAsia="Times New Roman" w:hAnsi="Garamond" w:cs="Times New Roman"/>
                <w:b/>
                <w:bCs/>
                <w:sz w:val="24"/>
                <w:szCs w:val="24"/>
                <w:lang w:eastAsia="hu-HU"/>
              </w:rPr>
              <w:t>133</w:t>
            </w:r>
          </w:p>
        </w:tc>
      </w:tr>
      <w:tr w:rsidR="008E062B" w:rsidRPr="0074539E" w14:paraId="2A30A802" w14:textId="77777777" w:rsidTr="00DE7815">
        <w:trPr>
          <w:trHeight w:val="300"/>
          <w:jc w:val="center"/>
        </w:trPr>
        <w:tc>
          <w:tcPr>
            <w:tcW w:w="2747" w:type="dxa"/>
            <w:tcBorders>
              <w:top w:val="single" w:sz="12" w:space="0" w:color="auto"/>
            </w:tcBorders>
            <w:noWrap/>
            <w:tcMar>
              <w:top w:w="0" w:type="dxa"/>
              <w:left w:w="70" w:type="dxa"/>
              <w:bottom w:w="0" w:type="dxa"/>
              <w:right w:w="70" w:type="dxa"/>
            </w:tcMar>
            <w:vAlign w:val="bottom"/>
            <w:hideMark/>
          </w:tcPr>
          <w:p w14:paraId="54D4F9D1" w14:textId="77777777" w:rsidR="008E062B" w:rsidRPr="0074539E" w:rsidRDefault="008E062B" w:rsidP="008E062B">
            <w:pPr>
              <w:spacing w:after="0" w:line="240" w:lineRule="auto"/>
              <w:rPr>
                <w:rFonts w:ascii="Garamond" w:eastAsia="Times New Roman" w:hAnsi="Garamond" w:cs="Times New Roman"/>
                <w:sz w:val="24"/>
                <w:szCs w:val="24"/>
                <w:lang w:eastAsia="hu-HU"/>
              </w:rPr>
            </w:pPr>
          </w:p>
        </w:tc>
        <w:tc>
          <w:tcPr>
            <w:tcW w:w="2320" w:type="dxa"/>
            <w:tcBorders>
              <w:top w:val="single" w:sz="12" w:space="0" w:color="auto"/>
            </w:tcBorders>
            <w:noWrap/>
            <w:tcMar>
              <w:top w:w="0" w:type="dxa"/>
              <w:left w:w="70" w:type="dxa"/>
              <w:bottom w:w="0" w:type="dxa"/>
              <w:right w:w="70" w:type="dxa"/>
            </w:tcMar>
            <w:vAlign w:val="bottom"/>
            <w:hideMark/>
          </w:tcPr>
          <w:p w14:paraId="0980B872" w14:textId="77777777" w:rsidR="008E062B" w:rsidRPr="0074539E" w:rsidRDefault="008E062B" w:rsidP="008E062B">
            <w:pPr>
              <w:spacing w:after="0" w:line="240" w:lineRule="auto"/>
              <w:rPr>
                <w:rFonts w:ascii="Garamond" w:eastAsia="Times New Roman" w:hAnsi="Garamond" w:cs="Times New Roman"/>
                <w:sz w:val="24"/>
                <w:szCs w:val="24"/>
                <w:lang w:eastAsia="hu-HU"/>
              </w:rPr>
            </w:pPr>
          </w:p>
        </w:tc>
      </w:tr>
    </w:tbl>
    <w:p w14:paraId="27AA3037" w14:textId="77777777" w:rsidR="008E062B" w:rsidRPr="0074539E" w:rsidRDefault="008E062B" w:rsidP="008E062B">
      <w:pPr>
        <w:suppressAutoHyphens/>
        <w:spacing w:after="0" w:line="240" w:lineRule="auto"/>
        <w:rPr>
          <w:rFonts w:ascii="Garamond" w:eastAsia="Times New Roman" w:hAnsi="Garamond" w:cs="Arial"/>
          <w:b/>
          <w:sz w:val="24"/>
          <w:szCs w:val="24"/>
          <w:lang w:eastAsia="ar-SA"/>
        </w:rPr>
      </w:pPr>
    </w:p>
    <w:tbl>
      <w:tblPr>
        <w:tblW w:w="7260" w:type="dxa"/>
        <w:tblInd w:w="55" w:type="dxa"/>
        <w:tblCellMar>
          <w:left w:w="70" w:type="dxa"/>
          <w:right w:w="70" w:type="dxa"/>
        </w:tblCellMar>
        <w:tblLook w:val="04A0" w:firstRow="1" w:lastRow="0" w:firstColumn="1" w:lastColumn="0" w:noHBand="0" w:noVBand="1"/>
      </w:tblPr>
      <w:tblGrid>
        <w:gridCol w:w="2620"/>
        <w:gridCol w:w="2320"/>
        <w:gridCol w:w="2320"/>
      </w:tblGrid>
      <w:tr w:rsidR="006D6119" w:rsidRPr="0074539E" w14:paraId="3F732C32" w14:textId="77777777" w:rsidTr="008E062B">
        <w:trPr>
          <w:trHeight w:val="300"/>
        </w:trPr>
        <w:tc>
          <w:tcPr>
            <w:tcW w:w="2620" w:type="dxa"/>
            <w:tcBorders>
              <w:top w:val="nil"/>
              <w:left w:val="nil"/>
              <w:bottom w:val="nil"/>
              <w:right w:val="nil"/>
            </w:tcBorders>
            <w:shd w:val="clear" w:color="auto" w:fill="auto"/>
            <w:noWrap/>
            <w:vAlign w:val="bottom"/>
            <w:hideMark/>
          </w:tcPr>
          <w:p w14:paraId="47087F81" w14:textId="77777777" w:rsidR="008E062B" w:rsidRPr="0074539E" w:rsidRDefault="008E062B" w:rsidP="008E062B">
            <w:pPr>
              <w:spacing w:after="0" w:line="240" w:lineRule="auto"/>
              <w:rPr>
                <w:rFonts w:ascii="Garamond" w:eastAsia="Times New Roman" w:hAnsi="Garamond" w:cs="Arial"/>
                <w:sz w:val="24"/>
                <w:szCs w:val="24"/>
                <w:lang w:eastAsia="hu-HU"/>
              </w:rPr>
            </w:pPr>
          </w:p>
        </w:tc>
        <w:tc>
          <w:tcPr>
            <w:tcW w:w="2320" w:type="dxa"/>
            <w:tcBorders>
              <w:top w:val="nil"/>
              <w:left w:val="nil"/>
              <w:bottom w:val="nil"/>
              <w:right w:val="nil"/>
            </w:tcBorders>
            <w:shd w:val="clear" w:color="auto" w:fill="auto"/>
            <w:noWrap/>
            <w:vAlign w:val="bottom"/>
            <w:hideMark/>
          </w:tcPr>
          <w:p w14:paraId="2C104351" w14:textId="77777777" w:rsidR="008E062B" w:rsidRPr="0074539E" w:rsidRDefault="008E062B" w:rsidP="008E062B">
            <w:pPr>
              <w:spacing w:after="0" w:line="240" w:lineRule="auto"/>
              <w:rPr>
                <w:rFonts w:ascii="Garamond" w:eastAsia="Times New Roman" w:hAnsi="Garamond" w:cs="Arial"/>
                <w:sz w:val="24"/>
                <w:szCs w:val="24"/>
                <w:lang w:eastAsia="hu-HU"/>
              </w:rPr>
            </w:pPr>
          </w:p>
        </w:tc>
        <w:tc>
          <w:tcPr>
            <w:tcW w:w="2320" w:type="dxa"/>
            <w:tcBorders>
              <w:top w:val="nil"/>
              <w:left w:val="nil"/>
              <w:bottom w:val="nil"/>
              <w:right w:val="nil"/>
            </w:tcBorders>
            <w:shd w:val="clear" w:color="auto" w:fill="auto"/>
            <w:noWrap/>
            <w:vAlign w:val="bottom"/>
            <w:hideMark/>
          </w:tcPr>
          <w:p w14:paraId="06F350E6" w14:textId="77777777" w:rsidR="008E062B" w:rsidRPr="0074539E" w:rsidRDefault="008E062B" w:rsidP="008E062B">
            <w:pPr>
              <w:spacing w:after="0" w:line="240" w:lineRule="auto"/>
              <w:rPr>
                <w:rFonts w:ascii="Garamond" w:eastAsia="Times New Roman" w:hAnsi="Garamond" w:cs="Arial"/>
                <w:sz w:val="24"/>
                <w:szCs w:val="24"/>
                <w:lang w:eastAsia="hu-HU"/>
              </w:rPr>
            </w:pPr>
          </w:p>
        </w:tc>
      </w:tr>
    </w:tbl>
    <w:p w14:paraId="40734D2F"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Az önkormányzat döntéseire vonatkozóan (rendeletek, határozatok) törvényességi felhívással nem élt a Kormányhivatal, viszont szakmai észrevételek érkeztek, amelyeket minden esetben elfogadtunk, és annak megfelelően kerültek módosításra az önkormányzati rendeletek. A gyakran változó jogszabályokat igyekszünk a képviselő-testület döntéseiben átvezetni. </w:t>
      </w:r>
    </w:p>
    <w:p w14:paraId="2264E7CE"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p>
    <w:p w14:paraId="141D9A9D"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jegyzőkönyveket, hozott döntéseket a Nemzeti jogszabálytárban is rögzíteni szükséges. A jegyzőkönyvek határidőben történő rögzítésében és az önkormányzati rendeletek publikálásában még mindig vannak megoldásra váró problémáink és ennek megfelelően tennivalóink. </w:t>
      </w:r>
    </w:p>
    <w:p w14:paraId="4EC1252B"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62BBBBEF"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Pénzügyi –számviteli feladatok:</w:t>
      </w:r>
    </w:p>
    <w:p w14:paraId="5725AD71"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5B7BBE49"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lastRenderedPageBreak/>
        <w:t xml:space="preserve">2019. évben a kirendeltség látta el települési önkormányzat pénzügyi- gazdálkodási-, könyvelési, számviteli feladatait, beleértve többek között az önkormányzat állami támogatás igényléséhez, elszámolásához, az önkormányzat által benyújtott pályázatok előkészítését, elkészítését, elszámolását, a Startmunka program könyvelési- pénzügyi feladatait, lebonyolítását, elszámolását is. </w:t>
      </w:r>
    </w:p>
    <w:p w14:paraId="353FE87D" w14:textId="77777777" w:rsidR="008E062B" w:rsidRPr="0074539E" w:rsidRDefault="008E062B" w:rsidP="008E062B">
      <w:pPr>
        <w:suppressAutoHyphens/>
        <w:spacing w:after="0" w:line="240" w:lineRule="auto"/>
        <w:jc w:val="both"/>
        <w:rPr>
          <w:rFonts w:ascii="Garamond" w:eastAsia="Times New Roman" w:hAnsi="Garamond" w:cs="Arial"/>
          <w:b/>
          <w:i/>
          <w:sz w:val="24"/>
          <w:szCs w:val="24"/>
          <w:u w:val="single"/>
          <w:lang w:eastAsia="ar-SA"/>
        </w:rPr>
      </w:pPr>
    </w:p>
    <w:p w14:paraId="6FC6C173" w14:textId="77777777" w:rsidR="008E062B" w:rsidRPr="0074539E" w:rsidRDefault="008E062B" w:rsidP="008E062B">
      <w:pPr>
        <w:suppressAutoHyphens/>
        <w:spacing w:after="0" w:line="240" w:lineRule="auto"/>
        <w:jc w:val="both"/>
        <w:rPr>
          <w:rFonts w:ascii="Garamond" w:eastAsia="Times New Roman" w:hAnsi="Garamond" w:cs="Arial"/>
          <w:b/>
          <w:i/>
          <w:sz w:val="24"/>
          <w:szCs w:val="24"/>
          <w:u w:val="single"/>
          <w:lang w:eastAsia="ar-SA"/>
        </w:rPr>
      </w:pPr>
      <w:r w:rsidRPr="0074539E">
        <w:rPr>
          <w:rFonts w:ascii="Garamond" w:eastAsia="Times New Roman" w:hAnsi="Garamond" w:cs="Arial"/>
          <w:b/>
          <w:i/>
          <w:sz w:val="24"/>
          <w:szCs w:val="24"/>
          <w:u w:val="single"/>
          <w:lang w:eastAsia="ar-SA"/>
        </w:rPr>
        <w:t>Pályázatok:</w:t>
      </w:r>
    </w:p>
    <w:p w14:paraId="36F841E7"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6D050EC3"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614327E"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A Kirendeltség dolgozói aktívan részt vállalnak az önkormányzati beruházásokra vonatkozó pályázatok megírásában is.</w:t>
      </w:r>
    </w:p>
    <w:p w14:paraId="7FE1FC16"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1B90E2FD"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A beszámolási időszakban az alábbi pályázatok kerültek benyújtásra:</w:t>
      </w:r>
    </w:p>
    <w:p w14:paraId="2060B54A"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3917A642" w14:textId="67462635"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Ady Endre utca felújítása, melyen az elnyert támogatás összege </w:t>
      </w:r>
      <w:r w:rsidRPr="0074539E">
        <w:rPr>
          <w:rFonts w:ascii="Garamond" w:eastAsia="Times New Roman" w:hAnsi="Garamond" w:cs="Arial"/>
          <w:sz w:val="24"/>
          <w:szCs w:val="24"/>
          <w:shd w:val="clear" w:color="auto" w:fill="FFFFFF"/>
          <w:lang w:eastAsia="ar-SA"/>
        </w:rPr>
        <w:t>14 633 874 Ft,</w:t>
      </w:r>
      <w:r w:rsidRPr="0074539E">
        <w:rPr>
          <w:rFonts w:ascii="Garamond" w:eastAsia="Times New Roman" w:hAnsi="Garamond" w:cs="Arial"/>
          <w:sz w:val="24"/>
          <w:szCs w:val="24"/>
          <w:lang w:eastAsia="ar-SA"/>
        </w:rPr>
        <w:t xml:space="preserve"> óvodai eszközfejlesztés, </w:t>
      </w:r>
      <w:r w:rsidRPr="0074539E">
        <w:rPr>
          <w:rFonts w:ascii="Garamond" w:eastAsia="Times New Roman" w:hAnsi="Garamond" w:cs="Mangal"/>
          <w:bCs/>
          <w:sz w:val="24"/>
          <w:szCs w:val="24"/>
          <w:lang w:eastAsia="zh-CN"/>
        </w:rPr>
        <w:t>melyen az elnyert támogatás 5 000 000 Ft. Pályázatot nyújtottunk be a Polgármesteri Hivatal elektromos hálózatának korszerűsítésére, amely támogatásban nem részesült, valamint bölcsődei férőhelyek kialakítására, amely pályázat elbírálása még nem történt meg.</w:t>
      </w:r>
    </w:p>
    <w:p w14:paraId="5B520BAA"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59662DA" w14:textId="4BE2CFA3" w:rsidR="008E062B" w:rsidRPr="0074539E" w:rsidRDefault="008E062B" w:rsidP="008E062B">
      <w:pPr>
        <w:suppressAutoHyphens/>
        <w:spacing w:after="0" w:line="240" w:lineRule="auto"/>
        <w:jc w:val="both"/>
        <w:rPr>
          <w:rFonts w:ascii="Garamond" w:eastAsia="Times New Roman" w:hAnsi="Garamond" w:cs="Arial"/>
          <w:sz w:val="24"/>
          <w:szCs w:val="20"/>
          <w:lang w:eastAsia="ar-SA"/>
        </w:rPr>
      </w:pPr>
      <w:r w:rsidRPr="0074539E">
        <w:rPr>
          <w:rFonts w:ascii="Garamond" w:eastAsia="Times New Roman" w:hAnsi="Garamond" w:cs="Arial"/>
          <w:sz w:val="24"/>
          <w:szCs w:val="24"/>
          <w:lang w:eastAsia="ar-SA"/>
        </w:rPr>
        <w:t xml:space="preserve">Voltak, vannak folyamatban lévő pályázatok, amelynek megvalósítása 2019. évben történt, illetve van olyan is, amely áthúzódik a 2020.évre is. </w:t>
      </w:r>
      <w:r w:rsidRPr="0074539E">
        <w:rPr>
          <w:rFonts w:ascii="Garamond" w:eastAsia="Times New Roman" w:hAnsi="Garamond" w:cs="Times New Roman"/>
          <w:sz w:val="24"/>
          <w:szCs w:val="24"/>
          <w:lang w:eastAsia="ar-SA"/>
        </w:rPr>
        <w:t>A LEADER, VP6-19-2-1-45-3-17 kódszámú, az Ifjúság és lakosságmegtartó programok támogatására kiírt pályázata, a LEADER, VP6-19-2-1-45-4-17 kódszámú, Közösségi tevékenységnek helyt adó épületek és területek fejlesztése című pályázata, melynek keretében a Közösségi Tér felújításának II. üteme valósul meg,</w:t>
      </w:r>
      <w:r w:rsidRPr="0074539E">
        <w:rPr>
          <w:rFonts w:ascii="Garamond" w:eastAsia="Times New Roman" w:hAnsi="Garamond" w:cs="Arial"/>
          <w:sz w:val="24"/>
          <w:szCs w:val="24"/>
          <w:lang w:eastAsia="ar-SA"/>
        </w:rPr>
        <w:t xml:space="preserve"> </w:t>
      </w:r>
      <w:r w:rsidRPr="0074539E">
        <w:rPr>
          <w:rFonts w:ascii="Garamond" w:eastAsia="Times New Roman" w:hAnsi="Garamond" w:cs="Times New Roman"/>
          <w:sz w:val="24"/>
          <w:szCs w:val="24"/>
          <w:lang w:eastAsia="ar-SA"/>
        </w:rPr>
        <w:t xml:space="preserve">„Újtikos egészségért” elnevezésű, TOP-4.1.1-15-HB1-2016-00009. sz. pályázat, </w:t>
      </w:r>
      <w:r w:rsidRPr="0074539E">
        <w:rPr>
          <w:rFonts w:ascii="Garamond" w:eastAsia="Times New Roman" w:hAnsi="Garamond" w:cs="Times New Roman"/>
          <w:sz w:val="24"/>
          <w:szCs w:val="20"/>
          <w:lang w:eastAsia="ar-SA"/>
        </w:rPr>
        <w:t xml:space="preserve">a „Művelődési ház rekonstrukció III. ütem” elnevezésű beruházás. </w:t>
      </w:r>
    </w:p>
    <w:p w14:paraId="255B4D31" w14:textId="02D9A97E" w:rsidR="008E062B" w:rsidRPr="0074539E" w:rsidRDefault="008E062B" w:rsidP="008E062B">
      <w:pPr>
        <w:suppressAutoHyphens/>
        <w:spacing w:after="0" w:line="240" w:lineRule="auto"/>
        <w:jc w:val="both"/>
        <w:rPr>
          <w:rFonts w:ascii="Garamond" w:eastAsia="Times New Roman" w:hAnsi="Garamond" w:cs="Arial"/>
          <w:sz w:val="24"/>
          <w:szCs w:val="24"/>
          <w:shd w:val="clear" w:color="auto" w:fill="FFFFFF"/>
          <w:lang w:eastAsia="ar-SA"/>
        </w:rPr>
      </w:pPr>
      <w:r w:rsidRPr="0074539E">
        <w:rPr>
          <w:rFonts w:ascii="Garamond" w:eastAsia="Times New Roman" w:hAnsi="Garamond" w:cs="Arial"/>
          <w:sz w:val="24"/>
          <w:szCs w:val="24"/>
          <w:shd w:val="clear" w:color="auto" w:fill="FFFFFF"/>
          <w:lang w:eastAsia="hu-HU"/>
        </w:rPr>
        <w:t>Szintén a tavalyi évet érintette az EFOP-3.3.2-16-2016-00064 kódszámú, Közművelődési</w:t>
      </w:r>
      <w:r w:rsidRPr="0074539E">
        <w:rPr>
          <w:rFonts w:ascii="Garamond" w:eastAsia="Times New Roman" w:hAnsi="Garamond" w:cs="Arial"/>
          <w:sz w:val="24"/>
          <w:szCs w:val="24"/>
          <w:lang w:eastAsia="hu-HU"/>
        </w:rPr>
        <w:t xml:space="preserve"> programok megvalósítása gyermekek számára Újtikoson elnevezésű pályázat megvalósítása. A projekt 6 partner intézmény összefogásával színes tematikájú programok összeállításával valósul meg. A két év alatt számos alkalommal szervezünk témanapokat, sportversenyeket, rajz és szabadidős vetélkedőket, ismeretterjesztő foglalkozásokat, annak érdekében, hogy a gyermekek fejleszthessék tudásbázisukat. </w:t>
      </w:r>
    </w:p>
    <w:p w14:paraId="3AAD1E5A"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1E723C76" w14:textId="5B02BAE3"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Az önkormányzat az elmúlt évben is sikeresen pályázott a szociális célú tüzelőanyag támogatására, mely pályázaton összesen 81 család részesült támogatásban az alábbiak szerint: 2 család egyenként 2 mázsa 70 kg </w:t>
      </w:r>
      <w:proofErr w:type="spellStart"/>
      <w:r w:rsidRPr="0074539E">
        <w:rPr>
          <w:rFonts w:ascii="Garamond" w:eastAsia="Times New Roman" w:hAnsi="Garamond" w:cs="Arial"/>
          <w:sz w:val="24"/>
          <w:szCs w:val="24"/>
          <w:lang w:eastAsia="ar-SA"/>
        </w:rPr>
        <w:t>kg</w:t>
      </w:r>
      <w:proofErr w:type="spellEnd"/>
      <w:r w:rsidRPr="0074539E">
        <w:rPr>
          <w:rFonts w:ascii="Garamond" w:eastAsia="Times New Roman" w:hAnsi="Garamond" w:cs="Arial"/>
          <w:sz w:val="24"/>
          <w:szCs w:val="24"/>
          <w:lang w:eastAsia="ar-SA"/>
        </w:rPr>
        <w:t xml:space="preserve"> </w:t>
      </w:r>
      <w:r w:rsidR="00013E06" w:rsidRPr="0074539E">
        <w:rPr>
          <w:rFonts w:ascii="Garamond" w:eastAsia="Times New Roman" w:hAnsi="Garamond" w:cs="Arial"/>
          <w:sz w:val="24"/>
          <w:szCs w:val="24"/>
          <w:lang w:eastAsia="ar-SA"/>
        </w:rPr>
        <w:t>mennyiségű, 79</w:t>
      </w:r>
      <w:r w:rsidRPr="0074539E">
        <w:rPr>
          <w:rFonts w:ascii="Garamond" w:eastAsia="Times New Roman" w:hAnsi="Garamond" w:cs="Arial"/>
          <w:sz w:val="24"/>
          <w:szCs w:val="24"/>
          <w:lang w:eastAsia="ar-SA"/>
        </w:rPr>
        <w:t xml:space="preserve"> család pedig egyenként 3 mázsa 50 kg mennyiségű barnakőszén támogatásban részesült.  </w:t>
      </w:r>
    </w:p>
    <w:p w14:paraId="1F864593"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D27CF8C"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Rendkívüli önkormányzati költségvetési támogatási jogcímen benyújtott támogatási igényünkre kapcsolatosan 2019. év második felében 1 087 167- Ft vissza nem térítendő támogatásban részesültünk.</w:t>
      </w:r>
    </w:p>
    <w:p w14:paraId="7B522212"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18F20241"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2019. évre vonatkozóan a lakossági ivóvíz és csatornaszolgáltatás ráfordításainak csökkentésére támogatási kérelmet nyújtottunk be, amely támogatást </w:t>
      </w:r>
      <w:proofErr w:type="spellStart"/>
      <w:r w:rsidRPr="0074539E">
        <w:rPr>
          <w:rFonts w:ascii="Garamond" w:eastAsia="Times New Roman" w:hAnsi="Garamond" w:cs="Arial"/>
          <w:sz w:val="24"/>
          <w:szCs w:val="24"/>
          <w:lang w:eastAsia="ar-SA"/>
        </w:rPr>
        <w:t>továbbutalunk</w:t>
      </w:r>
      <w:proofErr w:type="spellEnd"/>
      <w:r w:rsidRPr="0074539E">
        <w:rPr>
          <w:rFonts w:ascii="Garamond" w:eastAsia="Times New Roman" w:hAnsi="Garamond" w:cs="Arial"/>
          <w:sz w:val="24"/>
          <w:szCs w:val="24"/>
          <w:lang w:eastAsia="ar-SA"/>
        </w:rPr>
        <w:t xml:space="preserve"> minden évben a szolgáltató felé. </w:t>
      </w:r>
    </w:p>
    <w:p w14:paraId="174D38E1"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088BCB3C"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Falubusz, iskolabusz bérlés</w:t>
      </w:r>
    </w:p>
    <w:p w14:paraId="760078D0"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0B27B05D"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falubusz pályázat elnyerésével a falubusszal lehetőség van a községben élő, nehezen mozgó, idős lakosok betegszállítására a közeli járóbeteg szakellátó központba.  A falubusz hetente 3 alkalommal szállítja a betegeket. A betegszállítás koordinálásával és a buszok igénylésével és bérlésével kapcsolatos szervezés is a hivatal feladata.  </w:t>
      </w:r>
    </w:p>
    <w:p w14:paraId="0CA58960"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4593D415"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533C09E9" w14:textId="77777777" w:rsidR="008E062B" w:rsidRPr="0074539E" w:rsidRDefault="008E062B" w:rsidP="008E062B">
      <w:pPr>
        <w:suppressAutoHyphens/>
        <w:spacing w:after="0" w:line="240" w:lineRule="auto"/>
        <w:rPr>
          <w:rFonts w:ascii="Garamond" w:eastAsia="Times New Roman" w:hAnsi="Garamond" w:cs="Times New Roman"/>
          <w:b/>
          <w:sz w:val="24"/>
          <w:szCs w:val="20"/>
          <w:u w:val="single"/>
          <w:lang w:eastAsia="ar-SA"/>
        </w:rPr>
      </w:pPr>
      <w:r w:rsidRPr="0074539E">
        <w:rPr>
          <w:rFonts w:ascii="Garamond" w:eastAsia="Times New Roman" w:hAnsi="Garamond" w:cs="Times New Roman"/>
          <w:b/>
          <w:sz w:val="24"/>
          <w:szCs w:val="20"/>
          <w:u w:val="single"/>
          <w:lang w:eastAsia="ar-SA"/>
        </w:rPr>
        <w:t>Startmunka –program pályázatok</w:t>
      </w:r>
    </w:p>
    <w:p w14:paraId="41551925" w14:textId="77777777" w:rsidR="008E062B" w:rsidRPr="0074539E" w:rsidRDefault="008E062B" w:rsidP="008E062B">
      <w:pPr>
        <w:suppressAutoHyphens/>
        <w:spacing w:after="0" w:line="240" w:lineRule="auto"/>
        <w:rPr>
          <w:rFonts w:ascii="Garamond" w:eastAsia="Times New Roman" w:hAnsi="Garamond" w:cs="Times New Roman"/>
          <w:sz w:val="24"/>
          <w:szCs w:val="20"/>
          <w:lang w:eastAsia="ar-SA"/>
        </w:rPr>
      </w:pPr>
    </w:p>
    <w:p w14:paraId="78B270B0"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 xml:space="preserve">A Kirendeltség munkatársai szerepet vállalnak a startmunka -program pályázatainak megírásában és a programok megvalósításában. </w:t>
      </w:r>
    </w:p>
    <w:p w14:paraId="7099FE61"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5EC0C58C"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A 2019-es évben 30 főt foglalkoztatott az önkormányzat a különböző közfoglalkoztatási programokban.</w:t>
      </w:r>
    </w:p>
    <w:p w14:paraId="246784DF"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32611FE7"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Szociális jellegű program:</w:t>
      </w:r>
    </w:p>
    <w:p w14:paraId="53119FEF"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66316472" w14:textId="39C5B05C"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 xml:space="preserve">A programban 2019. évben 13 főt foglalkoztattunk. A program céljának megfelelően folyamatos volt a község belterületén található árkok tisztítása. A közösségi tér és a közterületek rendezése, kaszálása, parlagfű mentesítése, csapadékvíz elvezetése mindenhol folyamatos volt.  A program keretében az útpadkák tisztántartása, az út melletti területek kaszálása, valamint a rálátási háromszög biztosítása érdekében a növényzet nyesése megtörtént. </w:t>
      </w:r>
    </w:p>
    <w:p w14:paraId="0FE75457"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389B48CD"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Helyi sajátosság startmunka program:</w:t>
      </w:r>
    </w:p>
    <w:p w14:paraId="3844A6FB"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3CC6C21A" w14:textId="4B2CC4C4"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A programban foglalkoztatottak létszáma 2019-ben 5 fő volt.  A helyi varrodában kézzel hímzett táskák kötények és terítők, tornazsákok, gyermektakarók, vászontáskák, egyéb ünnepekhez kötött ajándéktárgyak készültek különböző méretekben. Ebben a programban történt a mezőgazdaságban megtermelt fűszerpaprika, paradicsom, tv paprika feldolgozása. Az elkészült termékek egy része értékesítésre kerül, illetve került helyben, illetve a környező településeken tartott rendezvények alkalmával.</w:t>
      </w:r>
    </w:p>
    <w:p w14:paraId="30112DE6"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1E1A8ADA" w14:textId="0F3613D5"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A helyi sajátossá startmunkaprogram bevétele 2019-ben 687.220.- Ft volt.</w:t>
      </w:r>
    </w:p>
    <w:p w14:paraId="7B4D8CCE"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691FC334"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Mezőgazdaság munkaprogram:</w:t>
      </w:r>
    </w:p>
    <w:p w14:paraId="02909236"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7F45DFCE" w14:textId="701D5CF6"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 xml:space="preserve">Ebben a programban 2019-ben 7 főt alkalmaztunk. Az őszi betakarítás, valamint a talaj előkészítés után megkezdődött március hónapban a fűtött fóliákba, valamint az Önkormányzat területén lévő konyhakertbe az apró magvak ültetése, zöldség, sárgarépa, fűszerpaprika, paradicsom. Április hónapban a dughagyma, ültetése történt meg. A Béke utcán lévő telkeken előkészített talajba május június hónapban a fóliasátorból palántázásra került a fűszerpaprika, paradicsom, valamint a csemegekukorica vetése is megtörtént. Az önkormányzat területén lévő </w:t>
      </w:r>
      <w:proofErr w:type="spellStart"/>
      <w:r w:rsidRPr="0074539E">
        <w:rPr>
          <w:rFonts w:ascii="Garamond" w:eastAsia="Times New Roman" w:hAnsi="Garamond" w:cs="Times New Roman"/>
          <w:sz w:val="24"/>
          <w:szCs w:val="20"/>
          <w:lang w:eastAsia="ar-SA"/>
        </w:rPr>
        <w:t>fóliasátrakba</w:t>
      </w:r>
      <w:proofErr w:type="spellEnd"/>
      <w:r w:rsidRPr="0074539E">
        <w:rPr>
          <w:rFonts w:ascii="Garamond" w:eastAsia="Times New Roman" w:hAnsi="Garamond" w:cs="Times New Roman"/>
          <w:sz w:val="24"/>
          <w:szCs w:val="20"/>
          <w:lang w:eastAsia="ar-SA"/>
        </w:rPr>
        <w:t xml:space="preserve"> pedig a paradicsom és a paprika került.</w:t>
      </w:r>
    </w:p>
    <w:p w14:paraId="36A7D8E6"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A megtermelt palántákból, illetve termékekből származó 2019 évi bevétel 118.250.- Ft.</w:t>
      </w:r>
    </w:p>
    <w:p w14:paraId="6038D215"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p>
    <w:p w14:paraId="7EE06A5C" w14:textId="77777777" w:rsidR="008E062B" w:rsidRPr="0074539E" w:rsidRDefault="008E062B" w:rsidP="008E062B">
      <w:pPr>
        <w:suppressAutoHyphens/>
        <w:spacing w:after="0" w:line="240" w:lineRule="auto"/>
        <w:jc w:val="both"/>
        <w:rPr>
          <w:rFonts w:ascii="Garamond" w:eastAsia="Times New Roman" w:hAnsi="Garamond" w:cs="Times New Roman"/>
          <w:sz w:val="24"/>
          <w:szCs w:val="20"/>
          <w:lang w:eastAsia="ar-SA"/>
        </w:rPr>
      </w:pPr>
      <w:r w:rsidRPr="0074539E">
        <w:rPr>
          <w:rFonts w:ascii="Garamond" w:eastAsia="Times New Roman" w:hAnsi="Garamond" w:cs="Times New Roman"/>
          <w:sz w:val="24"/>
          <w:szCs w:val="20"/>
          <w:lang w:eastAsia="ar-SA"/>
        </w:rPr>
        <w:t>Hosszútávú közfoglalkoztatás keretében 2019. évben 5 főt foglalkoztattunk folyamatosan. Ebből 2 főt konyhai kisegítő, valamint 3 főt egyéb takarító és kisegítő munkakörökben.</w:t>
      </w:r>
    </w:p>
    <w:p w14:paraId="025D397F" w14:textId="77777777" w:rsidR="008E062B" w:rsidRPr="0074539E" w:rsidRDefault="008E062B" w:rsidP="008E062B">
      <w:pPr>
        <w:suppressAutoHyphens/>
        <w:spacing w:after="0" w:line="240" w:lineRule="auto"/>
        <w:rPr>
          <w:rFonts w:ascii="Garamond" w:eastAsia="Times New Roman" w:hAnsi="Garamond" w:cs="Times New Roman"/>
          <w:sz w:val="24"/>
          <w:szCs w:val="20"/>
          <w:lang w:eastAsia="ar-SA"/>
        </w:rPr>
      </w:pPr>
    </w:p>
    <w:p w14:paraId="5FBCD3D4" w14:textId="77777777" w:rsidR="008E062B" w:rsidRPr="0074539E" w:rsidRDefault="008E062B" w:rsidP="008E062B">
      <w:pPr>
        <w:suppressAutoHyphens/>
        <w:spacing w:after="0" w:line="240" w:lineRule="auto"/>
        <w:jc w:val="both"/>
        <w:rPr>
          <w:rFonts w:ascii="Garamond" w:eastAsia="Times New Roman" w:hAnsi="Garamond" w:cs="Times New Roman"/>
          <w:b/>
          <w:sz w:val="24"/>
          <w:szCs w:val="24"/>
          <w:u w:val="single"/>
          <w:lang w:eastAsia="ar-SA"/>
        </w:rPr>
      </w:pPr>
      <w:r w:rsidRPr="0074539E">
        <w:rPr>
          <w:rFonts w:ascii="Garamond" w:eastAsia="Times New Roman" w:hAnsi="Garamond" w:cs="Times New Roman"/>
          <w:b/>
          <w:sz w:val="24"/>
          <w:szCs w:val="24"/>
          <w:u w:val="single"/>
          <w:lang w:eastAsia="ar-SA"/>
        </w:rPr>
        <w:t>Szociális - és Gyermekvédelmi Igazgatás</w:t>
      </w:r>
    </w:p>
    <w:p w14:paraId="6A17658C" w14:textId="77777777" w:rsidR="008E062B" w:rsidRPr="0074539E" w:rsidRDefault="008E062B" w:rsidP="008E062B">
      <w:pPr>
        <w:shd w:val="clear" w:color="auto" w:fill="FFFFFF"/>
        <w:spacing w:after="0" w:line="240" w:lineRule="auto"/>
        <w:ind w:right="150"/>
        <w:jc w:val="both"/>
        <w:rPr>
          <w:rFonts w:ascii="Garamond" w:eastAsia="Times New Roman" w:hAnsi="Garamond" w:cs="Tahoma"/>
          <w:sz w:val="20"/>
          <w:szCs w:val="20"/>
          <w:lang w:eastAsia="hu-HU"/>
        </w:rPr>
      </w:pPr>
    </w:p>
    <w:p w14:paraId="1E9F9D87" w14:textId="77777777" w:rsidR="008E062B" w:rsidRPr="0074539E" w:rsidRDefault="008E062B" w:rsidP="008E062B">
      <w:pPr>
        <w:suppressAutoHyphens/>
        <w:spacing w:after="0" w:line="240" w:lineRule="auto"/>
        <w:jc w:val="both"/>
        <w:rPr>
          <w:rFonts w:ascii="Garamond" w:eastAsia="Times New Roman" w:hAnsi="Garamond" w:cs="Times New Roman"/>
          <w:b/>
          <w:sz w:val="24"/>
          <w:szCs w:val="20"/>
          <w:lang w:eastAsia="ar-SA"/>
        </w:rPr>
      </w:pPr>
      <w:r w:rsidRPr="0074539E">
        <w:rPr>
          <w:rFonts w:ascii="Garamond" w:eastAsia="Times New Roman" w:hAnsi="Garamond" w:cs="Times New Roman"/>
          <w:b/>
          <w:sz w:val="24"/>
          <w:szCs w:val="20"/>
          <w:lang w:eastAsia="ar-SA"/>
        </w:rPr>
        <w:t>Gyermekvédelmi igazgatás:</w:t>
      </w:r>
    </w:p>
    <w:p w14:paraId="6C6B0C92" w14:textId="77777777" w:rsidR="008E062B" w:rsidRPr="0074539E" w:rsidRDefault="008E062B" w:rsidP="008E062B">
      <w:pPr>
        <w:suppressAutoHyphens/>
        <w:spacing w:after="0" w:line="240" w:lineRule="auto"/>
        <w:jc w:val="both"/>
        <w:rPr>
          <w:rFonts w:ascii="Garamond" w:eastAsia="Times New Roman" w:hAnsi="Garamond" w:cs="Times New Roman"/>
          <w:b/>
          <w:sz w:val="24"/>
          <w:szCs w:val="20"/>
          <w:u w:val="single"/>
          <w:lang w:eastAsia="ar-SA"/>
        </w:rPr>
      </w:pPr>
    </w:p>
    <w:p w14:paraId="61CE36A5"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 xml:space="preserve">2019. augusztusban összesen 18 gyermek szülője részesült a rendszeres gyermekvédelmi kedvezményre jogosult gyermek után járó pénzbeli támogatásban. Ebből 10 gyermek után járó rendszeres gyermekvédelmi kedvezményre való jogosultság miatt 6000 Ft/fő összegű pénzbeli támogatásban részesültek, 8 gyermek után járó rendszeres gyermekvédelmi kedvezményre való </w:t>
      </w:r>
      <w:r w:rsidRPr="0074539E">
        <w:rPr>
          <w:rFonts w:ascii="Garamond" w:eastAsia="Times New Roman" w:hAnsi="Garamond" w:cs="Times New Roman"/>
          <w:sz w:val="24"/>
          <w:szCs w:val="24"/>
          <w:lang w:eastAsia="ar-SA"/>
        </w:rPr>
        <w:lastRenderedPageBreak/>
        <w:t>jogosultsága és hátrányos helyzete miatt 6500 Ft/fő összegű pénzbeli támogatásban részesültek az arra jogosult szülők.</w:t>
      </w:r>
    </w:p>
    <w:p w14:paraId="3F1350A7"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p>
    <w:p w14:paraId="6309E20B" w14:textId="29FB372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2019. novemberben 20 gyermek szülője részesült a rendszeres gyermekvédelmi kedvezményre jogosult gyermek után járó pénzbeli támogatásban. Ebből 10 gyermek   után járó rendszeres gyermekvédelmi kedvezményre való jogosultság miatt 6000 Ft/fő összegű támogatásban, 10 gyermek után járó rendszeres gyermekvédelmi kedvezményre jogosultsága és hátrányos helyzete miatt 6500 Ft/fő összegű támogatásban részesültek az arra jogosult szülők.</w:t>
      </w:r>
    </w:p>
    <w:p w14:paraId="0D31B5DD"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p>
    <w:p w14:paraId="471A880C"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 xml:space="preserve">A 2019-es évben összesen 237 ezer forint volt a gyermekvédelmi támogatásra kifizetett összeg, amely a korábbi évekhez viszonyítva jelentősen csökkent. </w:t>
      </w:r>
    </w:p>
    <w:p w14:paraId="5FE20701" w14:textId="77777777" w:rsidR="008E062B" w:rsidRPr="0074539E" w:rsidRDefault="008E062B" w:rsidP="008E062B">
      <w:pPr>
        <w:autoSpaceDE w:val="0"/>
        <w:autoSpaceDN w:val="0"/>
        <w:adjustRightInd w:val="0"/>
        <w:spacing w:after="0" w:line="240" w:lineRule="auto"/>
        <w:jc w:val="both"/>
        <w:rPr>
          <w:rFonts w:ascii="Garamond" w:eastAsia="Times New Roman" w:hAnsi="Garamond" w:cs="Times New Roman"/>
          <w:sz w:val="24"/>
          <w:szCs w:val="24"/>
          <w:lang w:eastAsia="hu-HU"/>
        </w:rPr>
      </w:pPr>
    </w:p>
    <w:p w14:paraId="7D33989C" w14:textId="3A3E00D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2019. december 31-én fennálló állapot szerint összesen 20 gyermek, melyből 2 fő 0-3 éves, 5 fő óvodás korú, 8 fő általános iskolás tanuló, 5 fő pedig középfokú oktatási intézmény tanulója) volt hátrányos helyzetű.  Halmozottan hátrányos helyzet megállapítására nem került sor 2019. évben.</w:t>
      </w:r>
    </w:p>
    <w:p w14:paraId="072A87C9" w14:textId="77777777" w:rsidR="008E062B" w:rsidRPr="0074539E" w:rsidRDefault="008E062B" w:rsidP="008E062B">
      <w:pPr>
        <w:suppressAutoHyphens/>
        <w:spacing w:after="0" w:line="240" w:lineRule="auto"/>
        <w:jc w:val="both"/>
        <w:rPr>
          <w:rFonts w:ascii="Garamond" w:eastAsia="Times New Roman" w:hAnsi="Garamond" w:cs="Arial"/>
          <w:sz w:val="24"/>
          <w:szCs w:val="20"/>
          <w:lang w:eastAsia="ar-SA"/>
        </w:rPr>
      </w:pPr>
      <w:r w:rsidRPr="0074539E">
        <w:rPr>
          <w:rFonts w:ascii="Garamond" w:eastAsia="Times New Roman" w:hAnsi="Garamond" w:cs="Arial"/>
          <w:sz w:val="24"/>
          <w:szCs w:val="24"/>
          <w:lang w:eastAsia="ar-SA"/>
        </w:rPr>
        <w:t xml:space="preserve"> </w:t>
      </w:r>
      <w:r w:rsidRPr="0074539E">
        <w:rPr>
          <w:rFonts w:ascii="Garamond" w:eastAsia="Times New Roman" w:hAnsi="Garamond" w:cs="Arial"/>
          <w:sz w:val="24"/>
          <w:szCs w:val="20"/>
          <w:lang w:eastAsia="ar-SA"/>
        </w:rPr>
        <w:t xml:space="preserve">A gyermekek védelméről és a gyámügyi igazgatásról szóló 1997. évi XXXI. 21/C. § (1) bekezdése a) pontja értelmében Önkormányzatunk az </w:t>
      </w:r>
      <w:proofErr w:type="spellStart"/>
      <w:r w:rsidRPr="0074539E">
        <w:rPr>
          <w:rFonts w:ascii="Garamond" w:eastAsia="Times New Roman" w:hAnsi="Garamond" w:cs="Arial"/>
          <w:sz w:val="24"/>
          <w:szCs w:val="20"/>
          <w:lang w:eastAsia="ar-SA"/>
        </w:rPr>
        <w:t>Újtikosi</w:t>
      </w:r>
      <w:proofErr w:type="spellEnd"/>
      <w:r w:rsidRPr="0074539E">
        <w:rPr>
          <w:rFonts w:ascii="Garamond" w:eastAsia="Times New Roman" w:hAnsi="Garamond" w:cs="Arial"/>
          <w:sz w:val="24"/>
          <w:szCs w:val="20"/>
          <w:lang w:eastAsia="ar-SA"/>
        </w:rPr>
        <w:t xml:space="preserve"> Lurkó- Kuckó Óvoda és Szociális Szolgáltató bevonásával biztosította és biztosítja a </w:t>
      </w:r>
      <w:proofErr w:type="spellStart"/>
      <w:r w:rsidRPr="0074539E">
        <w:rPr>
          <w:rFonts w:ascii="Garamond" w:eastAsia="Times New Roman" w:hAnsi="Garamond" w:cs="Arial"/>
          <w:sz w:val="24"/>
          <w:szCs w:val="20"/>
          <w:lang w:eastAsia="ar-SA"/>
        </w:rPr>
        <w:t>szünidei</w:t>
      </w:r>
      <w:proofErr w:type="spellEnd"/>
      <w:r w:rsidRPr="0074539E">
        <w:rPr>
          <w:rFonts w:ascii="Garamond" w:eastAsia="Times New Roman" w:hAnsi="Garamond" w:cs="Arial"/>
          <w:sz w:val="24"/>
          <w:szCs w:val="20"/>
          <w:lang w:eastAsia="ar-SA"/>
        </w:rPr>
        <w:t xml:space="preserve"> gyermekétkeztetés keretében a hátrányos helyzetű és a halmozottan hátrányos helyzetű gyermekek részére a </w:t>
      </w:r>
      <w:proofErr w:type="spellStart"/>
      <w:r w:rsidRPr="0074539E">
        <w:rPr>
          <w:rFonts w:ascii="Garamond" w:eastAsia="Times New Roman" w:hAnsi="Garamond" w:cs="Arial"/>
          <w:sz w:val="24"/>
          <w:szCs w:val="20"/>
          <w:lang w:eastAsia="ar-SA"/>
        </w:rPr>
        <w:t>szünidei</w:t>
      </w:r>
      <w:proofErr w:type="spellEnd"/>
      <w:r w:rsidRPr="0074539E">
        <w:rPr>
          <w:rFonts w:ascii="Garamond" w:eastAsia="Times New Roman" w:hAnsi="Garamond" w:cs="Arial"/>
          <w:sz w:val="24"/>
          <w:szCs w:val="20"/>
          <w:lang w:eastAsia="ar-SA"/>
        </w:rPr>
        <w:t xml:space="preserve"> étkeztetést.</w:t>
      </w:r>
    </w:p>
    <w:p w14:paraId="05A7E119" w14:textId="77777777" w:rsidR="008E062B" w:rsidRPr="0074539E" w:rsidRDefault="008E062B" w:rsidP="008E062B">
      <w:pPr>
        <w:suppressAutoHyphens/>
        <w:spacing w:after="0" w:line="240" w:lineRule="auto"/>
        <w:jc w:val="both"/>
        <w:rPr>
          <w:rFonts w:ascii="Garamond" w:eastAsia="Times New Roman" w:hAnsi="Garamond" w:cs="Arial"/>
          <w:sz w:val="24"/>
          <w:szCs w:val="20"/>
          <w:lang w:eastAsia="ar-SA"/>
        </w:rPr>
      </w:pPr>
    </w:p>
    <w:p w14:paraId="14731C9B"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Szociális igazgatás:</w:t>
      </w:r>
    </w:p>
    <w:p w14:paraId="1F1D135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397BD0D0"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 xml:space="preserve">A szociális igazgatás területén tavalyi évben jelentősen megnőtt az első lakáshoz jutók támogatására beérkezett és pozitívan elbírált kérelmek száma, kifizetésére jórészt azonban csak 2020-ban került sor. </w:t>
      </w:r>
    </w:p>
    <w:p w14:paraId="5E069E17"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p>
    <w:p w14:paraId="3EEBD317"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 xml:space="preserve">A rendkívüli települési támogatásokra kifizetett összeg az elmúlt évekhez viszonyítva nem változott, összesen 6 esetben került sor rendkívüli települési támogatás kifizetésére, 5000 Ft /kérelmező összegben. </w:t>
      </w:r>
    </w:p>
    <w:p w14:paraId="780DE10F"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r w:rsidRPr="0074539E">
        <w:rPr>
          <w:rFonts w:ascii="Garamond" w:eastAsia="Times New Roman" w:hAnsi="Garamond" w:cs="Times New Roman"/>
          <w:sz w:val="24"/>
          <w:szCs w:val="24"/>
          <w:lang w:eastAsia="ar-SA"/>
        </w:rPr>
        <w:t>Lakhatási támogatásokra kifizetett összeg 2019. évben összesen 472 000 Ft volt, amely jogosultanként 2500 Ft/3000Ft/hó.</w:t>
      </w:r>
    </w:p>
    <w:p w14:paraId="477FF622" w14:textId="77777777" w:rsidR="008E062B" w:rsidRPr="0074539E" w:rsidRDefault="008E062B" w:rsidP="008E062B">
      <w:pPr>
        <w:suppressAutoHyphens/>
        <w:spacing w:after="0" w:line="240" w:lineRule="auto"/>
        <w:jc w:val="both"/>
        <w:rPr>
          <w:rFonts w:ascii="Garamond" w:eastAsia="Times New Roman" w:hAnsi="Garamond" w:cs="Times New Roman"/>
          <w:sz w:val="24"/>
          <w:szCs w:val="24"/>
          <w:lang w:eastAsia="ar-SA"/>
        </w:rPr>
      </w:pPr>
    </w:p>
    <w:p w14:paraId="13124F98" w14:textId="77777777" w:rsidR="008E062B" w:rsidRPr="0074539E" w:rsidRDefault="008E062B" w:rsidP="008E062B">
      <w:pPr>
        <w:suppressAutoHyphens/>
        <w:spacing w:after="0" w:line="240" w:lineRule="auto"/>
        <w:jc w:val="both"/>
        <w:rPr>
          <w:rFonts w:ascii="Garamond" w:eastAsia="Times New Roman" w:hAnsi="Garamond" w:cs="Arial"/>
          <w:b/>
          <w:sz w:val="24"/>
          <w:szCs w:val="24"/>
          <w:lang w:eastAsia="ar-SA"/>
        </w:rPr>
      </w:pPr>
    </w:p>
    <w:p w14:paraId="40843A82"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Egészségügyi igazgatás</w:t>
      </w:r>
    </w:p>
    <w:p w14:paraId="2BC56139"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p>
    <w:p w14:paraId="4E2F92EF"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2019. évben a korábbi döntésnek megfelelően a fogorvosi ellátás helyben történik. A Képviselő-testület a CIVIS-TECH </w:t>
      </w:r>
      <w:proofErr w:type="spellStart"/>
      <w:r w:rsidRPr="0074539E">
        <w:rPr>
          <w:rFonts w:ascii="Garamond" w:eastAsia="Times New Roman" w:hAnsi="Garamond" w:cs="Arial"/>
          <w:sz w:val="24"/>
          <w:szCs w:val="24"/>
          <w:lang w:eastAsia="ar-SA"/>
        </w:rPr>
        <w:t>Bt-vel</w:t>
      </w:r>
      <w:proofErr w:type="spellEnd"/>
      <w:r w:rsidRPr="0074539E">
        <w:rPr>
          <w:rFonts w:ascii="Garamond" w:eastAsia="Times New Roman" w:hAnsi="Garamond" w:cs="Arial"/>
          <w:sz w:val="24"/>
          <w:szCs w:val="24"/>
          <w:lang w:eastAsia="ar-SA"/>
        </w:rPr>
        <w:t xml:space="preserve"> fogorvosi feladat –ellátási szerződést kötött a fogászat helyben való ellátására.  A fogászati ellátás a lakosság megelégedésére szolgál.</w:t>
      </w:r>
    </w:p>
    <w:p w14:paraId="1224C2C1"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p>
    <w:p w14:paraId="2750171E" w14:textId="77777777" w:rsidR="008E062B" w:rsidRPr="0074539E" w:rsidRDefault="008E062B" w:rsidP="008E062B">
      <w:pPr>
        <w:keepNext/>
        <w:suppressAutoHyphens/>
        <w:spacing w:before="240" w:after="120" w:line="240" w:lineRule="auto"/>
        <w:jc w:val="both"/>
        <w:rPr>
          <w:rFonts w:ascii="Garamond" w:eastAsia="MS Mincho" w:hAnsi="Garamond" w:cs="Tahoma"/>
          <w:b/>
          <w:iCs/>
          <w:sz w:val="24"/>
          <w:szCs w:val="24"/>
          <w:u w:val="single"/>
          <w:lang w:eastAsia="ar-SA"/>
        </w:rPr>
      </w:pPr>
      <w:r w:rsidRPr="0074539E">
        <w:rPr>
          <w:rFonts w:ascii="Garamond" w:eastAsia="MS Mincho" w:hAnsi="Garamond" w:cs="Tahoma"/>
          <w:b/>
          <w:iCs/>
          <w:sz w:val="24"/>
          <w:szCs w:val="24"/>
          <w:u w:val="single"/>
          <w:lang w:eastAsia="ar-SA"/>
        </w:rPr>
        <w:t>Anyakönyvi feladatok ellátása:</w:t>
      </w:r>
    </w:p>
    <w:p w14:paraId="4693ABCC" w14:textId="77777777" w:rsidR="008E062B" w:rsidRPr="0074539E" w:rsidRDefault="008E062B" w:rsidP="008E062B">
      <w:pPr>
        <w:keepNext/>
        <w:suppressAutoHyphens/>
        <w:spacing w:before="240" w:after="120" w:line="240" w:lineRule="auto"/>
        <w:jc w:val="both"/>
        <w:rPr>
          <w:rFonts w:ascii="Garamond" w:eastAsia="MS Mincho" w:hAnsi="Garamond" w:cs="Tahoma"/>
          <w:iCs/>
          <w:sz w:val="24"/>
          <w:szCs w:val="24"/>
          <w:lang w:eastAsia="ar-SA"/>
        </w:rPr>
      </w:pPr>
      <w:r w:rsidRPr="0074539E">
        <w:rPr>
          <w:rFonts w:ascii="Garamond" w:eastAsia="MS Mincho" w:hAnsi="Garamond" w:cs="Tahoma"/>
          <w:iCs/>
          <w:sz w:val="24"/>
          <w:szCs w:val="24"/>
          <w:lang w:eastAsia="ar-SA"/>
        </w:rPr>
        <w:t xml:space="preserve">Az anyakönyvi ügyintézést Újtikoson 2017. év második felétől helyben látjuk el, miután a kirendeltség-vezető és a polgármester is sikeresen letette az anyakönyvi szakvizsgát. A tavalyi évben a megkereséseken kívül 4 db házasságkötésre és 3 személy esetében halotti anyakönyvezésre került sor. Ettől azonban sokkal </w:t>
      </w:r>
      <w:proofErr w:type="spellStart"/>
      <w:r w:rsidRPr="0074539E">
        <w:rPr>
          <w:rFonts w:ascii="Garamond" w:eastAsia="MS Mincho" w:hAnsi="Garamond" w:cs="Tahoma"/>
          <w:iCs/>
          <w:sz w:val="24"/>
          <w:szCs w:val="24"/>
          <w:lang w:eastAsia="ar-SA"/>
        </w:rPr>
        <w:t>többrétűbb</w:t>
      </w:r>
      <w:proofErr w:type="spellEnd"/>
      <w:r w:rsidRPr="0074539E">
        <w:rPr>
          <w:rFonts w:ascii="Garamond" w:eastAsia="MS Mincho" w:hAnsi="Garamond" w:cs="Tahoma"/>
          <w:iCs/>
          <w:sz w:val="24"/>
          <w:szCs w:val="24"/>
          <w:lang w:eastAsia="ar-SA"/>
        </w:rPr>
        <w:t xml:space="preserve"> az anyakönyvi feladatok ellátása. </w:t>
      </w:r>
    </w:p>
    <w:p w14:paraId="2A32790B"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6D5A5CDB"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Hagyatéki ügyintézés:</w:t>
      </w:r>
    </w:p>
    <w:p w14:paraId="3EA930CC"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BC1EA08" w14:textId="28C4B4F6"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lastRenderedPageBreak/>
        <w:t xml:space="preserve">Továbbra is az </w:t>
      </w:r>
      <w:proofErr w:type="spellStart"/>
      <w:r w:rsidRPr="0074539E">
        <w:rPr>
          <w:rFonts w:ascii="Garamond" w:eastAsia="Times New Roman" w:hAnsi="Garamond" w:cs="Arial"/>
          <w:sz w:val="24"/>
          <w:szCs w:val="24"/>
          <w:lang w:eastAsia="ar-SA"/>
        </w:rPr>
        <w:t>Újtikosi</w:t>
      </w:r>
      <w:proofErr w:type="spellEnd"/>
      <w:r w:rsidRPr="0074539E">
        <w:rPr>
          <w:rFonts w:ascii="Garamond" w:eastAsia="Times New Roman" w:hAnsi="Garamond" w:cs="Arial"/>
          <w:sz w:val="24"/>
          <w:szCs w:val="24"/>
          <w:lang w:eastAsia="ar-SA"/>
        </w:rPr>
        <w:t xml:space="preserve"> Kirendeltség látja el a hagyatéki ügyintézéssel kapcsolatos feladatokat. 2019. évben, 21 esetben került sor hagyatéki leltár felvételére, ezt azonban kiegészíti a póthagyatéki eljárások száma.</w:t>
      </w:r>
    </w:p>
    <w:p w14:paraId="593C32A2"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Ezen feladatok közé tartozik a hagyatéki leltár elkészítése a meghallgatások, azaz az örökhagyó vagyonára és az örökhagyó vagyonában jogutódokra vonatkozó adatok beszerzése, a leltárban való rögzítése, adó-értékbizonyítvány készítése és a leltárnak ezekkel az adatokkal a közjegyzőhöz való megküldése.  </w:t>
      </w:r>
    </w:p>
    <w:p w14:paraId="756F6942"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4E260535" w14:textId="77777777" w:rsidR="008E062B" w:rsidRPr="0074539E" w:rsidRDefault="008E062B" w:rsidP="008E062B">
      <w:pPr>
        <w:spacing w:after="0"/>
        <w:jc w:val="both"/>
        <w:rPr>
          <w:rFonts w:ascii="Garamond" w:eastAsia="Times New Roman" w:hAnsi="Garamond" w:cs="Arial"/>
          <w:b/>
          <w:iCs/>
          <w:sz w:val="24"/>
          <w:szCs w:val="24"/>
        </w:rPr>
      </w:pPr>
    </w:p>
    <w:p w14:paraId="23A2A264" w14:textId="77777777" w:rsidR="008E062B" w:rsidRPr="0074539E" w:rsidRDefault="008E062B" w:rsidP="008E062B">
      <w:pPr>
        <w:spacing w:after="0"/>
        <w:jc w:val="both"/>
        <w:rPr>
          <w:rFonts w:ascii="Garamond" w:eastAsia="Times New Roman" w:hAnsi="Garamond" w:cs="Arial"/>
          <w:b/>
          <w:iCs/>
          <w:sz w:val="24"/>
          <w:szCs w:val="24"/>
          <w:u w:val="single"/>
        </w:rPr>
      </w:pPr>
      <w:proofErr w:type="spellStart"/>
      <w:r w:rsidRPr="0074539E">
        <w:rPr>
          <w:rFonts w:ascii="Garamond" w:eastAsia="Times New Roman" w:hAnsi="Garamond" w:cs="Arial"/>
          <w:b/>
          <w:iCs/>
          <w:sz w:val="24"/>
          <w:szCs w:val="24"/>
          <w:u w:val="single"/>
        </w:rPr>
        <w:t>Bursa</w:t>
      </w:r>
      <w:proofErr w:type="spellEnd"/>
      <w:r w:rsidRPr="0074539E">
        <w:rPr>
          <w:rFonts w:ascii="Garamond" w:eastAsia="Times New Roman" w:hAnsi="Garamond" w:cs="Arial"/>
          <w:b/>
          <w:iCs/>
          <w:sz w:val="24"/>
          <w:szCs w:val="24"/>
          <w:u w:val="single"/>
        </w:rPr>
        <w:t xml:space="preserve"> Hungarica Ösztöndíjpályázat: </w:t>
      </w:r>
    </w:p>
    <w:p w14:paraId="313C8B87"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AC1928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Újtikos Községi Önkormányzat Képviselő-testülete az elmúlt évben is határozatával döntött arról, hogy az Emberi Erőforrás Minisztériummal együttműködve a 2018. évre ismételten kiírja a </w:t>
      </w:r>
      <w:proofErr w:type="spellStart"/>
      <w:r w:rsidRPr="0074539E">
        <w:rPr>
          <w:rFonts w:ascii="Garamond" w:eastAsia="Times New Roman" w:hAnsi="Garamond" w:cs="Arial"/>
          <w:sz w:val="24"/>
          <w:szCs w:val="24"/>
          <w:lang w:eastAsia="ar-SA"/>
        </w:rPr>
        <w:t>Bursa</w:t>
      </w:r>
      <w:proofErr w:type="spellEnd"/>
      <w:r w:rsidRPr="0074539E">
        <w:rPr>
          <w:rFonts w:ascii="Garamond" w:eastAsia="Times New Roman" w:hAnsi="Garamond" w:cs="Arial"/>
          <w:sz w:val="24"/>
          <w:szCs w:val="24"/>
          <w:lang w:eastAsia="ar-SA"/>
        </w:rPr>
        <w:t xml:space="preserve"> Hungarica Felsőoktatási Önkormányzati Ösztöndíjpályázatot a minisztérium által javasolt pályázati kiírás szerint. </w:t>
      </w:r>
    </w:p>
    <w:p w14:paraId="6F1F5919"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20AA114A" w14:textId="315143EC"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2019. évi </w:t>
      </w:r>
      <w:proofErr w:type="spellStart"/>
      <w:r w:rsidRPr="0074539E">
        <w:rPr>
          <w:rFonts w:ascii="Garamond" w:eastAsia="Times New Roman" w:hAnsi="Garamond" w:cs="Arial"/>
          <w:sz w:val="24"/>
          <w:szCs w:val="24"/>
          <w:lang w:eastAsia="ar-SA"/>
        </w:rPr>
        <w:t>Bursa</w:t>
      </w:r>
      <w:proofErr w:type="spellEnd"/>
      <w:r w:rsidRPr="0074539E">
        <w:rPr>
          <w:rFonts w:ascii="Garamond" w:eastAsia="Times New Roman" w:hAnsi="Garamond" w:cs="Arial"/>
          <w:sz w:val="24"/>
          <w:szCs w:val="24"/>
          <w:lang w:eastAsia="ar-SA"/>
        </w:rPr>
        <w:t xml:space="preserve"> Hungarica Felsőoktatási Önkormányzati Ösztöndíjpályázat „A” típusára 3 felsőoktatási intézményben tanuló hallgató nyújtotta be pályázatát. A „B” típusra nem nyújtott be senki pályázatot.</w:t>
      </w:r>
    </w:p>
    <w:p w14:paraId="37660B71"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60D1B36F"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Az önkormányzat a támogatott diákok részére önerőből havi ösztöndíjat folyósít, melynek összegével megegyező összegű támogatást utal a felsőoktatási intézmény is a diákok számára. </w:t>
      </w:r>
    </w:p>
    <w:p w14:paraId="67DD8ACE" w14:textId="77777777" w:rsidR="008E062B" w:rsidRPr="0074539E" w:rsidRDefault="008E062B" w:rsidP="008E062B">
      <w:pPr>
        <w:spacing w:after="0" w:line="216" w:lineRule="atLeast"/>
        <w:ind w:left="360" w:hanging="360"/>
        <w:jc w:val="both"/>
        <w:rPr>
          <w:rFonts w:ascii="Garamond" w:eastAsia="Times New Roman" w:hAnsi="Garamond" w:cs="Arial"/>
          <w:b/>
          <w:sz w:val="24"/>
          <w:szCs w:val="24"/>
          <w:lang w:eastAsia="ar-SA"/>
        </w:rPr>
      </w:pPr>
    </w:p>
    <w:p w14:paraId="3922E6BD" w14:textId="77777777" w:rsidR="008E062B" w:rsidRPr="0074539E" w:rsidRDefault="008E062B" w:rsidP="008E062B">
      <w:pPr>
        <w:spacing w:after="0" w:line="216" w:lineRule="atLeast"/>
        <w:jc w:val="both"/>
        <w:rPr>
          <w:rFonts w:ascii="Garamond" w:eastAsia="Times New Roman" w:hAnsi="Garamond" w:cs="Arial"/>
          <w:b/>
          <w:bCs/>
          <w:sz w:val="24"/>
          <w:szCs w:val="24"/>
          <w:u w:val="single"/>
          <w:lang w:eastAsia="ar-SA"/>
        </w:rPr>
      </w:pPr>
      <w:r w:rsidRPr="0074539E">
        <w:rPr>
          <w:rFonts w:ascii="Garamond" w:eastAsia="Times New Roman" w:hAnsi="Garamond" w:cs="Arial"/>
          <w:b/>
          <w:bCs/>
          <w:sz w:val="24"/>
          <w:szCs w:val="24"/>
          <w:u w:val="single"/>
          <w:lang w:eastAsia="ar-SA"/>
        </w:rPr>
        <w:t>Kereskedelmi igazgatási feladatok:</w:t>
      </w:r>
    </w:p>
    <w:p w14:paraId="0AFABBB4" w14:textId="77777777" w:rsidR="008E062B" w:rsidRPr="0074539E" w:rsidRDefault="008E062B" w:rsidP="008E062B">
      <w:pPr>
        <w:suppressAutoHyphens/>
        <w:autoSpaceDE w:val="0"/>
        <w:spacing w:after="0" w:line="240" w:lineRule="auto"/>
        <w:jc w:val="both"/>
        <w:rPr>
          <w:rFonts w:ascii="Garamond" w:eastAsia="Arial" w:hAnsi="Garamond" w:cs="Arial"/>
          <w:sz w:val="24"/>
          <w:szCs w:val="24"/>
          <w:lang w:eastAsia="ar-SA"/>
        </w:rPr>
      </w:pPr>
    </w:p>
    <w:p w14:paraId="4FFF901A" w14:textId="77777777" w:rsidR="008E062B" w:rsidRPr="0074539E" w:rsidRDefault="008E062B" w:rsidP="008E062B">
      <w:pPr>
        <w:suppressAutoHyphens/>
        <w:autoSpaceDE w:val="0"/>
        <w:spacing w:after="0" w:line="240" w:lineRule="auto"/>
        <w:jc w:val="both"/>
        <w:rPr>
          <w:rFonts w:ascii="Garamond" w:eastAsia="Arial" w:hAnsi="Garamond" w:cs="Arial"/>
          <w:sz w:val="24"/>
          <w:szCs w:val="24"/>
          <w:lang w:eastAsia="ar-SA"/>
        </w:rPr>
      </w:pPr>
      <w:r w:rsidRPr="0074539E">
        <w:rPr>
          <w:rFonts w:ascii="Garamond" w:eastAsia="Arial" w:hAnsi="Garamond" w:cs="Arial"/>
          <w:sz w:val="24"/>
          <w:szCs w:val="24"/>
          <w:lang w:eastAsia="ar-SA"/>
        </w:rPr>
        <w:t>A kereskedelmi igazgatás területén előforduló ügyek száma, - kistelepülésről lévén szó- , nem jelentős.</w:t>
      </w:r>
    </w:p>
    <w:p w14:paraId="1A4819A1" w14:textId="77777777" w:rsidR="008E062B" w:rsidRPr="0074539E" w:rsidRDefault="008E062B" w:rsidP="008E062B">
      <w:pPr>
        <w:suppressAutoHyphens/>
        <w:autoSpaceDE w:val="0"/>
        <w:spacing w:after="0" w:line="240" w:lineRule="auto"/>
        <w:jc w:val="both"/>
        <w:rPr>
          <w:rFonts w:ascii="Garamond" w:eastAsia="Arial" w:hAnsi="Garamond" w:cs="Arial"/>
          <w:sz w:val="24"/>
          <w:szCs w:val="24"/>
          <w:lang w:eastAsia="ar-SA"/>
        </w:rPr>
      </w:pPr>
      <w:r w:rsidRPr="0074539E">
        <w:rPr>
          <w:rFonts w:ascii="Garamond" w:eastAsia="Arial" w:hAnsi="Garamond" w:cs="Arial"/>
          <w:sz w:val="24"/>
          <w:szCs w:val="24"/>
          <w:lang w:eastAsia="ar-SA"/>
        </w:rPr>
        <w:t xml:space="preserve"> </w:t>
      </w:r>
    </w:p>
    <w:p w14:paraId="5B0BE358"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bCs/>
          <w:sz w:val="24"/>
          <w:szCs w:val="24"/>
          <w:lang w:eastAsia="ar-SA"/>
        </w:rPr>
        <w:t xml:space="preserve">A beszámolóval érintett időszakban </w:t>
      </w:r>
      <w:r w:rsidRPr="0074539E">
        <w:rPr>
          <w:rFonts w:ascii="Garamond" w:eastAsia="Times New Roman" w:hAnsi="Garamond" w:cs="Arial"/>
          <w:sz w:val="24"/>
          <w:szCs w:val="24"/>
          <w:lang w:eastAsia="ar-SA"/>
        </w:rPr>
        <w:t xml:space="preserve">jelentős változás nem történt. A kereskedelmi formák közül továbbra is az üzletben folytatott kereskedelmi tevékenység a meghatározó. A településen 5 mozgó árusítást végző vállalkozó tevékenykedik, akik közterület- használati szerződés ellenében díjat fizetnek az önkormányzat részére. </w:t>
      </w:r>
    </w:p>
    <w:p w14:paraId="721D8719"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p>
    <w:p w14:paraId="71D4CC01"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p>
    <w:p w14:paraId="0BA3415F" w14:textId="77777777" w:rsidR="008E062B" w:rsidRPr="0074539E" w:rsidRDefault="008E062B" w:rsidP="008E062B">
      <w:pPr>
        <w:suppressAutoHyphens/>
        <w:spacing w:after="0" w:line="240" w:lineRule="auto"/>
        <w:rPr>
          <w:rFonts w:ascii="Garamond" w:eastAsia="Times New Roman" w:hAnsi="Garamond" w:cs="Arial"/>
          <w:b/>
          <w:sz w:val="24"/>
          <w:szCs w:val="24"/>
          <w:u w:val="single"/>
          <w:lang w:eastAsia="hu-HU"/>
        </w:rPr>
      </w:pPr>
      <w:r w:rsidRPr="0074539E">
        <w:rPr>
          <w:rFonts w:ascii="Garamond" w:eastAsia="Times New Roman" w:hAnsi="Garamond" w:cs="Arial"/>
          <w:b/>
          <w:sz w:val="24"/>
          <w:szCs w:val="24"/>
          <w:u w:val="single"/>
          <w:lang w:eastAsia="hu-HU"/>
        </w:rPr>
        <w:t>Adóigazgatási feladatok:</w:t>
      </w:r>
    </w:p>
    <w:p w14:paraId="110F887F" w14:textId="77777777" w:rsidR="008E062B" w:rsidRPr="0074539E" w:rsidRDefault="008E062B" w:rsidP="008E062B">
      <w:pPr>
        <w:suppressAutoHyphens/>
        <w:spacing w:after="0" w:line="240" w:lineRule="auto"/>
        <w:rPr>
          <w:rFonts w:ascii="Garamond" w:eastAsia="Times New Roman" w:hAnsi="Garamond" w:cs="Arial"/>
          <w:b/>
          <w:sz w:val="24"/>
          <w:szCs w:val="24"/>
          <w:u w:val="single"/>
          <w:lang w:eastAsia="ar-SA"/>
        </w:rPr>
      </w:pPr>
    </w:p>
    <w:p w14:paraId="1BF41F58"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Az</w:t>
      </w:r>
      <w:r w:rsidRPr="0074539E">
        <w:rPr>
          <w:rFonts w:ascii="Garamond" w:eastAsia="Times New Roman" w:hAnsi="Garamond" w:cs="Arial"/>
          <w:b/>
          <w:sz w:val="24"/>
          <w:szCs w:val="24"/>
          <w:lang w:eastAsia="hu-HU"/>
        </w:rPr>
        <w:t xml:space="preserve"> </w:t>
      </w:r>
      <w:r w:rsidRPr="0074539E">
        <w:rPr>
          <w:rFonts w:ascii="Garamond" w:eastAsia="Times New Roman" w:hAnsi="Garamond" w:cs="Arial"/>
          <w:sz w:val="24"/>
          <w:szCs w:val="24"/>
          <w:lang w:eastAsia="hu-HU"/>
        </w:rPr>
        <w:t>adóigazgatás területén a</w:t>
      </w:r>
      <w:r w:rsidRPr="0074539E">
        <w:rPr>
          <w:rFonts w:ascii="Garamond" w:eastAsia="Times New Roman" w:hAnsi="Garamond" w:cs="Arial"/>
          <w:b/>
          <w:bCs/>
          <w:sz w:val="24"/>
          <w:szCs w:val="24"/>
          <w:lang w:eastAsia="hu-HU"/>
        </w:rPr>
        <w:t> </w:t>
      </w:r>
      <w:r w:rsidRPr="0074539E">
        <w:rPr>
          <w:rFonts w:ascii="Garamond" w:eastAsia="Times New Roman" w:hAnsi="Garamond" w:cs="Arial"/>
          <w:sz w:val="24"/>
          <w:szCs w:val="24"/>
          <w:lang w:eastAsia="hu-HU"/>
        </w:rPr>
        <w:t xml:space="preserve">könyvelés és a beérkezett ügyiratok feldolgozása és felrögzítése az ASP rendszerben történik, </w:t>
      </w:r>
      <w:r w:rsidRPr="0074539E">
        <w:rPr>
          <w:rFonts w:ascii="Garamond" w:eastAsia="Calibri" w:hAnsi="Garamond" w:cs="Arial"/>
          <w:sz w:val="24"/>
          <w:szCs w:val="24"/>
        </w:rPr>
        <w:t xml:space="preserve">amely a MÁK által folyamatosan, programfrissítésekkel karbantartott adónyilvántartó program. </w:t>
      </w:r>
      <w:r w:rsidRPr="0074539E">
        <w:rPr>
          <w:rFonts w:ascii="Garamond" w:eastAsia="Times New Roman" w:hAnsi="Garamond" w:cs="Arial"/>
          <w:sz w:val="24"/>
          <w:szCs w:val="24"/>
          <w:lang w:eastAsia="hu-HU"/>
        </w:rPr>
        <w:t xml:space="preserve"> Megállapítható, hogy az adókivetések után jelentősen megnövekszik ezen a területen az ügyfélforgalom, ami jellemzően személyes megkereséseket jelent kistelepülés lévén, de a telefonos érdeklődések száma, illetve az ASP Iratkezelésben, a Hivatali Kapun keresztül is jelentős mennyiségű ügyirat érkezik.</w:t>
      </w:r>
    </w:p>
    <w:p w14:paraId="7F633713"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                    </w:t>
      </w:r>
    </w:p>
    <w:p w14:paraId="1C44D861"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Magánszemély kommunális adója adónemnél a 2019. évi adatok alapján a nyilvántartott adózók száma 525 db.</w:t>
      </w:r>
    </w:p>
    <w:p w14:paraId="182DBA1D" w14:textId="26EBF03E"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A gépjárműadó esetében az előző évekhez képest jellemzően nem változott a településen élők gépjármű állománya. Gépjármű forgalomból való kivonását 2019. évben 25 esetben indítottunk. Jelenleg az összes kivetés 345 db jármű jelent, mely 264 db személygépkocsi, 25 db tehergépkocsi, 1db autóbusz, 14 db motorkerékpár, 40 db pótkocsi, 1 db utánfutó.</w:t>
      </w:r>
    </w:p>
    <w:p w14:paraId="2D4998D8" w14:textId="07CE296A"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 xml:space="preserve">A településen élők még közcsatornával nem rendelkező háztartások száma nagymértékben csökkent, 2019 évben 15db volt.  Ezen háztartások talajterhelési </w:t>
      </w:r>
      <w:proofErr w:type="spellStart"/>
      <w:r w:rsidRPr="0074539E">
        <w:rPr>
          <w:rFonts w:ascii="Garamond" w:eastAsia="Times New Roman" w:hAnsi="Garamond" w:cs="Arial"/>
          <w:sz w:val="24"/>
          <w:szCs w:val="24"/>
          <w:lang w:eastAsia="hu-HU"/>
        </w:rPr>
        <w:t>dij</w:t>
      </w:r>
      <w:proofErr w:type="spellEnd"/>
      <w:r w:rsidRPr="0074539E">
        <w:rPr>
          <w:rFonts w:ascii="Garamond" w:eastAsia="Times New Roman" w:hAnsi="Garamond" w:cs="Arial"/>
          <w:sz w:val="24"/>
          <w:szCs w:val="24"/>
          <w:lang w:eastAsia="hu-HU"/>
        </w:rPr>
        <w:t xml:space="preserve"> fizetésére kötelezettek.</w:t>
      </w:r>
    </w:p>
    <w:p w14:paraId="7B7953AF"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lastRenderedPageBreak/>
        <w:t xml:space="preserve"> A települési önkormányzat bevételi forrásai közül a legnagyobb a helyi iparűzési adóbevétel. 2019. évben helyi iparűzési adóbevallást 57 adózó nyújtott be.</w:t>
      </w:r>
    </w:p>
    <w:p w14:paraId="788C49C5" w14:textId="77777777" w:rsidR="008E062B" w:rsidRPr="0074539E" w:rsidRDefault="008E062B" w:rsidP="008E062B">
      <w:pPr>
        <w:shd w:val="clear" w:color="auto" w:fill="FFFFFF"/>
        <w:spacing w:after="0" w:line="240" w:lineRule="auto"/>
        <w:jc w:val="both"/>
        <w:rPr>
          <w:rFonts w:ascii="Garamond" w:eastAsia="Calibri" w:hAnsi="Garamond" w:cs="Arial"/>
          <w:sz w:val="24"/>
          <w:szCs w:val="24"/>
        </w:rPr>
      </w:pPr>
      <w:r w:rsidRPr="0074539E">
        <w:rPr>
          <w:rFonts w:ascii="Garamond" w:eastAsia="Times New Roman" w:hAnsi="Garamond" w:cs="Arial"/>
          <w:sz w:val="24"/>
          <w:szCs w:val="24"/>
          <w:lang w:eastAsia="hu-HU"/>
        </w:rPr>
        <w:t>Adóvégrehajtás és adók módjára történő behajtás foganatosítása során 2 fő ellen került benyújtásra munkabérből való letiltás.</w:t>
      </w:r>
      <w:r w:rsidRPr="0074539E">
        <w:rPr>
          <w:rFonts w:ascii="Garamond" w:eastAsia="Calibri" w:hAnsi="Garamond" w:cs="Arial"/>
          <w:sz w:val="24"/>
          <w:szCs w:val="24"/>
        </w:rPr>
        <w:t xml:space="preserve"> Az adóbeszedést nagymértékben nehezíti, hogy a nem fizető adózók többsége nem rendelkezik bejelentett munkahellyel, illetve olyan jövedelme van, amelyre végrehajtás nem indítható. </w:t>
      </w:r>
      <w:r w:rsidRPr="0074539E">
        <w:rPr>
          <w:rFonts w:ascii="Garamond" w:eastAsia="Times New Roman" w:hAnsi="Garamond" w:cs="Arial"/>
          <w:sz w:val="24"/>
          <w:szCs w:val="24"/>
          <w:lang w:eastAsia="hu-HU"/>
        </w:rPr>
        <w:t xml:space="preserve"> Adók módjára behajtandó köztartozás legnagyobb részben a földhivatal által küldött megkeresések be nem fizetett igazságszolgáltatási díjakról. </w:t>
      </w:r>
    </w:p>
    <w:p w14:paraId="38F70BAB"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 </w:t>
      </w:r>
    </w:p>
    <w:p w14:paraId="788777C2" w14:textId="1DFB710D"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A mai gazdasági helyzetet és a helyi viszonyokat figyelembe véve már a fizetési hajlandóságot is értékelni kell. A benyújtott részletfizetési kérelmek minden esetben jóváhagyásra kerültek. Minden egyes kérelem egyedi, a kérelmező anyagi, élethelyzeti és személyes körülményei vizsgálatával születik meg a döntés. A benyújtott kérelmek száma a beszámoló időszakában talajterhelési díjból 3 darab volt.</w:t>
      </w:r>
    </w:p>
    <w:p w14:paraId="000A491D"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 </w:t>
      </w:r>
    </w:p>
    <w:p w14:paraId="25A385EC" w14:textId="77777777" w:rsidR="008E062B" w:rsidRPr="0074539E" w:rsidRDefault="008E062B" w:rsidP="008E062B">
      <w:pPr>
        <w:shd w:val="clear" w:color="auto" w:fill="FFFFFF"/>
        <w:spacing w:after="0" w:line="240" w:lineRule="auto"/>
        <w:jc w:val="both"/>
        <w:rPr>
          <w:rFonts w:ascii="Garamond" w:eastAsia="Times New Roman" w:hAnsi="Garamond" w:cs="Arial"/>
          <w:sz w:val="24"/>
          <w:szCs w:val="24"/>
          <w:lang w:eastAsia="hu-HU"/>
        </w:rPr>
      </w:pPr>
      <w:r w:rsidRPr="0074539E">
        <w:rPr>
          <w:rFonts w:ascii="Garamond" w:eastAsia="Times New Roman" w:hAnsi="Garamond" w:cs="Arial"/>
          <w:sz w:val="24"/>
          <w:szCs w:val="24"/>
          <w:lang w:eastAsia="hu-HU"/>
        </w:rPr>
        <w:t xml:space="preserve">A 2019. évben az adóérték –bizonyítvány kiállítása iránti megkeresés 24db volt. Leginkább a hagyatéki eljáráshoz kérelmezik, és néhány esetben a hiteltartozások miatt is.  </w:t>
      </w:r>
    </w:p>
    <w:p w14:paraId="2528ACA3"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Katasztrófavédelmi feladatok:</w:t>
      </w:r>
    </w:p>
    <w:p w14:paraId="2473BF89"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0787A7D7" w14:textId="26BB2A64"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A hivatal munkája közé tartozik a katasztrófavédelemmel kapcsolatos feladtok ellátása is, többek között tervek elkészítése, nyilvántartások naprakész vezetése, gyakorlatok koordinálása, adatszolgáltatások teljesítése, oktatáson, értekezleteken történő részvétel. A Hajdú-Bihar Megyei Katasztrófavédelmi Igazgatóság Hajdúnánási Katasztrófavédelmi Kirendeltsége Újtikos településen március hónapban a csapadékvíz elvezető rendszereket, június hónapban pedig a veszélyes fákat, fasorokat ellenőrizte és vizsgálata. Az ellenőrzések során minden rendben volt.</w:t>
      </w:r>
    </w:p>
    <w:p w14:paraId="7A3E9800" w14:textId="77777777" w:rsidR="008E062B" w:rsidRPr="0074539E" w:rsidRDefault="008E062B" w:rsidP="008E062B">
      <w:pPr>
        <w:suppressAutoHyphens/>
        <w:spacing w:after="0" w:line="240" w:lineRule="auto"/>
        <w:jc w:val="both"/>
        <w:rPr>
          <w:rFonts w:ascii="Garamond" w:eastAsia="Times New Roman" w:hAnsi="Garamond" w:cs="Arial"/>
          <w:i/>
          <w:sz w:val="24"/>
          <w:szCs w:val="24"/>
          <w:u w:val="single"/>
          <w:lang w:eastAsia="ar-SA"/>
        </w:rPr>
      </w:pPr>
    </w:p>
    <w:p w14:paraId="4E5A4158" w14:textId="77777777" w:rsidR="008E062B" w:rsidRPr="0074539E" w:rsidRDefault="008E062B" w:rsidP="008E062B">
      <w:pPr>
        <w:suppressAutoHyphens/>
        <w:spacing w:after="0" w:line="240" w:lineRule="auto"/>
        <w:jc w:val="both"/>
        <w:rPr>
          <w:rFonts w:ascii="Garamond" w:eastAsia="Times New Roman" w:hAnsi="Garamond" w:cs="Arial"/>
          <w:i/>
          <w:sz w:val="24"/>
          <w:szCs w:val="24"/>
          <w:u w:val="single"/>
          <w:lang w:eastAsia="ar-SA"/>
        </w:rPr>
      </w:pPr>
    </w:p>
    <w:p w14:paraId="7789A4DB" w14:textId="77777777" w:rsidR="008E062B" w:rsidRPr="0074539E" w:rsidRDefault="008E062B" w:rsidP="008E062B">
      <w:pPr>
        <w:autoSpaceDE w:val="0"/>
        <w:autoSpaceDN w:val="0"/>
        <w:adjustRightInd w:val="0"/>
        <w:spacing w:after="0" w:line="240" w:lineRule="auto"/>
        <w:jc w:val="both"/>
        <w:rPr>
          <w:rFonts w:ascii="Garamond" w:eastAsia="Times New Roman" w:hAnsi="Garamond" w:cs="Arial"/>
          <w:b/>
          <w:iCs/>
          <w:sz w:val="24"/>
          <w:szCs w:val="24"/>
          <w:u w:val="single"/>
          <w:lang w:eastAsia="hu-HU"/>
        </w:rPr>
      </w:pPr>
      <w:r w:rsidRPr="0074539E">
        <w:rPr>
          <w:rFonts w:ascii="Garamond" w:eastAsia="Times New Roman" w:hAnsi="Garamond" w:cs="Arial"/>
          <w:b/>
          <w:iCs/>
          <w:sz w:val="24"/>
          <w:szCs w:val="24"/>
          <w:u w:val="single"/>
          <w:lang w:eastAsia="hu-HU"/>
        </w:rPr>
        <w:t>Egyéb igazgatási feladatok:</w:t>
      </w:r>
    </w:p>
    <w:p w14:paraId="7686683B" w14:textId="77777777" w:rsidR="008E062B" w:rsidRPr="0074539E" w:rsidRDefault="008E062B" w:rsidP="008E062B">
      <w:pPr>
        <w:suppressAutoHyphens/>
        <w:spacing w:after="0" w:line="240" w:lineRule="auto"/>
        <w:jc w:val="both"/>
        <w:rPr>
          <w:rFonts w:ascii="Garamond" w:eastAsia="Times New Roman" w:hAnsi="Garamond" w:cs="Arial"/>
          <w:i/>
          <w:sz w:val="24"/>
          <w:szCs w:val="24"/>
          <w:u w:val="single"/>
          <w:lang w:eastAsia="ar-SA"/>
        </w:rPr>
      </w:pPr>
    </w:p>
    <w:p w14:paraId="1D59973F" w14:textId="555FA79E" w:rsidR="008E062B" w:rsidRPr="0074539E" w:rsidRDefault="008E062B" w:rsidP="008E062B">
      <w:pPr>
        <w:suppressAutoHyphens/>
        <w:autoSpaceDE w:val="0"/>
        <w:spacing w:after="0" w:line="240" w:lineRule="auto"/>
        <w:jc w:val="both"/>
        <w:rPr>
          <w:rFonts w:ascii="Garamond" w:eastAsia="Arial" w:hAnsi="Garamond" w:cs="Arial"/>
          <w:sz w:val="24"/>
          <w:szCs w:val="24"/>
          <w:lang w:eastAsia="ar-SA"/>
        </w:rPr>
      </w:pPr>
      <w:r w:rsidRPr="0074539E">
        <w:rPr>
          <w:rFonts w:ascii="Garamond" w:eastAsia="Arial" w:hAnsi="Garamond" w:cs="Arial"/>
          <w:bCs/>
          <w:sz w:val="24"/>
          <w:szCs w:val="24"/>
          <w:lang w:eastAsia="ar-SA"/>
        </w:rPr>
        <w:t>Termőföld</w:t>
      </w:r>
      <w:r w:rsidRPr="0074539E">
        <w:rPr>
          <w:rFonts w:ascii="Garamond" w:eastAsia="Arial" w:hAnsi="Garamond" w:cs="Arial"/>
          <w:b/>
          <w:bCs/>
          <w:sz w:val="24"/>
          <w:szCs w:val="24"/>
          <w:lang w:eastAsia="ar-SA"/>
        </w:rPr>
        <w:t xml:space="preserve"> </w:t>
      </w:r>
      <w:r w:rsidRPr="0074539E">
        <w:rPr>
          <w:rFonts w:ascii="Garamond" w:eastAsia="Arial" w:hAnsi="Garamond" w:cs="Arial"/>
          <w:sz w:val="24"/>
          <w:szCs w:val="24"/>
          <w:lang w:eastAsia="ar-SA"/>
        </w:rPr>
        <w:t xml:space="preserve">vagy eladása, vagy haszonbérbe adása esetén a tulajdonos a szerződés megkötése előtt az ajánlatot köteles a termőföldről szóló törvényben meghatározott napra a Hivatal hirdetőtábláján </w:t>
      </w:r>
      <w:proofErr w:type="spellStart"/>
      <w:r w:rsidRPr="0074539E">
        <w:rPr>
          <w:rFonts w:ascii="Garamond" w:eastAsia="Arial" w:hAnsi="Garamond" w:cs="Arial"/>
          <w:sz w:val="24"/>
          <w:szCs w:val="24"/>
          <w:lang w:eastAsia="ar-SA"/>
        </w:rPr>
        <w:t>kifüggesztetni</w:t>
      </w:r>
      <w:proofErr w:type="spellEnd"/>
      <w:r w:rsidRPr="0074539E">
        <w:rPr>
          <w:rFonts w:ascii="Garamond" w:eastAsia="Arial" w:hAnsi="Garamond" w:cs="Arial"/>
          <w:sz w:val="24"/>
          <w:szCs w:val="24"/>
          <w:lang w:eastAsia="ar-SA"/>
        </w:rPr>
        <w:t>. Egyéb hirdetményeket más szervek (bíróság, közjegyző) megkeresésére függesztettünk ki, a megkeresésében megjelölt időtartamra. Az egyéb hirdetményekbe beletartozik az egyes szervek által küldött tájékoztatók, Vadászterület határainak megállapítása stb.</w:t>
      </w:r>
    </w:p>
    <w:p w14:paraId="110C1073" w14:textId="77777777" w:rsidR="008E062B" w:rsidRPr="0074539E" w:rsidRDefault="008E062B" w:rsidP="008E062B">
      <w:pPr>
        <w:suppressAutoHyphens/>
        <w:autoSpaceDE w:val="0"/>
        <w:spacing w:after="0" w:line="240" w:lineRule="auto"/>
        <w:jc w:val="both"/>
        <w:rPr>
          <w:rFonts w:ascii="Garamond" w:eastAsia="Times New Roman" w:hAnsi="Garamond" w:cs="Arial"/>
          <w:sz w:val="24"/>
          <w:szCs w:val="24"/>
          <w:lang w:eastAsia="ar-SA"/>
        </w:rPr>
      </w:pPr>
      <w:r w:rsidRPr="0074539E">
        <w:rPr>
          <w:rFonts w:ascii="Garamond" w:eastAsia="Arial" w:hAnsi="Garamond" w:cs="Arial"/>
          <w:sz w:val="24"/>
          <w:szCs w:val="24"/>
          <w:lang w:eastAsia="ar-SA"/>
        </w:rPr>
        <w:t>Hatósági bizonyítványt kérelemre tény</w:t>
      </w:r>
      <w:r w:rsidRPr="0074539E">
        <w:rPr>
          <w:rFonts w:ascii="Garamond" w:eastAsia="Times New Roman" w:hAnsi="Garamond" w:cs="Arial"/>
          <w:sz w:val="24"/>
          <w:szCs w:val="24"/>
          <w:lang w:eastAsia="ar-SA"/>
        </w:rPr>
        <w:t xml:space="preserve">, állapot vagy egyéb adat igazolására adtunk ki, a kérelem benyújtásával egyidőben. </w:t>
      </w:r>
      <w:r w:rsidRPr="0074539E">
        <w:rPr>
          <w:rFonts w:ascii="Garamond" w:eastAsia="Arial" w:hAnsi="Garamond" w:cs="Arial"/>
          <w:sz w:val="24"/>
          <w:szCs w:val="24"/>
          <w:lang w:eastAsia="ar-SA"/>
        </w:rPr>
        <w:t>A termőföldre vonatkozó vétele és haszonbérleti ajánlatokat közzétettük a jogszabályi előírásoknak megfelelően a központi kormányzati portálon (www.magyarorszag.hu/hirdetmeny).</w:t>
      </w:r>
    </w:p>
    <w:p w14:paraId="16DFC6F9" w14:textId="77777777" w:rsidR="008E062B" w:rsidRPr="0074539E" w:rsidRDefault="008E062B" w:rsidP="008E062B">
      <w:pPr>
        <w:suppressAutoHyphens/>
        <w:autoSpaceDE w:val="0"/>
        <w:spacing w:after="0" w:line="240" w:lineRule="auto"/>
        <w:rPr>
          <w:rFonts w:ascii="Garamond" w:eastAsia="Arial" w:hAnsi="Garamond" w:cs="Arial"/>
          <w:sz w:val="24"/>
          <w:szCs w:val="24"/>
          <w:lang w:eastAsia="ar-SA"/>
        </w:rPr>
      </w:pPr>
    </w:p>
    <w:p w14:paraId="21E104F7" w14:textId="77777777" w:rsidR="008E062B" w:rsidRPr="0074539E" w:rsidRDefault="008E062B" w:rsidP="008E062B">
      <w:pPr>
        <w:suppressAutoHyphens/>
        <w:autoSpaceDE w:val="0"/>
        <w:spacing w:after="0" w:line="240" w:lineRule="auto"/>
        <w:jc w:val="center"/>
        <w:rPr>
          <w:rFonts w:ascii="Garamond" w:eastAsia="Arial" w:hAnsi="Garamond" w:cs="Arial"/>
          <w:b/>
          <w:sz w:val="24"/>
          <w:szCs w:val="24"/>
          <w:lang w:eastAsia="ar-SA"/>
        </w:rPr>
      </w:pPr>
      <w:r w:rsidRPr="0074539E">
        <w:rPr>
          <w:rFonts w:ascii="Garamond" w:eastAsia="Arial" w:hAnsi="Garamond" w:cs="Arial"/>
          <w:b/>
          <w:sz w:val="24"/>
          <w:szCs w:val="24"/>
          <w:lang w:eastAsia="ar-SA"/>
        </w:rPr>
        <w:t>Ügyiratforgalmi adatok</w:t>
      </w:r>
    </w:p>
    <w:p w14:paraId="50884EA6" w14:textId="77777777" w:rsidR="008E062B" w:rsidRPr="0074539E" w:rsidRDefault="008E062B" w:rsidP="008E062B">
      <w:pPr>
        <w:suppressAutoHyphens/>
        <w:autoSpaceDE w:val="0"/>
        <w:spacing w:after="0" w:line="240" w:lineRule="auto"/>
        <w:rPr>
          <w:rFonts w:ascii="Garamond" w:eastAsia="Arial" w:hAnsi="Garamond" w:cs="Arial"/>
          <w:sz w:val="24"/>
          <w:szCs w:val="24"/>
          <w:u w:val="single"/>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2131"/>
        <w:gridCol w:w="2126"/>
      </w:tblGrid>
      <w:tr w:rsidR="006D6119" w:rsidRPr="0074539E" w14:paraId="612FD580" w14:textId="77777777" w:rsidTr="005F60B2">
        <w:trPr>
          <w:trHeight w:val="543"/>
          <w:jc w:val="center"/>
        </w:trPr>
        <w:tc>
          <w:tcPr>
            <w:tcW w:w="1833" w:type="dxa"/>
            <w:shd w:val="clear" w:color="auto" w:fill="FDE9D9" w:themeFill="accent6" w:themeFillTint="33"/>
            <w:vAlign w:val="center"/>
          </w:tcPr>
          <w:p w14:paraId="183E04C2" w14:textId="77777777" w:rsidR="008E062B" w:rsidRPr="0074539E" w:rsidRDefault="008E062B" w:rsidP="008E062B">
            <w:pPr>
              <w:suppressAutoHyphens/>
              <w:autoSpaceDE w:val="0"/>
              <w:spacing w:after="0" w:line="240" w:lineRule="auto"/>
              <w:jc w:val="center"/>
              <w:rPr>
                <w:rFonts w:ascii="Garamond" w:eastAsia="Arial" w:hAnsi="Garamond" w:cs="Arial"/>
                <w:sz w:val="24"/>
                <w:szCs w:val="24"/>
                <w:lang w:eastAsia="ar-SA"/>
              </w:rPr>
            </w:pPr>
            <w:r w:rsidRPr="0074539E">
              <w:rPr>
                <w:rFonts w:ascii="Garamond" w:eastAsia="Arial" w:hAnsi="Garamond" w:cs="Arial"/>
                <w:sz w:val="24"/>
                <w:szCs w:val="24"/>
                <w:lang w:eastAsia="ar-SA"/>
              </w:rPr>
              <w:t>Ügyirat neve</w:t>
            </w:r>
          </w:p>
        </w:tc>
        <w:tc>
          <w:tcPr>
            <w:tcW w:w="2131" w:type="dxa"/>
            <w:shd w:val="clear" w:color="auto" w:fill="FDE9D9" w:themeFill="accent6" w:themeFillTint="33"/>
            <w:vAlign w:val="center"/>
          </w:tcPr>
          <w:p w14:paraId="1E4940C6" w14:textId="77777777" w:rsidR="008E062B" w:rsidRPr="0074539E" w:rsidRDefault="008E062B" w:rsidP="008E062B">
            <w:pPr>
              <w:suppressAutoHyphens/>
              <w:autoSpaceDE w:val="0"/>
              <w:spacing w:after="0" w:line="240" w:lineRule="auto"/>
              <w:jc w:val="center"/>
              <w:rPr>
                <w:rFonts w:ascii="Garamond" w:eastAsia="Arial" w:hAnsi="Garamond" w:cs="Arial"/>
                <w:b/>
                <w:bCs/>
                <w:sz w:val="24"/>
                <w:szCs w:val="24"/>
                <w:lang w:eastAsia="ar-SA"/>
              </w:rPr>
            </w:pPr>
            <w:r w:rsidRPr="0074539E">
              <w:rPr>
                <w:rFonts w:ascii="Garamond" w:eastAsia="Arial" w:hAnsi="Garamond" w:cs="Arial"/>
                <w:b/>
                <w:bCs/>
                <w:sz w:val="24"/>
                <w:szCs w:val="24"/>
                <w:lang w:eastAsia="ar-SA"/>
              </w:rPr>
              <w:t>adás- vétel</w:t>
            </w:r>
          </w:p>
        </w:tc>
        <w:tc>
          <w:tcPr>
            <w:tcW w:w="2126" w:type="dxa"/>
            <w:shd w:val="clear" w:color="auto" w:fill="FDE9D9" w:themeFill="accent6" w:themeFillTint="33"/>
            <w:vAlign w:val="center"/>
          </w:tcPr>
          <w:p w14:paraId="7B46AB8A" w14:textId="77777777" w:rsidR="008E062B" w:rsidRPr="0074539E" w:rsidRDefault="008E062B" w:rsidP="008E062B">
            <w:pPr>
              <w:suppressAutoHyphens/>
              <w:autoSpaceDE w:val="0"/>
              <w:spacing w:after="0" w:line="240" w:lineRule="auto"/>
              <w:jc w:val="center"/>
              <w:rPr>
                <w:rFonts w:ascii="Garamond" w:eastAsia="Arial" w:hAnsi="Garamond" w:cs="Arial"/>
                <w:b/>
                <w:bCs/>
                <w:sz w:val="24"/>
                <w:szCs w:val="24"/>
                <w:lang w:eastAsia="ar-SA"/>
              </w:rPr>
            </w:pPr>
            <w:r w:rsidRPr="0074539E">
              <w:rPr>
                <w:rFonts w:ascii="Garamond" w:eastAsia="Arial" w:hAnsi="Garamond" w:cs="Arial"/>
                <w:b/>
                <w:bCs/>
                <w:sz w:val="24"/>
                <w:szCs w:val="24"/>
                <w:lang w:eastAsia="ar-SA"/>
              </w:rPr>
              <w:t>haszonbérlet</w:t>
            </w:r>
          </w:p>
        </w:tc>
      </w:tr>
      <w:tr w:rsidR="006D6119" w:rsidRPr="0074539E" w14:paraId="2ED92AB9" w14:textId="77777777" w:rsidTr="005F60B2">
        <w:trPr>
          <w:trHeight w:val="820"/>
          <w:jc w:val="center"/>
        </w:trPr>
        <w:tc>
          <w:tcPr>
            <w:tcW w:w="1833" w:type="dxa"/>
            <w:shd w:val="clear" w:color="auto" w:fill="FDE9D9" w:themeFill="accent6" w:themeFillTint="33"/>
            <w:vAlign w:val="center"/>
          </w:tcPr>
          <w:p w14:paraId="031E7FD2" w14:textId="2A08CB6F" w:rsidR="00C61D76" w:rsidRPr="0074539E" w:rsidRDefault="00C61D76" w:rsidP="008E062B">
            <w:pPr>
              <w:suppressAutoHyphens/>
              <w:autoSpaceDE w:val="0"/>
              <w:spacing w:after="0" w:line="240" w:lineRule="auto"/>
              <w:rPr>
                <w:rFonts w:ascii="Garamond" w:eastAsia="Arial" w:hAnsi="Garamond" w:cs="Arial"/>
                <w:sz w:val="24"/>
                <w:szCs w:val="24"/>
                <w:lang w:eastAsia="ar-SA"/>
              </w:rPr>
            </w:pPr>
            <w:r w:rsidRPr="0074539E">
              <w:rPr>
                <w:rFonts w:ascii="Garamond" w:eastAsia="Arial" w:hAnsi="Garamond" w:cs="Arial"/>
                <w:sz w:val="24"/>
                <w:szCs w:val="24"/>
                <w:lang w:eastAsia="ar-SA"/>
              </w:rPr>
              <w:t>Hirdetmények föld, tanya</w:t>
            </w:r>
          </w:p>
        </w:tc>
        <w:tc>
          <w:tcPr>
            <w:tcW w:w="2131" w:type="dxa"/>
            <w:shd w:val="clear" w:color="auto" w:fill="FFFFFF" w:themeFill="background1"/>
            <w:vAlign w:val="center"/>
          </w:tcPr>
          <w:p w14:paraId="441A597B" w14:textId="77777777" w:rsidR="00C61D76" w:rsidRPr="0074539E" w:rsidRDefault="00C61D76" w:rsidP="008E062B">
            <w:pPr>
              <w:suppressAutoHyphens/>
              <w:autoSpaceDE w:val="0"/>
              <w:spacing w:after="0" w:line="240" w:lineRule="auto"/>
              <w:jc w:val="center"/>
              <w:rPr>
                <w:rFonts w:ascii="Garamond" w:eastAsia="Arial" w:hAnsi="Garamond" w:cs="Arial"/>
                <w:sz w:val="24"/>
                <w:szCs w:val="24"/>
                <w:lang w:eastAsia="ar-SA"/>
              </w:rPr>
            </w:pPr>
            <w:r w:rsidRPr="0074539E">
              <w:rPr>
                <w:rFonts w:ascii="Garamond" w:eastAsia="Arial" w:hAnsi="Garamond" w:cs="Arial"/>
                <w:sz w:val="24"/>
                <w:szCs w:val="24"/>
                <w:lang w:eastAsia="ar-SA"/>
              </w:rPr>
              <w:t>16</w:t>
            </w:r>
          </w:p>
        </w:tc>
        <w:tc>
          <w:tcPr>
            <w:tcW w:w="2126" w:type="dxa"/>
            <w:shd w:val="clear" w:color="auto" w:fill="FFFFFF" w:themeFill="background1"/>
            <w:vAlign w:val="center"/>
          </w:tcPr>
          <w:p w14:paraId="6C345621" w14:textId="77777777" w:rsidR="00C61D76" w:rsidRPr="0074539E" w:rsidRDefault="00C61D76" w:rsidP="008E062B">
            <w:pPr>
              <w:suppressAutoHyphens/>
              <w:autoSpaceDE w:val="0"/>
              <w:spacing w:after="0" w:line="240" w:lineRule="auto"/>
              <w:jc w:val="center"/>
              <w:rPr>
                <w:rFonts w:ascii="Garamond" w:eastAsia="Arial" w:hAnsi="Garamond" w:cs="Arial"/>
                <w:sz w:val="24"/>
                <w:szCs w:val="24"/>
                <w:lang w:eastAsia="ar-SA"/>
              </w:rPr>
            </w:pPr>
            <w:r w:rsidRPr="0074539E">
              <w:rPr>
                <w:rFonts w:ascii="Garamond" w:eastAsia="Arial" w:hAnsi="Garamond" w:cs="Arial"/>
                <w:sz w:val="24"/>
                <w:szCs w:val="24"/>
                <w:lang w:eastAsia="ar-SA"/>
              </w:rPr>
              <w:t>6</w:t>
            </w:r>
          </w:p>
        </w:tc>
      </w:tr>
    </w:tbl>
    <w:p w14:paraId="563B08CE" w14:textId="77777777" w:rsidR="008E062B" w:rsidRPr="0074539E" w:rsidRDefault="008E062B" w:rsidP="008E062B">
      <w:pPr>
        <w:tabs>
          <w:tab w:val="left" w:pos="789"/>
        </w:tabs>
        <w:suppressAutoHyphens/>
        <w:spacing w:after="0" w:line="240" w:lineRule="auto"/>
        <w:jc w:val="both"/>
        <w:rPr>
          <w:rFonts w:ascii="Garamond" w:eastAsia="Times New Roman" w:hAnsi="Garamond" w:cs="Arial"/>
          <w:sz w:val="24"/>
          <w:szCs w:val="24"/>
          <w:lang w:eastAsia="ar-SA"/>
        </w:rPr>
      </w:pPr>
    </w:p>
    <w:p w14:paraId="31CDB176"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3B1DC18D" w14:textId="77777777" w:rsidR="008E062B" w:rsidRPr="0074539E" w:rsidRDefault="008E062B" w:rsidP="008E062B">
      <w:pPr>
        <w:suppressAutoHyphens/>
        <w:spacing w:after="0" w:line="240" w:lineRule="auto"/>
        <w:jc w:val="both"/>
        <w:rPr>
          <w:rFonts w:ascii="Garamond" w:eastAsia="Times New Roman" w:hAnsi="Garamond" w:cs="Arial"/>
          <w:b/>
          <w:sz w:val="24"/>
          <w:szCs w:val="24"/>
          <w:u w:val="single"/>
          <w:lang w:eastAsia="ar-SA"/>
        </w:rPr>
      </w:pPr>
      <w:r w:rsidRPr="0074539E">
        <w:rPr>
          <w:rFonts w:ascii="Garamond" w:eastAsia="Times New Roman" w:hAnsi="Garamond" w:cs="Arial"/>
          <w:b/>
          <w:sz w:val="24"/>
          <w:szCs w:val="24"/>
          <w:u w:val="single"/>
          <w:lang w:eastAsia="ar-SA"/>
        </w:rPr>
        <w:t>Ellenőrzések, vizsgálatok:</w:t>
      </w:r>
    </w:p>
    <w:p w14:paraId="7F971536"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6215B466" w14:textId="77777777" w:rsidR="008E062B" w:rsidRPr="0074539E" w:rsidRDefault="008E062B" w:rsidP="008A5C35">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lastRenderedPageBreak/>
        <w:t xml:space="preserve">A beszámoló érintő időszakban a Magyar Államkincstár végzett ellenőrzést az igénybe vett   központi költségvetésből származó támogatások elszámolásának felülvizsgálata kapcsán. Az ellenőrzés kapcsán a szükséges intézkedéseket megtettük, a megállapított normatívát visszafizettük.  </w:t>
      </w:r>
    </w:p>
    <w:p w14:paraId="75B68997"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76C94C34" w14:textId="55E94FF6" w:rsidR="008E062B" w:rsidRPr="0074539E" w:rsidRDefault="00C61D76" w:rsidP="008E062B">
      <w:pPr>
        <w:suppressAutoHyphens/>
        <w:spacing w:after="0" w:line="240" w:lineRule="auto"/>
        <w:jc w:val="both"/>
        <w:rPr>
          <w:rFonts w:ascii="Garamond" w:eastAsia="Times New Roman" w:hAnsi="Garamond" w:cs="Arial"/>
          <w:b/>
          <w:sz w:val="24"/>
          <w:szCs w:val="24"/>
          <w:lang w:eastAsia="ar-SA"/>
        </w:rPr>
      </w:pPr>
      <w:r w:rsidRPr="0074539E">
        <w:rPr>
          <w:rFonts w:ascii="Garamond" w:eastAsia="Times New Roman" w:hAnsi="Garamond" w:cs="Arial"/>
          <w:b/>
          <w:sz w:val="24"/>
          <w:szCs w:val="24"/>
          <w:lang w:eastAsia="ar-SA"/>
        </w:rPr>
        <w:t>Kirendeltségi feladatok ö</w:t>
      </w:r>
      <w:r w:rsidR="008E062B" w:rsidRPr="0074539E">
        <w:rPr>
          <w:rFonts w:ascii="Garamond" w:eastAsia="Times New Roman" w:hAnsi="Garamond" w:cs="Arial"/>
          <w:b/>
          <w:sz w:val="24"/>
          <w:szCs w:val="24"/>
          <w:lang w:eastAsia="ar-SA"/>
        </w:rPr>
        <w:t>sszegzés</w:t>
      </w:r>
      <w:r w:rsidRPr="0074539E">
        <w:rPr>
          <w:rFonts w:ascii="Garamond" w:eastAsia="Times New Roman" w:hAnsi="Garamond" w:cs="Arial"/>
          <w:b/>
          <w:sz w:val="24"/>
          <w:szCs w:val="24"/>
          <w:lang w:eastAsia="ar-SA"/>
        </w:rPr>
        <w:t>e</w:t>
      </w:r>
    </w:p>
    <w:p w14:paraId="237D6BE4"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1DA0CD31"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r w:rsidRPr="0074539E">
        <w:rPr>
          <w:rFonts w:ascii="Garamond" w:eastAsia="Times New Roman" w:hAnsi="Garamond" w:cs="Arial"/>
          <w:sz w:val="24"/>
          <w:szCs w:val="24"/>
          <w:lang w:eastAsia="ar-SA"/>
        </w:rPr>
        <w:t xml:space="preserve">A fenti beszámolóból, mely terjedelménél fogva csupán a főbb, jelentősebb ügyfélforgalommal járó igazgatási területeket mutatja be. Újtikoson a kirendeltség feladata sokkal többet jelent a törvény szövegeiben megjelenő közigazgatásnál. A kirendeltség mindennapi munkájában megjelenik az óvodával, a közművelődéssel, rendezvények szervezésével, lebonyolításával, a szociális és gyermekjóléti feladatok ellátásával kapcsolatos feladatok ellátása is, az ebben történő segítőkész közreműködés.       </w:t>
      </w:r>
    </w:p>
    <w:p w14:paraId="3CEC8F97" w14:textId="77777777" w:rsidR="008E062B" w:rsidRPr="0074539E" w:rsidRDefault="008E062B" w:rsidP="008E062B">
      <w:pPr>
        <w:suppressAutoHyphens/>
        <w:spacing w:after="0" w:line="240" w:lineRule="auto"/>
        <w:jc w:val="both"/>
        <w:rPr>
          <w:rFonts w:ascii="Garamond" w:eastAsia="Times New Roman" w:hAnsi="Garamond" w:cs="Arial"/>
          <w:sz w:val="24"/>
          <w:szCs w:val="24"/>
          <w:lang w:eastAsia="ar-SA"/>
        </w:rPr>
      </w:pPr>
    </w:p>
    <w:p w14:paraId="5A4D75EF" w14:textId="77777777" w:rsidR="008E062B" w:rsidRPr="0074539E" w:rsidRDefault="008E062B" w:rsidP="008E062B">
      <w:pPr>
        <w:suppressAutoHyphens/>
        <w:spacing w:after="0" w:line="240" w:lineRule="auto"/>
        <w:jc w:val="both"/>
        <w:rPr>
          <w:rFonts w:ascii="Garamond" w:eastAsia="Times New Roman" w:hAnsi="Garamond" w:cs="Arial"/>
          <w:sz w:val="28"/>
          <w:szCs w:val="28"/>
          <w:lang w:eastAsia="ar-SA"/>
        </w:rPr>
      </w:pPr>
      <w:r w:rsidRPr="0074539E">
        <w:rPr>
          <w:rFonts w:ascii="Garamond" w:eastAsia="Times New Roman" w:hAnsi="Garamond" w:cs="Arial"/>
          <w:sz w:val="24"/>
          <w:szCs w:val="24"/>
          <w:lang w:eastAsia="ar-SA"/>
        </w:rPr>
        <w:t>A 2019. évben kiemelt köszönetet szeretnék mondani a székhely önkormányzat vezetőinek, dolgozóinak, akik minden nehézség és leterheltség mellett azt nézték, hogy hogyan tudnak nekünk segíteni, figyelemmel voltak a mi problémáinkra, a megoldásra váró feladatainkra is. Köszönöm szépen mindenkinek a közös gondolkodást, a sok-sok segítséget, a sok türelmet, áldozatos és emberséges munkát.</w:t>
      </w:r>
      <w:r w:rsidRPr="0074539E">
        <w:rPr>
          <w:rFonts w:ascii="Garamond" w:eastAsia="Times New Roman" w:hAnsi="Garamond" w:cs="Arial"/>
          <w:sz w:val="28"/>
          <w:szCs w:val="28"/>
          <w:lang w:eastAsia="ar-SA"/>
        </w:rPr>
        <w:t xml:space="preserve">  </w:t>
      </w:r>
    </w:p>
    <w:p w14:paraId="0D06E73A" w14:textId="77777777" w:rsidR="00886798" w:rsidRPr="0074539E" w:rsidRDefault="00886798" w:rsidP="00886798">
      <w:pPr>
        <w:tabs>
          <w:tab w:val="left" w:pos="1080"/>
          <w:tab w:val="center" w:pos="7380"/>
        </w:tabs>
        <w:suppressAutoHyphens/>
        <w:spacing w:after="0" w:line="240" w:lineRule="auto"/>
        <w:jc w:val="both"/>
        <w:rPr>
          <w:rFonts w:ascii="Garamond" w:eastAsia="Times New Roman" w:hAnsi="Garamond" w:cs="Arial"/>
          <w:b/>
          <w:sz w:val="24"/>
          <w:szCs w:val="24"/>
          <w:lang w:eastAsia="ar-SA"/>
        </w:rPr>
      </w:pPr>
    </w:p>
    <w:p w14:paraId="5CE1590F" w14:textId="77777777" w:rsidR="00DF0CC5" w:rsidRPr="006D6119" w:rsidRDefault="0022250B" w:rsidP="004F42CA">
      <w:pPr>
        <w:jc w:val="center"/>
        <w:rPr>
          <w:rFonts w:ascii="Garamond" w:hAnsi="Garamond" w:cstheme="minorHAnsi"/>
          <w:b/>
          <w:smallCaps/>
          <w:sz w:val="28"/>
          <w:szCs w:val="24"/>
          <w:u w:val="single"/>
        </w:rPr>
      </w:pPr>
      <w:r w:rsidRPr="006D6119">
        <w:rPr>
          <w:rFonts w:ascii="Garamond" w:hAnsi="Garamond" w:cstheme="minorHAnsi"/>
          <w:b/>
          <w:smallCaps/>
          <w:sz w:val="28"/>
          <w:szCs w:val="24"/>
          <w:u w:val="single"/>
        </w:rPr>
        <w:t>Összegzés</w:t>
      </w:r>
    </w:p>
    <w:p w14:paraId="6FF8F315" w14:textId="77777777" w:rsidR="001C2618" w:rsidRPr="006D6119" w:rsidRDefault="001C2618" w:rsidP="00DF0CC5">
      <w:pPr>
        <w:jc w:val="both"/>
        <w:rPr>
          <w:rFonts w:ascii="Garamond" w:hAnsi="Garamond"/>
          <w:bCs/>
          <w:sz w:val="24"/>
          <w:szCs w:val="24"/>
        </w:rPr>
      </w:pPr>
      <w:r w:rsidRPr="006D6119">
        <w:rPr>
          <w:rFonts w:ascii="Garamond" w:hAnsi="Garamond"/>
          <w:bCs/>
          <w:sz w:val="24"/>
          <w:szCs w:val="24"/>
        </w:rPr>
        <w:t>Tisztelt Képviselő-testület!</w:t>
      </w:r>
    </w:p>
    <w:p w14:paraId="3C926BDC" w14:textId="267A0DA0" w:rsidR="00601D80" w:rsidRPr="006D6119" w:rsidRDefault="009F2A9B" w:rsidP="008A5C35">
      <w:pPr>
        <w:spacing w:line="240" w:lineRule="auto"/>
        <w:jc w:val="both"/>
        <w:rPr>
          <w:rFonts w:ascii="Garamond" w:hAnsi="Garamond"/>
          <w:sz w:val="24"/>
          <w:szCs w:val="24"/>
        </w:rPr>
      </w:pPr>
      <w:r w:rsidRPr="006D6119">
        <w:rPr>
          <w:rFonts w:ascii="Garamond" w:hAnsi="Garamond"/>
          <w:sz w:val="24"/>
          <w:szCs w:val="24"/>
        </w:rPr>
        <w:t xml:space="preserve">A hivatali beszámolók végén évek óta jelzem, hogy a közigazgatás átalakítása folyamatos, </w:t>
      </w:r>
      <w:r w:rsidR="002E2F62" w:rsidRPr="006D6119">
        <w:rPr>
          <w:rFonts w:ascii="Garamond" w:hAnsi="Garamond"/>
          <w:sz w:val="24"/>
          <w:szCs w:val="24"/>
        </w:rPr>
        <w:t>h</w:t>
      </w:r>
      <w:r w:rsidRPr="006D6119">
        <w:rPr>
          <w:rFonts w:ascii="Garamond" w:hAnsi="Garamond"/>
          <w:sz w:val="24"/>
          <w:szCs w:val="24"/>
        </w:rPr>
        <w:t xml:space="preserve">atáskörök szűnnek meg és újakat kapunk. Az a központi elvárás, hogy az eljárások egyszerűsödjenek, gyakorta állít megoldhatatlannak látszó problémákat elénk. Ebben a jogszabályi környezetben felértékelődik a rugalmas gondolkodású, gyors reagálásra képes, magas problémamegoldóképességgel rendelkező köztisztviselő. A hosszú évek során felhalmozott tapasztalat. jó alapot szolgáltat arra, hogy a hatósági eljárások során </w:t>
      </w:r>
      <w:r w:rsidR="001079CC" w:rsidRPr="006D6119">
        <w:rPr>
          <w:rFonts w:ascii="Garamond" w:hAnsi="Garamond"/>
          <w:sz w:val="24"/>
          <w:szCs w:val="24"/>
        </w:rPr>
        <w:t xml:space="preserve">helyesen értékeljük a felmerülő kérdéseket és azokra az adott helyzetben megfelelő választ adjunk. </w:t>
      </w:r>
    </w:p>
    <w:p w14:paraId="71AB2469" w14:textId="77777777" w:rsidR="00754360" w:rsidRPr="006D6119" w:rsidRDefault="00754360" w:rsidP="00754360">
      <w:pPr>
        <w:spacing w:before="100" w:beforeAutospacing="1" w:after="100" w:afterAutospacing="1"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A munkatársak az ügyintézést alapvetően érintő változásokra megfelelően felkészültek, és a jelentősen megnövekedett adminisztratív </w:t>
      </w:r>
      <w:proofErr w:type="spellStart"/>
      <w:r w:rsidRPr="006D6119">
        <w:rPr>
          <w:rFonts w:ascii="Garamond" w:eastAsia="Times New Roman" w:hAnsi="Garamond" w:cs="Times New Roman"/>
          <w:sz w:val="24"/>
          <w:szCs w:val="24"/>
          <w:lang w:eastAsia="hu-HU"/>
        </w:rPr>
        <w:t>terhek</w:t>
      </w:r>
      <w:proofErr w:type="spellEnd"/>
      <w:r w:rsidRPr="006D6119">
        <w:rPr>
          <w:rFonts w:ascii="Garamond" w:eastAsia="Times New Roman" w:hAnsi="Garamond" w:cs="Times New Roman"/>
          <w:sz w:val="24"/>
          <w:szCs w:val="24"/>
          <w:lang w:eastAsia="hu-HU"/>
        </w:rPr>
        <w:t xml:space="preserve"> ellenére a rájuk bízott feladatokat – gyakran a munkaidőn túl önként vállalt munkával - végrehajtották. Ennek köszönhetően a Hivatal a 2019. évi feladatait a jogszabályokban és utasításokban, valamint a Képviselő-testület döntéseiben foglaltaknak megfelelően maradéktalanul teljesítette, és az előírt adatszolgáltatási, tájékoztatási kötelezettségének minden esetben határidőn belül eleget tett. </w:t>
      </w:r>
    </w:p>
    <w:p w14:paraId="71225E1F" w14:textId="77777777" w:rsidR="006A12A5" w:rsidRPr="006D6119" w:rsidRDefault="00697EF1" w:rsidP="00697EF1">
      <w:pPr>
        <w:spacing w:before="100" w:beforeAutospacing="1" w:after="100" w:afterAutospacing="1"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Beszámolóm végén megköszönöm kollégáimnak a törvényes, szakszerű, gyors és pontos munkavégzést</w:t>
      </w:r>
      <w:r w:rsidR="006A12A5" w:rsidRPr="006D6119">
        <w:rPr>
          <w:rFonts w:ascii="Garamond" w:eastAsia="Times New Roman" w:hAnsi="Garamond" w:cs="Times New Roman"/>
          <w:sz w:val="24"/>
          <w:szCs w:val="24"/>
          <w:lang w:eastAsia="hu-HU"/>
        </w:rPr>
        <w:t>.</w:t>
      </w:r>
    </w:p>
    <w:p w14:paraId="4B4B84E8" w14:textId="179FE6D3" w:rsidR="00697EF1" w:rsidRPr="006D6119" w:rsidRDefault="00697EF1" w:rsidP="00697EF1">
      <w:pPr>
        <w:spacing w:before="100" w:beforeAutospacing="1" w:after="100" w:afterAutospacing="1"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Köszönöm a települések képviselő-testületeinek, a települések polgármestereinek a hivatali munkához történő rugalmas, segítőkész hozzáállását, és mindazt a segítséget, melyet munkákhoz az önkormányzatoktól kapunk</w:t>
      </w:r>
      <w:r w:rsidR="00024367" w:rsidRPr="006D6119">
        <w:rPr>
          <w:rFonts w:ascii="Garamond" w:eastAsia="Times New Roman" w:hAnsi="Garamond" w:cs="Times New Roman"/>
          <w:sz w:val="24"/>
          <w:szCs w:val="24"/>
          <w:lang w:eastAsia="hu-HU"/>
        </w:rPr>
        <w:t>,</w:t>
      </w:r>
      <w:r w:rsidR="00D57D61" w:rsidRPr="006D6119">
        <w:rPr>
          <w:rFonts w:ascii="Garamond" w:eastAsia="Times New Roman" w:hAnsi="Garamond" w:cs="Times New Roman"/>
          <w:sz w:val="24"/>
          <w:szCs w:val="24"/>
          <w:lang w:eastAsia="hu-HU"/>
        </w:rPr>
        <w:t xml:space="preserve"> külön kiemelve a 2019-ben kapott illetményalapemelést, mely a köztisztviselők illetményét meghatározza</w:t>
      </w:r>
      <w:r w:rsidR="008A5C35">
        <w:rPr>
          <w:rFonts w:ascii="Garamond" w:eastAsia="Times New Roman" w:hAnsi="Garamond" w:cs="Times New Roman"/>
          <w:sz w:val="24"/>
          <w:szCs w:val="24"/>
          <w:lang w:eastAsia="hu-HU"/>
        </w:rPr>
        <w:t>.</w:t>
      </w:r>
    </w:p>
    <w:p w14:paraId="76C84217" w14:textId="77777777" w:rsidR="001079CC" w:rsidRPr="006D6119" w:rsidRDefault="001079CC" w:rsidP="00007C73">
      <w:pPr>
        <w:spacing w:after="0" w:line="240" w:lineRule="auto"/>
        <w:jc w:val="both"/>
        <w:rPr>
          <w:rFonts w:ascii="Garamond" w:eastAsia="Times New Roman" w:hAnsi="Garamond" w:cs="Times New Roman"/>
          <w:sz w:val="24"/>
          <w:szCs w:val="24"/>
          <w:lang w:eastAsia="hu-HU"/>
        </w:rPr>
      </w:pPr>
    </w:p>
    <w:p w14:paraId="66AD6B26" w14:textId="4AEE2CF8" w:rsidR="00007C73" w:rsidRPr="006D6119" w:rsidRDefault="00007C73" w:rsidP="00007C73">
      <w:pPr>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sz w:val="24"/>
          <w:szCs w:val="24"/>
          <w:lang w:eastAsia="hu-HU"/>
        </w:rPr>
        <w:t xml:space="preserve">Hajdúnánás, </w:t>
      </w:r>
      <w:r w:rsidR="006A12A5" w:rsidRPr="006D6119">
        <w:rPr>
          <w:rFonts w:ascii="Garamond" w:eastAsia="Times New Roman" w:hAnsi="Garamond" w:cs="Times New Roman"/>
          <w:sz w:val="24"/>
          <w:szCs w:val="24"/>
          <w:lang w:eastAsia="hu-HU"/>
        </w:rPr>
        <w:t xml:space="preserve">2020. </w:t>
      </w:r>
      <w:r w:rsidR="00C56602">
        <w:rPr>
          <w:rFonts w:ascii="Garamond" w:eastAsia="Times New Roman" w:hAnsi="Garamond" w:cs="Times New Roman"/>
          <w:sz w:val="24"/>
          <w:szCs w:val="24"/>
          <w:lang w:eastAsia="hu-HU"/>
        </w:rPr>
        <w:t>december 3.</w:t>
      </w:r>
    </w:p>
    <w:p w14:paraId="25F47CDA" w14:textId="77777777" w:rsidR="004F42CA" w:rsidRPr="006D6119" w:rsidRDefault="004F42CA" w:rsidP="00007C73">
      <w:pPr>
        <w:spacing w:after="0" w:line="240" w:lineRule="auto"/>
        <w:jc w:val="both"/>
        <w:rPr>
          <w:rFonts w:ascii="Garamond" w:eastAsia="Times New Roman" w:hAnsi="Garamond" w:cs="Times New Roman"/>
          <w:sz w:val="24"/>
          <w:szCs w:val="24"/>
          <w:lang w:eastAsia="hu-HU"/>
        </w:rPr>
      </w:pPr>
    </w:p>
    <w:p w14:paraId="0C699CDC" w14:textId="77777777" w:rsidR="00007C73" w:rsidRPr="006D6119" w:rsidRDefault="00007C73" w:rsidP="00334941">
      <w:pPr>
        <w:tabs>
          <w:tab w:val="center" w:pos="7371"/>
        </w:tabs>
        <w:spacing w:after="0" w:line="240" w:lineRule="auto"/>
        <w:jc w:val="both"/>
        <w:rPr>
          <w:rFonts w:ascii="Garamond" w:eastAsia="Times New Roman" w:hAnsi="Garamond" w:cs="Times New Roman"/>
          <w:b/>
          <w:sz w:val="24"/>
          <w:szCs w:val="24"/>
          <w:lang w:eastAsia="hu-HU"/>
        </w:rPr>
      </w:pPr>
      <w:r w:rsidRPr="006D6119">
        <w:rPr>
          <w:rFonts w:ascii="Garamond" w:eastAsia="Times New Roman" w:hAnsi="Garamond" w:cs="Times New Roman"/>
          <w:sz w:val="24"/>
          <w:szCs w:val="24"/>
          <w:lang w:eastAsia="hu-HU"/>
        </w:rPr>
        <w:lastRenderedPageBreak/>
        <w:tab/>
      </w:r>
      <w:r w:rsidRPr="006D6119">
        <w:rPr>
          <w:rFonts w:ascii="Garamond" w:eastAsia="Times New Roman" w:hAnsi="Garamond" w:cs="Times New Roman"/>
          <w:b/>
          <w:sz w:val="24"/>
          <w:szCs w:val="24"/>
          <w:lang w:eastAsia="hu-HU"/>
        </w:rPr>
        <w:t>Dr. Kiss Imre</w:t>
      </w:r>
    </w:p>
    <w:p w14:paraId="4AB35A18" w14:textId="77777777" w:rsidR="00DF0CC5" w:rsidRPr="006D6119" w:rsidRDefault="00007C73" w:rsidP="00334941">
      <w:pPr>
        <w:tabs>
          <w:tab w:val="center" w:pos="7371"/>
        </w:tabs>
        <w:spacing w:after="0" w:line="240" w:lineRule="auto"/>
        <w:jc w:val="both"/>
        <w:rPr>
          <w:rFonts w:ascii="Garamond" w:eastAsia="Times New Roman" w:hAnsi="Garamond" w:cs="Times New Roman"/>
          <w:sz w:val="24"/>
          <w:szCs w:val="24"/>
          <w:lang w:eastAsia="hu-HU"/>
        </w:rPr>
      </w:pPr>
      <w:r w:rsidRPr="006D6119">
        <w:rPr>
          <w:rFonts w:ascii="Garamond" w:eastAsia="Times New Roman" w:hAnsi="Garamond" w:cs="Times New Roman"/>
          <w:b/>
          <w:sz w:val="24"/>
          <w:szCs w:val="24"/>
          <w:lang w:eastAsia="hu-HU"/>
        </w:rPr>
        <w:tab/>
        <w:t>jegyző</w:t>
      </w:r>
    </w:p>
    <w:sectPr w:rsidR="00DF0CC5" w:rsidRPr="006D6119" w:rsidSect="00027F96">
      <w:head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A14F" w14:textId="77777777" w:rsidR="00565452" w:rsidRDefault="00565452" w:rsidP="00027F96">
      <w:pPr>
        <w:spacing w:after="0" w:line="240" w:lineRule="auto"/>
      </w:pPr>
      <w:r>
        <w:separator/>
      </w:r>
    </w:p>
  </w:endnote>
  <w:endnote w:type="continuationSeparator" w:id="0">
    <w:p w14:paraId="1979F195" w14:textId="77777777" w:rsidR="00565452" w:rsidRDefault="00565452" w:rsidP="0002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9A4B6" w14:textId="77777777" w:rsidR="00565452" w:rsidRDefault="00565452" w:rsidP="00027F96">
      <w:pPr>
        <w:spacing w:after="0" w:line="240" w:lineRule="auto"/>
      </w:pPr>
      <w:r>
        <w:separator/>
      </w:r>
    </w:p>
  </w:footnote>
  <w:footnote w:type="continuationSeparator" w:id="0">
    <w:p w14:paraId="14E40D4C" w14:textId="77777777" w:rsidR="00565452" w:rsidRDefault="00565452" w:rsidP="0002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04331"/>
      <w:docPartObj>
        <w:docPartGallery w:val="Page Numbers (Top of Page)"/>
        <w:docPartUnique/>
      </w:docPartObj>
    </w:sdtPr>
    <w:sdtEndPr/>
    <w:sdtContent>
      <w:p w14:paraId="21ED51EC" w14:textId="77777777" w:rsidR="00565452" w:rsidRDefault="00565452">
        <w:pPr>
          <w:pStyle w:val="lfej"/>
          <w:jc w:val="center"/>
        </w:pPr>
        <w:r>
          <w:fldChar w:fldCharType="begin"/>
        </w:r>
        <w:r>
          <w:instrText>PAGE   \* MERGEFORMAT</w:instrText>
        </w:r>
        <w:r>
          <w:fldChar w:fldCharType="separate"/>
        </w:r>
        <w:r>
          <w:rPr>
            <w:noProof/>
          </w:rPr>
          <w:t>3</w:t>
        </w:r>
        <w:r>
          <w:fldChar w:fldCharType="end"/>
        </w:r>
      </w:p>
    </w:sdtContent>
  </w:sdt>
  <w:p w14:paraId="286C9ECE" w14:textId="77777777" w:rsidR="00565452" w:rsidRDefault="0056545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1624"/>
        </w:tabs>
        <w:ind w:left="1624" w:firstLine="0"/>
      </w:pPr>
    </w:lvl>
    <w:lvl w:ilvl="1">
      <w:start w:val="1"/>
      <w:numFmt w:val="none"/>
      <w:lvlText w:val=""/>
      <w:lvlJc w:val="left"/>
      <w:pPr>
        <w:tabs>
          <w:tab w:val="num" w:pos="1624"/>
        </w:tabs>
        <w:ind w:left="1624" w:firstLine="0"/>
      </w:pPr>
    </w:lvl>
    <w:lvl w:ilvl="2">
      <w:start w:val="1"/>
      <w:numFmt w:val="none"/>
      <w:lvlText w:val=""/>
      <w:lvlJc w:val="left"/>
      <w:pPr>
        <w:tabs>
          <w:tab w:val="num" w:pos="1624"/>
        </w:tabs>
        <w:ind w:left="1624" w:firstLine="0"/>
      </w:pPr>
    </w:lvl>
    <w:lvl w:ilvl="3">
      <w:start w:val="1"/>
      <w:numFmt w:val="none"/>
      <w:lvlText w:val=""/>
      <w:lvlJc w:val="left"/>
      <w:pPr>
        <w:tabs>
          <w:tab w:val="num" w:pos="1624"/>
        </w:tabs>
        <w:ind w:left="1624" w:firstLine="0"/>
      </w:pPr>
    </w:lvl>
    <w:lvl w:ilvl="4">
      <w:start w:val="1"/>
      <w:numFmt w:val="none"/>
      <w:lvlText w:val=""/>
      <w:lvlJc w:val="left"/>
      <w:pPr>
        <w:tabs>
          <w:tab w:val="num" w:pos="1624"/>
        </w:tabs>
        <w:ind w:left="1624" w:firstLine="0"/>
      </w:pPr>
    </w:lvl>
    <w:lvl w:ilvl="5">
      <w:start w:val="1"/>
      <w:numFmt w:val="none"/>
      <w:lvlText w:val=""/>
      <w:lvlJc w:val="left"/>
      <w:pPr>
        <w:tabs>
          <w:tab w:val="num" w:pos="1624"/>
        </w:tabs>
        <w:ind w:left="1624" w:firstLine="0"/>
      </w:pPr>
    </w:lvl>
    <w:lvl w:ilvl="6">
      <w:start w:val="1"/>
      <w:numFmt w:val="none"/>
      <w:lvlText w:val=""/>
      <w:lvlJc w:val="left"/>
      <w:pPr>
        <w:tabs>
          <w:tab w:val="num" w:pos="1624"/>
        </w:tabs>
        <w:ind w:left="1624" w:firstLine="0"/>
      </w:pPr>
    </w:lvl>
    <w:lvl w:ilvl="7">
      <w:start w:val="1"/>
      <w:numFmt w:val="none"/>
      <w:lvlText w:val=""/>
      <w:lvlJc w:val="left"/>
      <w:pPr>
        <w:tabs>
          <w:tab w:val="num" w:pos="1624"/>
        </w:tabs>
        <w:ind w:left="1624" w:firstLine="0"/>
      </w:pPr>
    </w:lvl>
    <w:lvl w:ilvl="8">
      <w:start w:val="1"/>
      <w:numFmt w:val="none"/>
      <w:lvlText w:val=""/>
      <w:lvlJc w:val="left"/>
      <w:pPr>
        <w:tabs>
          <w:tab w:val="num" w:pos="1624"/>
        </w:tabs>
        <w:ind w:left="1624" w:firstLine="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4"/>
    <w:multiLevelType w:val="singleLevel"/>
    <w:tmpl w:val="00000004"/>
    <w:name w:val="WW8Num4"/>
    <w:lvl w:ilvl="0">
      <w:start w:val="66"/>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2005"/>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2008"/>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multilevel"/>
    <w:tmpl w:val="00000009"/>
    <w:name w:val="WW8Num12"/>
    <w:lvl w:ilvl="0">
      <w:start w:val="2"/>
      <w:numFmt w:val="decimal"/>
      <w:lvlText w:val="%1"/>
      <w:lvlJc w:val="left"/>
      <w:pPr>
        <w:tabs>
          <w:tab w:val="num" w:pos="360"/>
        </w:tabs>
        <w:ind w:left="360" w:hanging="36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F73323"/>
    <w:multiLevelType w:val="hybridMultilevel"/>
    <w:tmpl w:val="E6D62CB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1125130"/>
    <w:multiLevelType w:val="hybridMultilevel"/>
    <w:tmpl w:val="B7D87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01A723BB"/>
    <w:multiLevelType w:val="multilevel"/>
    <w:tmpl w:val="C8947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7CD045D"/>
    <w:multiLevelType w:val="hybridMultilevel"/>
    <w:tmpl w:val="06123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8FA180D"/>
    <w:multiLevelType w:val="hybridMultilevel"/>
    <w:tmpl w:val="CAF0173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96A49B1"/>
    <w:multiLevelType w:val="hybridMultilevel"/>
    <w:tmpl w:val="9D6A784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E070E"/>
    <w:multiLevelType w:val="hybridMultilevel"/>
    <w:tmpl w:val="0BF28BCC"/>
    <w:lvl w:ilvl="0" w:tplc="63D8BE10">
      <w:start w:val="4"/>
      <w:numFmt w:val="bullet"/>
      <w:lvlText w:val="-"/>
      <w:lvlJc w:val="left"/>
      <w:pPr>
        <w:ind w:left="644" w:hanging="360"/>
      </w:pPr>
      <w:rPr>
        <w:rFonts w:ascii="Garamond" w:eastAsia="Calibri" w:hAnsi="Garamond"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cs="Wingdings" w:hint="default"/>
      </w:rPr>
    </w:lvl>
    <w:lvl w:ilvl="3" w:tplc="040E0001" w:tentative="1">
      <w:start w:val="1"/>
      <w:numFmt w:val="bullet"/>
      <w:lvlText w:val=""/>
      <w:lvlJc w:val="left"/>
      <w:pPr>
        <w:ind w:left="2804" w:hanging="360"/>
      </w:pPr>
      <w:rPr>
        <w:rFonts w:ascii="Symbol" w:hAnsi="Symbol" w:cs="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cs="Wingdings" w:hint="default"/>
      </w:rPr>
    </w:lvl>
    <w:lvl w:ilvl="6" w:tplc="040E0001" w:tentative="1">
      <w:start w:val="1"/>
      <w:numFmt w:val="bullet"/>
      <w:lvlText w:val=""/>
      <w:lvlJc w:val="left"/>
      <w:pPr>
        <w:ind w:left="4964" w:hanging="360"/>
      </w:pPr>
      <w:rPr>
        <w:rFonts w:ascii="Symbol" w:hAnsi="Symbol" w:cs="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cs="Wingdings" w:hint="default"/>
      </w:rPr>
    </w:lvl>
  </w:abstractNum>
  <w:abstractNum w:abstractNumId="16" w15:restartNumberingAfterBreak="0">
    <w:nsid w:val="0C6C37FB"/>
    <w:multiLevelType w:val="hybridMultilevel"/>
    <w:tmpl w:val="A7FC1600"/>
    <w:lvl w:ilvl="0" w:tplc="494C469E">
      <w:start w:val="2"/>
      <w:numFmt w:val="bullet"/>
      <w:lvlText w:val="-"/>
      <w:lvlJc w:val="left"/>
      <w:pPr>
        <w:ind w:left="720" w:hanging="360"/>
      </w:pPr>
      <w:rPr>
        <w:rFonts w:ascii="Garamond" w:eastAsia="Times New Roman" w:hAnsi="Garamond"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0F5D26B5"/>
    <w:multiLevelType w:val="hybridMultilevel"/>
    <w:tmpl w:val="597EB270"/>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1162135A"/>
    <w:multiLevelType w:val="hybridMultilevel"/>
    <w:tmpl w:val="D2DAA4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414725A"/>
    <w:multiLevelType w:val="hybridMultilevel"/>
    <w:tmpl w:val="48CC4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6F453F2"/>
    <w:multiLevelType w:val="multilevel"/>
    <w:tmpl w:val="58A671C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16F86BE7"/>
    <w:multiLevelType w:val="hybridMultilevel"/>
    <w:tmpl w:val="A3767A3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AF153D7"/>
    <w:multiLevelType w:val="hybridMultilevel"/>
    <w:tmpl w:val="10A865CE"/>
    <w:lvl w:ilvl="0" w:tplc="B38236AE">
      <w:numFmt w:val="bullet"/>
      <w:lvlText w:val="-"/>
      <w:lvlJc w:val="left"/>
      <w:pPr>
        <w:ind w:left="2487" w:hanging="360"/>
      </w:pPr>
      <w:rPr>
        <w:rFonts w:ascii="Calibri" w:eastAsiaTheme="minorHAnsi" w:hAnsi="Calibri" w:cstheme="minorBidi"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3" w15:restartNumberingAfterBreak="0">
    <w:nsid w:val="1B57181A"/>
    <w:multiLevelType w:val="hybridMultilevel"/>
    <w:tmpl w:val="80FCBA38"/>
    <w:lvl w:ilvl="0" w:tplc="31061A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D2D7130"/>
    <w:multiLevelType w:val="hybridMultilevel"/>
    <w:tmpl w:val="FDA68A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3774DB8"/>
    <w:multiLevelType w:val="hybridMultilevel"/>
    <w:tmpl w:val="00064D3A"/>
    <w:lvl w:ilvl="0" w:tplc="040E0001">
      <w:start w:val="1"/>
      <w:numFmt w:val="bullet"/>
      <w:lvlText w:val=""/>
      <w:lvlJc w:val="left"/>
      <w:pPr>
        <w:ind w:left="862" w:hanging="360"/>
      </w:pPr>
      <w:rPr>
        <w:rFonts w:ascii="Symbol" w:hAnsi="Symbol" w:hint="default"/>
      </w:rPr>
    </w:lvl>
    <w:lvl w:ilvl="1" w:tplc="040E0001">
      <w:start w:val="1"/>
      <w:numFmt w:val="bullet"/>
      <w:lvlText w:val=""/>
      <w:lvlJc w:val="left"/>
      <w:pPr>
        <w:ind w:left="1582" w:hanging="360"/>
      </w:pPr>
      <w:rPr>
        <w:rFonts w:ascii="Symbol" w:hAnsi="Symbol" w:cs="Symbol" w:hint="default"/>
      </w:rPr>
    </w:lvl>
    <w:lvl w:ilvl="2" w:tplc="040E0005">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6" w15:restartNumberingAfterBreak="0">
    <w:nsid w:val="23C5017D"/>
    <w:multiLevelType w:val="multilevel"/>
    <w:tmpl w:val="A3CEAF9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4C96CAF"/>
    <w:multiLevelType w:val="hybridMultilevel"/>
    <w:tmpl w:val="AA44949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9125D41"/>
    <w:multiLevelType w:val="hybridMultilevel"/>
    <w:tmpl w:val="5B902D7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AEB2680"/>
    <w:multiLevelType w:val="hybridMultilevel"/>
    <w:tmpl w:val="F3D86BB6"/>
    <w:lvl w:ilvl="0" w:tplc="FB022436">
      <w:start w:val="20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BAB03E8"/>
    <w:multiLevelType w:val="multilevel"/>
    <w:tmpl w:val="2A68393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DC76E84"/>
    <w:multiLevelType w:val="hybridMultilevel"/>
    <w:tmpl w:val="834EAA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2ED6105F"/>
    <w:multiLevelType w:val="hybridMultilevel"/>
    <w:tmpl w:val="A628B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8D79A4"/>
    <w:multiLevelType w:val="hybridMultilevel"/>
    <w:tmpl w:val="34063540"/>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32B4658"/>
    <w:multiLevelType w:val="hybridMultilevel"/>
    <w:tmpl w:val="D0DE4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4F67DB4"/>
    <w:multiLevelType w:val="hybridMultilevel"/>
    <w:tmpl w:val="7E342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6EB2147"/>
    <w:multiLevelType w:val="hybridMultilevel"/>
    <w:tmpl w:val="AE4049A4"/>
    <w:lvl w:ilvl="0" w:tplc="556A323C">
      <w:numFmt w:val="bullet"/>
      <w:lvlText w:val="-"/>
      <w:lvlJc w:val="left"/>
      <w:pPr>
        <w:ind w:left="420" w:hanging="360"/>
      </w:pPr>
      <w:rPr>
        <w:rFonts w:ascii="Garamond" w:eastAsia="Times New Roman" w:hAnsi="Garamond"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7" w15:restartNumberingAfterBreak="0">
    <w:nsid w:val="3C8D3301"/>
    <w:multiLevelType w:val="hybridMultilevel"/>
    <w:tmpl w:val="16AAC50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CBF2B61"/>
    <w:multiLevelType w:val="hybridMultilevel"/>
    <w:tmpl w:val="B2F63C7E"/>
    <w:lvl w:ilvl="0" w:tplc="38A807AE">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3B819FB"/>
    <w:multiLevelType w:val="hybridMultilevel"/>
    <w:tmpl w:val="6C7A263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cs="Wingdings" w:hint="default"/>
      </w:rPr>
    </w:lvl>
    <w:lvl w:ilvl="3" w:tplc="040E0001" w:tentative="1">
      <w:start w:val="1"/>
      <w:numFmt w:val="bullet"/>
      <w:lvlText w:val=""/>
      <w:lvlJc w:val="left"/>
      <w:pPr>
        <w:ind w:left="2940" w:hanging="360"/>
      </w:pPr>
      <w:rPr>
        <w:rFonts w:ascii="Symbol" w:hAnsi="Symbol" w:cs="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cs="Wingdings" w:hint="default"/>
      </w:rPr>
    </w:lvl>
    <w:lvl w:ilvl="6" w:tplc="040E0001" w:tentative="1">
      <w:start w:val="1"/>
      <w:numFmt w:val="bullet"/>
      <w:lvlText w:val=""/>
      <w:lvlJc w:val="left"/>
      <w:pPr>
        <w:ind w:left="5100" w:hanging="360"/>
      </w:pPr>
      <w:rPr>
        <w:rFonts w:ascii="Symbol" w:hAnsi="Symbol" w:cs="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cs="Wingdings" w:hint="default"/>
      </w:rPr>
    </w:lvl>
  </w:abstractNum>
  <w:abstractNum w:abstractNumId="40" w15:restartNumberingAfterBreak="0">
    <w:nsid w:val="44164621"/>
    <w:multiLevelType w:val="hybridMultilevel"/>
    <w:tmpl w:val="5A805C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78029FF"/>
    <w:multiLevelType w:val="hybridMultilevel"/>
    <w:tmpl w:val="4628C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7D63242"/>
    <w:multiLevelType w:val="hybridMultilevel"/>
    <w:tmpl w:val="0F72E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4CED729F"/>
    <w:multiLevelType w:val="hybridMultilevel"/>
    <w:tmpl w:val="42CE5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DDD6EBE"/>
    <w:multiLevelType w:val="hybridMultilevel"/>
    <w:tmpl w:val="8918D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05A4ED7"/>
    <w:multiLevelType w:val="hybridMultilevel"/>
    <w:tmpl w:val="A802E4E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51014CA8"/>
    <w:multiLevelType w:val="hybridMultilevel"/>
    <w:tmpl w:val="02B4F43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360530E"/>
    <w:multiLevelType w:val="hybridMultilevel"/>
    <w:tmpl w:val="FCDE964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537C0353"/>
    <w:multiLevelType w:val="hybridMultilevel"/>
    <w:tmpl w:val="C8C00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7982BD5"/>
    <w:multiLevelType w:val="hybridMultilevel"/>
    <w:tmpl w:val="CD4C51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95B3759"/>
    <w:multiLevelType w:val="multilevel"/>
    <w:tmpl w:val="CE682678"/>
    <w:lvl w:ilvl="0">
      <w:start w:val="4"/>
      <w:numFmt w:val="upperRoman"/>
      <w:lvlText w:val="%1."/>
      <w:lvlJc w:val="left"/>
      <w:pPr>
        <w:ind w:left="1080" w:hanging="72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AFE08F3"/>
    <w:multiLevelType w:val="hybridMultilevel"/>
    <w:tmpl w:val="C9F8B4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C6429FD"/>
    <w:multiLevelType w:val="multilevel"/>
    <w:tmpl w:val="F4C27D4A"/>
    <w:lvl w:ilvl="0">
      <w:numFmt w:val="bullet"/>
      <w:lvlText w:val="o"/>
      <w:lvlJc w:val="left"/>
      <w:pPr>
        <w:ind w:left="1068" w:hanging="360"/>
      </w:pPr>
      <w:rPr>
        <w:rFonts w:ascii="Courier New" w:hAnsi="Courier New" w:cs="Courier New"/>
        <w:color w:val="auto"/>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3" w15:restartNumberingAfterBreak="0">
    <w:nsid w:val="5CDF10F1"/>
    <w:multiLevelType w:val="hybridMultilevel"/>
    <w:tmpl w:val="468AAC48"/>
    <w:lvl w:ilvl="0" w:tplc="040E0001">
      <w:start w:val="1"/>
      <w:numFmt w:val="bullet"/>
      <w:lvlText w:val=""/>
      <w:lvlJc w:val="left"/>
      <w:pPr>
        <w:ind w:left="862" w:hanging="360"/>
      </w:pPr>
      <w:rPr>
        <w:rFonts w:ascii="Symbol" w:hAnsi="Symbol" w:hint="default"/>
      </w:rPr>
    </w:lvl>
    <w:lvl w:ilvl="1" w:tplc="040E0001">
      <w:start w:val="1"/>
      <w:numFmt w:val="bullet"/>
      <w:lvlText w:val=""/>
      <w:lvlJc w:val="left"/>
      <w:pPr>
        <w:ind w:left="1582" w:hanging="360"/>
      </w:pPr>
      <w:rPr>
        <w:rFonts w:ascii="Symbol" w:hAnsi="Symbol" w:hint="default"/>
      </w:rPr>
    </w:lvl>
    <w:lvl w:ilvl="2" w:tplc="040E0005">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5DF01BB5"/>
    <w:multiLevelType w:val="hybridMultilevel"/>
    <w:tmpl w:val="D26E4A2A"/>
    <w:lvl w:ilvl="0" w:tplc="8DA8E4D8">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5" w15:restartNumberingAfterBreak="0">
    <w:nsid w:val="5F0A5F68"/>
    <w:multiLevelType w:val="hybridMultilevel"/>
    <w:tmpl w:val="F5EA9D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26A3E53"/>
    <w:multiLevelType w:val="hybridMultilevel"/>
    <w:tmpl w:val="0A0E2FC8"/>
    <w:lvl w:ilvl="0" w:tplc="9C421F66">
      <w:start w:val="1"/>
      <w:numFmt w:val="lowerLetter"/>
      <w:lvlText w:val="%1.)"/>
      <w:lvlJc w:val="left"/>
      <w:pPr>
        <w:ind w:left="1620" w:hanging="360"/>
      </w:pPr>
      <w:rPr>
        <w:rFonts w:hint="default"/>
      </w:rPr>
    </w:lvl>
    <w:lvl w:ilvl="1" w:tplc="040E0019" w:tentative="1">
      <w:start w:val="1"/>
      <w:numFmt w:val="lowerLetter"/>
      <w:lvlText w:val="%2."/>
      <w:lvlJc w:val="left"/>
      <w:pPr>
        <w:ind w:left="2340" w:hanging="360"/>
      </w:pPr>
    </w:lvl>
    <w:lvl w:ilvl="2" w:tplc="040E001B" w:tentative="1">
      <w:start w:val="1"/>
      <w:numFmt w:val="lowerRoman"/>
      <w:lvlText w:val="%3."/>
      <w:lvlJc w:val="right"/>
      <w:pPr>
        <w:ind w:left="3060" w:hanging="180"/>
      </w:pPr>
    </w:lvl>
    <w:lvl w:ilvl="3" w:tplc="040E000F" w:tentative="1">
      <w:start w:val="1"/>
      <w:numFmt w:val="decimal"/>
      <w:lvlText w:val="%4."/>
      <w:lvlJc w:val="left"/>
      <w:pPr>
        <w:ind w:left="3780" w:hanging="360"/>
      </w:pPr>
    </w:lvl>
    <w:lvl w:ilvl="4" w:tplc="040E0019" w:tentative="1">
      <w:start w:val="1"/>
      <w:numFmt w:val="lowerLetter"/>
      <w:lvlText w:val="%5."/>
      <w:lvlJc w:val="left"/>
      <w:pPr>
        <w:ind w:left="4500" w:hanging="360"/>
      </w:pPr>
    </w:lvl>
    <w:lvl w:ilvl="5" w:tplc="040E001B" w:tentative="1">
      <w:start w:val="1"/>
      <w:numFmt w:val="lowerRoman"/>
      <w:lvlText w:val="%6."/>
      <w:lvlJc w:val="right"/>
      <w:pPr>
        <w:ind w:left="5220" w:hanging="180"/>
      </w:pPr>
    </w:lvl>
    <w:lvl w:ilvl="6" w:tplc="040E000F" w:tentative="1">
      <w:start w:val="1"/>
      <w:numFmt w:val="decimal"/>
      <w:lvlText w:val="%7."/>
      <w:lvlJc w:val="left"/>
      <w:pPr>
        <w:ind w:left="5940" w:hanging="360"/>
      </w:pPr>
    </w:lvl>
    <w:lvl w:ilvl="7" w:tplc="040E0019" w:tentative="1">
      <w:start w:val="1"/>
      <w:numFmt w:val="lowerLetter"/>
      <w:lvlText w:val="%8."/>
      <w:lvlJc w:val="left"/>
      <w:pPr>
        <w:ind w:left="6660" w:hanging="360"/>
      </w:pPr>
    </w:lvl>
    <w:lvl w:ilvl="8" w:tplc="040E001B" w:tentative="1">
      <w:start w:val="1"/>
      <w:numFmt w:val="lowerRoman"/>
      <w:lvlText w:val="%9."/>
      <w:lvlJc w:val="right"/>
      <w:pPr>
        <w:ind w:left="7380" w:hanging="180"/>
      </w:pPr>
    </w:lvl>
  </w:abstractNum>
  <w:abstractNum w:abstractNumId="57" w15:restartNumberingAfterBreak="0">
    <w:nsid w:val="63AC7D2A"/>
    <w:multiLevelType w:val="hybridMultilevel"/>
    <w:tmpl w:val="04D245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3BA3328"/>
    <w:multiLevelType w:val="hybridMultilevel"/>
    <w:tmpl w:val="71CC36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4B7083F"/>
    <w:multiLevelType w:val="hybridMultilevel"/>
    <w:tmpl w:val="1A80FD62"/>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60" w15:restartNumberingAfterBreak="0">
    <w:nsid w:val="66BE519B"/>
    <w:multiLevelType w:val="hybridMultilevel"/>
    <w:tmpl w:val="4E349BE2"/>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61" w15:restartNumberingAfterBreak="0">
    <w:nsid w:val="67E80388"/>
    <w:multiLevelType w:val="multilevel"/>
    <w:tmpl w:val="6A2E046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15:restartNumberingAfterBreak="0">
    <w:nsid w:val="690532D9"/>
    <w:multiLevelType w:val="hybridMultilevel"/>
    <w:tmpl w:val="A7EEC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69984D07"/>
    <w:multiLevelType w:val="hybridMultilevel"/>
    <w:tmpl w:val="80A26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AC6774B"/>
    <w:multiLevelType w:val="hybridMultilevel"/>
    <w:tmpl w:val="C9C065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BAB49E9"/>
    <w:multiLevelType w:val="hybridMultilevel"/>
    <w:tmpl w:val="C6EAB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6D8F5219"/>
    <w:multiLevelType w:val="hybridMultilevel"/>
    <w:tmpl w:val="C09EF7E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DAB776B"/>
    <w:multiLevelType w:val="hybridMultilevel"/>
    <w:tmpl w:val="C4E88704"/>
    <w:lvl w:ilvl="0" w:tplc="AE1A8B62">
      <w:start w:val="2017"/>
      <w:numFmt w:val="bullet"/>
      <w:lvlText w:val="-"/>
      <w:lvlJc w:val="left"/>
      <w:pPr>
        <w:ind w:left="720" w:hanging="360"/>
      </w:pPr>
      <w:rPr>
        <w:rFonts w:ascii="Garamond" w:eastAsia="Times New Roman"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1AD56BE"/>
    <w:multiLevelType w:val="hybridMultilevel"/>
    <w:tmpl w:val="43A2EA1E"/>
    <w:lvl w:ilvl="0" w:tplc="8D081482">
      <w:start w:val="2016"/>
      <w:numFmt w:val="bullet"/>
      <w:pStyle w:val="Cmsor1"/>
      <w:lvlText w:val="-"/>
      <w:lvlJc w:val="left"/>
      <w:pPr>
        <w:ind w:left="1065" w:hanging="360"/>
      </w:pPr>
      <w:rPr>
        <w:rFonts w:ascii="Calibri" w:eastAsia="Calibri" w:hAnsi="Calibri" w:cs="Times New Roman" w:hint="default"/>
      </w:rPr>
    </w:lvl>
    <w:lvl w:ilvl="1" w:tplc="040E0003" w:tentative="1">
      <w:start w:val="1"/>
      <w:numFmt w:val="bullet"/>
      <w:pStyle w:val="Cmsor2"/>
      <w:lvlText w:val="o"/>
      <w:lvlJc w:val="left"/>
      <w:pPr>
        <w:ind w:left="1785" w:hanging="360"/>
      </w:pPr>
      <w:rPr>
        <w:rFonts w:ascii="Courier New" w:hAnsi="Courier New" w:cs="Courier New" w:hint="default"/>
      </w:rPr>
    </w:lvl>
    <w:lvl w:ilvl="2" w:tplc="040E0005" w:tentative="1">
      <w:start w:val="1"/>
      <w:numFmt w:val="bullet"/>
      <w:pStyle w:val="Cmsor3"/>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9" w15:restartNumberingAfterBreak="0">
    <w:nsid w:val="71F76B86"/>
    <w:multiLevelType w:val="hybridMultilevel"/>
    <w:tmpl w:val="861C4D50"/>
    <w:lvl w:ilvl="0" w:tplc="3B2C720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5493E9B"/>
    <w:multiLevelType w:val="hybridMultilevel"/>
    <w:tmpl w:val="DAE8AA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75FD2D5D"/>
    <w:multiLevelType w:val="hybridMultilevel"/>
    <w:tmpl w:val="DC1A4C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77361736"/>
    <w:multiLevelType w:val="hybridMultilevel"/>
    <w:tmpl w:val="682E0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C56350F"/>
    <w:multiLevelType w:val="hybridMultilevel"/>
    <w:tmpl w:val="88F0F138"/>
    <w:lvl w:ilvl="0" w:tplc="91D2CCEE">
      <w:start w:val="1"/>
      <w:numFmt w:val="bullet"/>
      <w:lvlText w:val="-"/>
      <w:lvlJc w:val="left"/>
      <w:pPr>
        <w:ind w:left="1440" w:hanging="360"/>
      </w:pPr>
      <w:rPr>
        <w:rFonts w:ascii="Verdana" w:hAnsi="Verdana"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cs="Wingdings" w:hint="default"/>
      </w:rPr>
    </w:lvl>
    <w:lvl w:ilvl="3" w:tplc="040E0001" w:tentative="1">
      <w:start w:val="1"/>
      <w:numFmt w:val="bullet"/>
      <w:lvlText w:val=""/>
      <w:lvlJc w:val="left"/>
      <w:pPr>
        <w:ind w:left="3600" w:hanging="360"/>
      </w:pPr>
      <w:rPr>
        <w:rFonts w:ascii="Symbol" w:hAnsi="Symbol" w:cs="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cs="Wingdings" w:hint="default"/>
      </w:rPr>
    </w:lvl>
    <w:lvl w:ilvl="6" w:tplc="040E0001" w:tentative="1">
      <w:start w:val="1"/>
      <w:numFmt w:val="bullet"/>
      <w:lvlText w:val=""/>
      <w:lvlJc w:val="left"/>
      <w:pPr>
        <w:ind w:left="5760" w:hanging="360"/>
      </w:pPr>
      <w:rPr>
        <w:rFonts w:ascii="Symbol" w:hAnsi="Symbol" w:cs="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cs="Wingdings" w:hint="default"/>
      </w:rPr>
    </w:lvl>
  </w:abstractNum>
  <w:abstractNum w:abstractNumId="74" w15:restartNumberingAfterBreak="0">
    <w:nsid w:val="7E862510"/>
    <w:multiLevelType w:val="hybridMultilevel"/>
    <w:tmpl w:val="EA4A9D8C"/>
    <w:lvl w:ilvl="0" w:tplc="AD5067E2">
      <w:start w:val="1"/>
      <w:numFmt w:val="lowerLetter"/>
      <w:lvlText w:val="%1)"/>
      <w:lvlJc w:val="left"/>
      <w:pPr>
        <w:ind w:left="720" w:hanging="360"/>
      </w:pPr>
      <w:rPr>
        <w:rFonts w:hint="default"/>
        <w:b/>
        <w:bCs/>
      </w:rPr>
    </w:lvl>
    <w:lvl w:ilvl="1" w:tplc="8636251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8"/>
  </w:num>
  <w:num w:numId="2">
    <w:abstractNumId w:val="50"/>
  </w:num>
  <w:num w:numId="3">
    <w:abstractNumId w:val="29"/>
  </w:num>
  <w:num w:numId="4">
    <w:abstractNumId w:val="0"/>
  </w:num>
  <w:num w:numId="5">
    <w:abstractNumId w:val="60"/>
  </w:num>
  <w:num w:numId="6">
    <w:abstractNumId w:val="49"/>
  </w:num>
  <w:num w:numId="7">
    <w:abstractNumId w:val="55"/>
  </w:num>
  <w:num w:numId="8">
    <w:abstractNumId w:val="36"/>
  </w:num>
  <w:num w:numId="9">
    <w:abstractNumId w:val="22"/>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7"/>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num>
  <w:num w:numId="15">
    <w:abstractNumId w:val="33"/>
  </w:num>
  <w:num w:numId="16">
    <w:abstractNumId w:val="23"/>
  </w:num>
  <w:num w:numId="17">
    <w:abstractNumId w:val="32"/>
  </w:num>
  <w:num w:numId="18">
    <w:abstractNumId w:val="18"/>
  </w:num>
  <w:num w:numId="19">
    <w:abstractNumId w:val="10"/>
  </w:num>
  <w:num w:numId="20">
    <w:abstractNumId w:val="51"/>
  </w:num>
  <w:num w:numId="21">
    <w:abstractNumId w:val="71"/>
  </w:num>
  <w:num w:numId="22">
    <w:abstractNumId w:val="41"/>
  </w:num>
  <w:num w:numId="23">
    <w:abstractNumId w:val="58"/>
  </w:num>
  <w:num w:numId="24">
    <w:abstractNumId w:val="72"/>
  </w:num>
  <w:num w:numId="25">
    <w:abstractNumId w:val="48"/>
  </w:num>
  <w:num w:numId="26">
    <w:abstractNumId w:val="54"/>
  </w:num>
  <w:num w:numId="27">
    <w:abstractNumId w:val="44"/>
  </w:num>
  <w:num w:numId="28">
    <w:abstractNumId w:val="17"/>
  </w:num>
  <w:num w:numId="29">
    <w:abstractNumId w:val="37"/>
  </w:num>
  <w:num w:numId="30">
    <w:abstractNumId w:val="66"/>
  </w:num>
  <w:num w:numId="31">
    <w:abstractNumId w:val="63"/>
  </w:num>
  <w:num w:numId="32">
    <w:abstractNumId w:val="47"/>
  </w:num>
  <w:num w:numId="33">
    <w:abstractNumId w:val="74"/>
  </w:num>
  <w:num w:numId="34">
    <w:abstractNumId w:val="38"/>
  </w:num>
  <w:num w:numId="35">
    <w:abstractNumId w:val="15"/>
  </w:num>
  <w:num w:numId="36">
    <w:abstractNumId w:val="56"/>
  </w:num>
  <w:num w:numId="37">
    <w:abstractNumId w:val="14"/>
  </w:num>
  <w:num w:numId="38">
    <w:abstractNumId w:val="34"/>
  </w:num>
  <w:num w:numId="39">
    <w:abstractNumId w:val="46"/>
  </w:num>
  <w:num w:numId="40">
    <w:abstractNumId w:val="73"/>
  </w:num>
  <w:num w:numId="41">
    <w:abstractNumId w:val="13"/>
  </w:num>
  <w:num w:numId="42">
    <w:abstractNumId w:val="61"/>
  </w:num>
  <w:num w:numId="43">
    <w:abstractNumId w:val="24"/>
  </w:num>
  <w:num w:numId="44">
    <w:abstractNumId w:val="12"/>
  </w:num>
  <w:num w:numId="45">
    <w:abstractNumId w:val="57"/>
  </w:num>
  <w:num w:numId="46">
    <w:abstractNumId w:val="28"/>
  </w:num>
  <w:num w:numId="47">
    <w:abstractNumId w:val="21"/>
  </w:num>
  <w:num w:numId="48">
    <w:abstractNumId w:val="45"/>
  </w:num>
  <w:num w:numId="49">
    <w:abstractNumId w:val="27"/>
  </w:num>
  <w:num w:numId="50">
    <w:abstractNumId w:val="65"/>
  </w:num>
  <w:num w:numId="51">
    <w:abstractNumId w:val="42"/>
  </w:num>
  <w:num w:numId="52">
    <w:abstractNumId w:val="35"/>
  </w:num>
  <w:num w:numId="53">
    <w:abstractNumId w:val="31"/>
  </w:num>
  <w:num w:numId="54">
    <w:abstractNumId w:val="62"/>
  </w:num>
  <w:num w:numId="55">
    <w:abstractNumId w:val="70"/>
  </w:num>
  <w:num w:numId="56">
    <w:abstractNumId w:val="39"/>
  </w:num>
  <w:num w:numId="57">
    <w:abstractNumId w:val="43"/>
  </w:num>
  <w:num w:numId="58">
    <w:abstractNumId w:val="40"/>
  </w:num>
  <w:num w:numId="59">
    <w:abstractNumId w:val="19"/>
  </w:num>
  <w:num w:numId="60">
    <w:abstractNumId w:val="53"/>
  </w:num>
  <w:num w:numId="61">
    <w:abstractNumId w:val="25"/>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52"/>
  </w:num>
  <w:num w:numId="65">
    <w:abstractNumId w:val="30"/>
  </w:num>
  <w:num w:numId="66">
    <w:abstractNumId w:val="20"/>
  </w:num>
  <w:num w:numId="67">
    <w:abstractNumId w:val="11"/>
  </w:num>
  <w:num w:numId="68">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C5"/>
    <w:rsid w:val="0000224E"/>
    <w:rsid w:val="00007C73"/>
    <w:rsid w:val="00007FD8"/>
    <w:rsid w:val="00013E06"/>
    <w:rsid w:val="00024367"/>
    <w:rsid w:val="00027F96"/>
    <w:rsid w:val="0003283D"/>
    <w:rsid w:val="00040D05"/>
    <w:rsid w:val="00041166"/>
    <w:rsid w:val="000557E6"/>
    <w:rsid w:val="00056C18"/>
    <w:rsid w:val="00060DFA"/>
    <w:rsid w:val="00065C50"/>
    <w:rsid w:val="00067395"/>
    <w:rsid w:val="00074C83"/>
    <w:rsid w:val="00084630"/>
    <w:rsid w:val="00097842"/>
    <w:rsid w:val="000A6872"/>
    <w:rsid w:val="000C23EB"/>
    <w:rsid w:val="000C62D2"/>
    <w:rsid w:val="000D7B51"/>
    <w:rsid w:val="000E1F06"/>
    <w:rsid w:val="000E2C29"/>
    <w:rsid w:val="000E68CF"/>
    <w:rsid w:val="001079CC"/>
    <w:rsid w:val="00110163"/>
    <w:rsid w:val="00113DE2"/>
    <w:rsid w:val="00120B67"/>
    <w:rsid w:val="00136C73"/>
    <w:rsid w:val="001562BC"/>
    <w:rsid w:val="00157C49"/>
    <w:rsid w:val="001605DB"/>
    <w:rsid w:val="0017198A"/>
    <w:rsid w:val="0018795F"/>
    <w:rsid w:val="001B3EAB"/>
    <w:rsid w:val="001C1AD9"/>
    <w:rsid w:val="001C2618"/>
    <w:rsid w:val="001E3A6C"/>
    <w:rsid w:val="001E6790"/>
    <w:rsid w:val="001F14C2"/>
    <w:rsid w:val="001F28B0"/>
    <w:rsid w:val="00213EA7"/>
    <w:rsid w:val="00222142"/>
    <w:rsid w:val="0022250B"/>
    <w:rsid w:val="00231A02"/>
    <w:rsid w:val="00237546"/>
    <w:rsid w:val="00285DAB"/>
    <w:rsid w:val="002865A2"/>
    <w:rsid w:val="0029419D"/>
    <w:rsid w:val="002955D5"/>
    <w:rsid w:val="002A4BEE"/>
    <w:rsid w:val="002C61CC"/>
    <w:rsid w:val="002E2F62"/>
    <w:rsid w:val="003011FA"/>
    <w:rsid w:val="00303F01"/>
    <w:rsid w:val="00304095"/>
    <w:rsid w:val="00306DB2"/>
    <w:rsid w:val="0031025F"/>
    <w:rsid w:val="00310265"/>
    <w:rsid w:val="00311007"/>
    <w:rsid w:val="00334941"/>
    <w:rsid w:val="00345B51"/>
    <w:rsid w:val="003505FC"/>
    <w:rsid w:val="00362479"/>
    <w:rsid w:val="00373980"/>
    <w:rsid w:val="00383B82"/>
    <w:rsid w:val="00387D16"/>
    <w:rsid w:val="003909AB"/>
    <w:rsid w:val="003A4616"/>
    <w:rsid w:val="003A5AB6"/>
    <w:rsid w:val="003B384B"/>
    <w:rsid w:val="003B3E4E"/>
    <w:rsid w:val="003B75AB"/>
    <w:rsid w:val="003C642A"/>
    <w:rsid w:val="003E54B7"/>
    <w:rsid w:val="004072BB"/>
    <w:rsid w:val="00414B93"/>
    <w:rsid w:val="004530CC"/>
    <w:rsid w:val="00455AC0"/>
    <w:rsid w:val="00457FDF"/>
    <w:rsid w:val="00466168"/>
    <w:rsid w:val="0046791F"/>
    <w:rsid w:val="00476E42"/>
    <w:rsid w:val="00481E25"/>
    <w:rsid w:val="00487A9B"/>
    <w:rsid w:val="00493ABA"/>
    <w:rsid w:val="00493B99"/>
    <w:rsid w:val="004A34B3"/>
    <w:rsid w:val="004B3A86"/>
    <w:rsid w:val="004B4961"/>
    <w:rsid w:val="004C6811"/>
    <w:rsid w:val="004D26F8"/>
    <w:rsid w:val="004D509E"/>
    <w:rsid w:val="004D60A0"/>
    <w:rsid w:val="004D7A22"/>
    <w:rsid w:val="004E2EF2"/>
    <w:rsid w:val="004E50B0"/>
    <w:rsid w:val="004F425D"/>
    <w:rsid w:val="004F42CA"/>
    <w:rsid w:val="00507588"/>
    <w:rsid w:val="00510116"/>
    <w:rsid w:val="00513F30"/>
    <w:rsid w:val="00516729"/>
    <w:rsid w:val="00517E45"/>
    <w:rsid w:val="00542B6B"/>
    <w:rsid w:val="00565452"/>
    <w:rsid w:val="00573481"/>
    <w:rsid w:val="00585F32"/>
    <w:rsid w:val="0059428A"/>
    <w:rsid w:val="005A1005"/>
    <w:rsid w:val="005B1810"/>
    <w:rsid w:val="005B5573"/>
    <w:rsid w:val="005D2524"/>
    <w:rsid w:val="005D47D1"/>
    <w:rsid w:val="005D63FE"/>
    <w:rsid w:val="005E3CA5"/>
    <w:rsid w:val="005F37AF"/>
    <w:rsid w:val="005F60B2"/>
    <w:rsid w:val="00601D80"/>
    <w:rsid w:val="00604E26"/>
    <w:rsid w:val="00607D45"/>
    <w:rsid w:val="00611DCF"/>
    <w:rsid w:val="00616F46"/>
    <w:rsid w:val="00621B8B"/>
    <w:rsid w:val="00631229"/>
    <w:rsid w:val="00635216"/>
    <w:rsid w:val="006379D7"/>
    <w:rsid w:val="00653C12"/>
    <w:rsid w:val="00665CA2"/>
    <w:rsid w:val="006869B6"/>
    <w:rsid w:val="0068732A"/>
    <w:rsid w:val="00687BB2"/>
    <w:rsid w:val="00697EF1"/>
    <w:rsid w:val="006A12A5"/>
    <w:rsid w:val="006A1389"/>
    <w:rsid w:val="006A2560"/>
    <w:rsid w:val="006B2DB1"/>
    <w:rsid w:val="006B453F"/>
    <w:rsid w:val="006C0E37"/>
    <w:rsid w:val="006D5402"/>
    <w:rsid w:val="006D5744"/>
    <w:rsid w:val="006D6119"/>
    <w:rsid w:val="006E683A"/>
    <w:rsid w:val="006E7856"/>
    <w:rsid w:val="006F102E"/>
    <w:rsid w:val="006F1873"/>
    <w:rsid w:val="006F2A06"/>
    <w:rsid w:val="00700703"/>
    <w:rsid w:val="00711541"/>
    <w:rsid w:val="00716781"/>
    <w:rsid w:val="007262B3"/>
    <w:rsid w:val="007337B4"/>
    <w:rsid w:val="00736FA4"/>
    <w:rsid w:val="0074141B"/>
    <w:rsid w:val="0074539E"/>
    <w:rsid w:val="00754360"/>
    <w:rsid w:val="007670C6"/>
    <w:rsid w:val="0077039A"/>
    <w:rsid w:val="007767D3"/>
    <w:rsid w:val="0079508D"/>
    <w:rsid w:val="007A1CB0"/>
    <w:rsid w:val="007A48DA"/>
    <w:rsid w:val="007A73C4"/>
    <w:rsid w:val="007B24D9"/>
    <w:rsid w:val="007C7EC1"/>
    <w:rsid w:val="007D532F"/>
    <w:rsid w:val="007D79E0"/>
    <w:rsid w:val="007E212F"/>
    <w:rsid w:val="007E448E"/>
    <w:rsid w:val="007E6388"/>
    <w:rsid w:val="007E74C9"/>
    <w:rsid w:val="007F6A9B"/>
    <w:rsid w:val="008037DA"/>
    <w:rsid w:val="0081426B"/>
    <w:rsid w:val="008213E6"/>
    <w:rsid w:val="008339FE"/>
    <w:rsid w:val="0083401E"/>
    <w:rsid w:val="0084710B"/>
    <w:rsid w:val="00850A2E"/>
    <w:rsid w:val="00865087"/>
    <w:rsid w:val="00872FA5"/>
    <w:rsid w:val="0087396B"/>
    <w:rsid w:val="00873C2F"/>
    <w:rsid w:val="00876EC1"/>
    <w:rsid w:val="00886798"/>
    <w:rsid w:val="00886816"/>
    <w:rsid w:val="008A5C35"/>
    <w:rsid w:val="008A685D"/>
    <w:rsid w:val="008B2B5F"/>
    <w:rsid w:val="008B3929"/>
    <w:rsid w:val="008D0B67"/>
    <w:rsid w:val="008E062B"/>
    <w:rsid w:val="008E1F55"/>
    <w:rsid w:val="008E7942"/>
    <w:rsid w:val="008F2BD5"/>
    <w:rsid w:val="009011B1"/>
    <w:rsid w:val="0090565A"/>
    <w:rsid w:val="009154A5"/>
    <w:rsid w:val="00922107"/>
    <w:rsid w:val="00932DFA"/>
    <w:rsid w:val="00934400"/>
    <w:rsid w:val="009370A9"/>
    <w:rsid w:val="00942B24"/>
    <w:rsid w:val="0094761B"/>
    <w:rsid w:val="00955CFE"/>
    <w:rsid w:val="00957DE1"/>
    <w:rsid w:val="0096621C"/>
    <w:rsid w:val="00966AD8"/>
    <w:rsid w:val="009739F7"/>
    <w:rsid w:val="00981899"/>
    <w:rsid w:val="00986722"/>
    <w:rsid w:val="00991B83"/>
    <w:rsid w:val="009937FD"/>
    <w:rsid w:val="00994EAA"/>
    <w:rsid w:val="0099504D"/>
    <w:rsid w:val="009C2019"/>
    <w:rsid w:val="009D4012"/>
    <w:rsid w:val="009D4C7D"/>
    <w:rsid w:val="009E2A3D"/>
    <w:rsid w:val="009E79BC"/>
    <w:rsid w:val="009F2A9B"/>
    <w:rsid w:val="009F3B31"/>
    <w:rsid w:val="00A04A70"/>
    <w:rsid w:val="00A23958"/>
    <w:rsid w:val="00A409D8"/>
    <w:rsid w:val="00A424B3"/>
    <w:rsid w:val="00A56017"/>
    <w:rsid w:val="00A65C0D"/>
    <w:rsid w:val="00A66075"/>
    <w:rsid w:val="00A761C1"/>
    <w:rsid w:val="00A76956"/>
    <w:rsid w:val="00A8677B"/>
    <w:rsid w:val="00A96D56"/>
    <w:rsid w:val="00AA2228"/>
    <w:rsid w:val="00AA7B82"/>
    <w:rsid w:val="00AB0D77"/>
    <w:rsid w:val="00AB1835"/>
    <w:rsid w:val="00AB21DA"/>
    <w:rsid w:val="00AB3BF4"/>
    <w:rsid w:val="00AC2745"/>
    <w:rsid w:val="00AE0855"/>
    <w:rsid w:val="00AE2D90"/>
    <w:rsid w:val="00B20B91"/>
    <w:rsid w:val="00B374FD"/>
    <w:rsid w:val="00B40121"/>
    <w:rsid w:val="00B56272"/>
    <w:rsid w:val="00B57A4C"/>
    <w:rsid w:val="00B60225"/>
    <w:rsid w:val="00B865B9"/>
    <w:rsid w:val="00B94F4A"/>
    <w:rsid w:val="00BA7289"/>
    <w:rsid w:val="00BB080D"/>
    <w:rsid w:val="00BC2C5E"/>
    <w:rsid w:val="00BC49AB"/>
    <w:rsid w:val="00BD69F6"/>
    <w:rsid w:val="00BE0778"/>
    <w:rsid w:val="00BE08BC"/>
    <w:rsid w:val="00BE4141"/>
    <w:rsid w:val="00BF044D"/>
    <w:rsid w:val="00BF7830"/>
    <w:rsid w:val="00C03E81"/>
    <w:rsid w:val="00C14872"/>
    <w:rsid w:val="00C43F99"/>
    <w:rsid w:val="00C46A03"/>
    <w:rsid w:val="00C4762F"/>
    <w:rsid w:val="00C56602"/>
    <w:rsid w:val="00C61D76"/>
    <w:rsid w:val="00C70F09"/>
    <w:rsid w:val="00C7721B"/>
    <w:rsid w:val="00C85861"/>
    <w:rsid w:val="00C9475C"/>
    <w:rsid w:val="00C9480F"/>
    <w:rsid w:val="00C9495D"/>
    <w:rsid w:val="00C94AFA"/>
    <w:rsid w:val="00C96456"/>
    <w:rsid w:val="00CA18FA"/>
    <w:rsid w:val="00CA2BE8"/>
    <w:rsid w:val="00CB2124"/>
    <w:rsid w:val="00CC5B1C"/>
    <w:rsid w:val="00CD5B0F"/>
    <w:rsid w:val="00D02DE3"/>
    <w:rsid w:val="00D1647A"/>
    <w:rsid w:val="00D27F4C"/>
    <w:rsid w:val="00D313A2"/>
    <w:rsid w:val="00D32826"/>
    <w:rsid w:val="00D371B8"/>
    <w:rsid w:val="00D467E6"/>
    <w:rsid w:val="00D53E40"/>
    <w:rsid w:val="00D57D61"/>
    <w:rsid w:val="00D60B9D"/>
    <w:rsid w:val="00D707CA"/>
    <w:rsid w:val="00D731B1"/>
    <w:rsid w:val="00D737A3"/>
    <w:rsid w:val="00D76D05"/>
    <w:rsid w:val="00D85329"/>
    <w:rsid w:val="00D93646"/>
    <w:rsid w:val="00D971B5"/>
    <w:rsid w:val="00D97217"/>
    <w:rsid w:val="00DC0D56"/>
    <w:rsid w:val="00DC629B"/>
    <w:rsid w:val="00DD5938"/>
    <w:rsid w:val="00DE7815"/>
    <w:rsid w:val="00DF0CC5"/>
    <w:rsid w:val="00E03D01"/>
    <w:rsid w:val="00E06113"/>
    <w:rsid w:val="00E06686"/>
    <w:rsid w:val="00E079A3"/>
    <w:rsid w:val="00E103B9"/>
    <w:rsid w:val="00E24759"/>
    <w:rsid w:val="00E37CC3"/>
    <w:rsid w:val="00E418FF"/>
    <w:rsid w:val="00E62A2D"/>
    <w:rsid w:val="00E636AD"/>
    <w:rsid w:val="00E66019"/>
    <w:rsid w:val="00E71D8A"/>
    <w:rsid w:val="00E805E9"/>
    <w:rsid w:val="00E85515"/>
    <w:rsid w:val="00E91859"/>
    <w:rsid w:val="00EA1951"/>
    <w:rsid w:val="00EB387F"/>
    <w:rsid w:val="00EC6C7D"/>
    <w:rsid w:val="00ED381E"/>
    <w:rsid w:val="00EE6139"/>
    <w:rsid w:val="00EF70B8"/>
    <w:rsid w:val="00F01A1F"/>
    <w:rsid w:val="00F02ED1"/>
    <w:rsid w:val="00F06AAB"/>
    <w:rsid w:val="00F07E50"/>
    <w:rsid w:val="00F12C1D"/>
    <w:rsid w:val="00F208AD"/>
    <w:rsid w:val="00F251BD"/>
    <w:rsid w:val="00F40742"/>
    <w:rsid w:val="00F4264B"/>
    <w:rsid w:val="00F426E7"/>
    <w:rsid w:val="00F64693"/>
    <w:rsid w:val="00F72C09"/>
    <w:rsid w:val="00F85FB5"/>
    <w:rsid w:val="00FB0DBD"/>
    <w:rsid w:val="00FB73A8"/>
    <w:rsid w:val="00FD50C8"/>
    <w:rsid w:val="00FE0F5D"/>
    <w:rsid w:val="00FE23E5"/>
    <w:rsid w:val="00FF38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FD95"/>
  <w15:docId w15:val="{89EDB3D7-625D-47CF-9183-BF7B8B0E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DF0CC5"/>
    <w:pPr>
      <w:keepNext/>
      <w:numPr>
        <w:numId w:val="1"/>
      </w:numPr>
      <w:tabs>
        <w:tab w:val="center" w:pos="2835"/>
      </w:tabs>
      <w:spacing w:after="0" w:line="240" w:lineRule="auto"/>
      <w:outlineLvl w:val="0"/>
    </w:pPr>
    <w:rPr>
      <w:rFonts w:ascii="Arial" w:eastAsia="Times New Roman" w:hAnsi="Arial" w:cs="Times New Roman"/>
      <w:b/>
      <w:sz w:val="26"/>
      <w:szCs w:val="20"/>
      <w:lang w:eastAsia="ar-SA"/>
    </w:rPr>
  </w:style>
  <w:style w:type="paragraph" w:styleId="Cmsor2">
    <w:name w:val="heading 2"/>
    <w:basedOn w:val="Norml"/>
    <w:next w:val="Norml"/>
    <w:link w:val="Cmsor2Char"/>
    <w:qFormat/>
    <w:rsid w:val="00DF0CC5"/>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Cmsor3">
    <w:name w:val="heading 3"/>
    <w:basedOn w:val="Norml"/>
    <w:next w:val="Norml"/>
    <w:link w:val="Cmsor3Char"/>
    <w:qFormat/>
    <w:rsid w:val="00DF0CC5"/>
    <w:pPr>
      <w:keepNext/>
      <w:numPr>
        <w:ilvl w:val="2"/>
        <w:numId w:val="1"/>
      </w:numPr>
      <w:spacing w:before="240" w:after="60" w:line="240" w:lineRule="auto"/>
      <w:outlineLvl w:val="2"/>
    </w:pPr>
    <w:rPr>
      <w:rFonts w:ascii="Arial" w:eastAsia="Times New Roman" w:hAnsi="Arial" w:cs="Arial"/>
      <w:b/>
      <w:b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F0CC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0CC5"/>
    <w:rPr>
      <w:rFonts w:ascii="Tahoma" w:hAnsi="Tahoma" w:cs="Tahoma"/>
      <w:sz w:val="16"/>
      <w:szCs w:val="16"/>
    </w:rPr>
  </w:style>
  <w:style w:type="paragraph" w:customStyle="1" w:styleId="Default">
    <w:name w:val="Default"/>
    <w:rsid w:val="00DF0C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1">
    <w:name w:val="Listaszerű bekezdés1"/>
    <w:basedOn w:val="Norml"/>
    <w:rsid w:val="00DF0CC5"/>
    <w:pPr>
      <w:ind w:left="720"/>
    </w:pPr>
    <w:rPr>
      <w:rFonts w:ascii="Calibri" w:eastAsia="Times New Roman" w:hAnsi="Calibri" w:cs="Calibri"/>
    </w:rPr>
  </w:style>
  <w:style w:type="character" w:styleId="Hiperhivatkozs">
    <w:name w:val="Hyperlink"/>
    <w:basedOn w:val="Bekezdsalapbettpusa"/>
    <w:uiPriority w:val="99"/>
    <w:unhideWhenUsed/>
    <w:rsid w:val="00DF0CC5"/>
    <w:rPr>
      <w:color w:val="0000FF" w:themeColor="hyperlink"/>
      <w:u w:val="single"/>
    </w:rPr>
  </w:style>
  <w:style w:type="character" w:customStyle="1" w:styleId="Cmsor1Char">
    <w:name w:val="Címsor 1 Char"/>
    <w:basedOn w:val="Bekezdsalapbettpusa"/>
    <w:link w:val="Cmsor1"/>
    <w:rsid w:val="00DF0CC5"/>
    <w:rPr>
      <w:rFonts w:ascii="Arial" w:eastAsia="Times New Roman" w:hAnsi="Arial" w:cs="Times New Roman"/>
      <w:b/>
      <w:sz w:val="26"/>
      <w:szCs w:val="20"/>
      <w:lang w:eastAsia="ar-SA"/>
    </w:rPr>
  </w:style>
  <w:style w:type="character" w:customStyle="1" w:styleId="Cmsor2Char">
    <w:name w:val="Címsor 2 Char"/>
    <w:basedOn w:val="Bekezdsalapbettpusa"/>
    <w:link w:val="Cmsor2"/>
    <w:rsid w:val="00DF0CC5"/>
    <w:rPr>
      <w:rFonts w:ascii="Cambria" w:eastAsia="Times New Roman" w:hAnsi="Cambria" w:cs="Times New Roman"/>
      <w:b/>
      <w:bCs/>
      <w:i/>
      <w:iCs/>
      <w:sz w:val="28"/>
      <w:szCs w:val="28"/>
      <w:lang w:eastAsia="ar-SA"/>
    </w:rPr>
  </w:style>
  <w:style w:type="character" w:customStyle="1" w:styleId="Cmsor3Char">
    <w:name w:val="Címsor 3 Char"/>
    <w:basedOn w:val="Bekezdsalapbettpusa"/>
    <w:link w:val="Cmsor3"/>
    <w:rsid w:val="00DF0CC5"/>
    <w:rPr>
      <w:rFonts w:ascii="Arial" w:eastAsia="Times New Roman" w:hAnsi="Arial" w:cs="Arial"/>
      <w:b/>
      <w:bCs/>
      <w:sz w:val="26"/>
      <w:szCs w:val="26"/>
      <w:lang w:eastAsia="ar-SA"/>
    </w:rPr>
  </w:style>
  <w:style w:type="numbering" w:customStyle="1" w:styleId="Nemlista1">
    <w:name w:val="Nem lista1"/>
    <w:next w:val="Nemlista"/>
    <w:uiPriority w:val="99"/>
    <w:semiHidden/>
    <w:rsid w:val="00DF0CC5"/>
  </w:style>
  <w:style w:type="character" w:customStyle="1" w:styleId="WW8Num3z0">
    <w:name w:val="WW8Num3z0"/>
    <w:rsid w:val="00DF0CC5"/>
    <w:rPr>
      <w:rFonts w:ascii="Times New Roman" w:hAnsi="Times New Roman" w:cs="Times New Roman"/>
    </w:rPr>
  </w:style>
  <w:style w:type="character" w:customStyle="1" w:styleId="WW8Num4z0">
    <w:name w:val="WW8Num4z0"/>
    <w:rsid w:val="00DF0CC5"/>
    <w:rPr>
      <w:rFonts w:ascii="Times New Roman" w:hAnsi="Times New Roman" w:cs="Times New Roman"/>
    </w:rPr>
  </w:style>
  <w:style w:type="character" w:customStyle="1" w:styleId="WW8Num5z0">
    <w:name w:val="WW8Num5z0"/>
    <w:rsid w:val="00DF0CC5"/>
    <w:rPr>
      <w:rFonts w:ascii="Times New Roman" w:hAnsi="Times New Roman" w:cs="Times New Roman"/>
    </w:rPr>
  </w:style>
  <w:style w:type="character" w:customStyle="1" w:styleId="WW8Num6z0">
    <w:name w:val="WW8Num6z0"/>
    <w:rsid w:val="00DF0CC5"/>
    <w:rPr>
      <w:rFonts w:ascii="Times New Roman" w:eastAsia="Times New Roman" w:hAnsi="Times New Roman" w:cs="Times New Roman"/>
    </w:rPr>
  </w:style>
  <w:style w:type="character" w:customStyle="1" w:styleId="Bekezdsalap-bettpusa3">
    <w:name w:val="Bekezdés alap-betűtípusa3"/>
    <w:rsid w:val="00DF0CC5"/>
  </w:style>
  <w:style w:type="character" w:customStyle="1" w:styleId="WW8Num7z0">
    <w:name w:val="WW8Num7z0"/>
    <w:rsid w:val="00DF0CC5"/>
    <w:rPr>
      <w:rFonts w:ascii="Times New Roman" w:eastAsia="Times New Roman" w:hAnsi="Times New Roman" w:cs="Times New Roman"/>
    </w:rPr>
  </w:style>
  <w:style w:type="character" w:customStyle="1" w:styleId="WW8Num8z0">
    <w:name w:val="WW8Num8z0"/>
    <w:rsid w:val="00DF0CC5"/>
    <w:rPr>
      <w:rFonts w:ascii="Symbol" w:hAnsi="Symbol" w:cs="StarSymbol"/>
      <w:sz w:val="18"/>
      <w:szCs w:val="18"/>
    </w:rPr>
  </w:style>
  <w:style w:type="character" w:customStyle="1" w:styleId="Bekezdsalap-bettpusa2">
    <w:name w:val="Bekezdés alap-betűtípusa2"/>
    <w:rsid w:val="00DF0CC5"/>
  </w:style>
  <w:style w:type="character" w:customStyle="1" w:styleId="WW8Num9z0">
    <w:name w:val="WW8Num9z0"/>
    <w:rsid w:val="00DF0CC5"/>
    <w:rPr>
      <w:rFonts w:ascii="Times New Roman" w:eastAsia="Times New Roman" w:hAnsi="Times New Roman" w:cs="Times New Roman"/>
    </w:rPr>
  </w:style>
  <w:style w:type="character" w:customStyle="1" w:styleId="WW8Num9z1">
    <w:name w:val="WW8Num9z1"/>
    <w:rsid w:val="00DF0CC5"/>
    <w:rPr>
      <w:rFonts w:ascii="Courier New" w:hAnsi="Courier New"/>
    </w:rPr>
  </w:style>
  <w:style w:type="character" w:customStyle="1" w:styleId="WW8Num9z2">
    <w:name w:val="WW8Num9z2"/>
    <w:rsid w:val="00DF0CC5"/>
    <w:rPr>
      <w:rFonts w:ascii="Wingdings" w:hAnsi="Wingdings"/>
    </w:rPr>
  </w:style>
  <w:style w:type="character" w:customStyle="1" w:styleId="WW8Num9z3">
    <w:name w:val="WW8Num9z3"/>
    <w:rsid w:val="00DF0CC5"/>
    <w:rPr>
      <w:rFonts w:ascii="Symbol" w:hAnsi="Symbol"/>
    </w:rPr>
  </w:style>
  <w:style w:type="character" w:customStyle="1" w:styleId="WW8Num10z0">
    <w:name w:val="WW8Num10z0"/>
    <w:rsid w:val="00DF0CC5"/>
    <w:rPr>
      <w:rFonts w:ascii="Times New Roman" w:eastAsia="Times New Roman" w:hAnsi="Times New Roman" w:cs="Times New Roman"/>
    </w:rPr>
  </w:style>
  <w:style w:type="character" w:customStyle="1" w:styleId="WW8Num10z1">
    <w:name w:val="WW8Num10z1"/>
    <w:rsid w:val="00DF0CC5"/>
    <w:rPr>
      <w:rFonts w:ascii="Courier New" w:hAnsi="Courier New"/>
    </w:rPr>
  </w:style>
  <w:style w:type="character" w:customStyle="1" w:styleId="WW8Num10z2">
    <w:name w:val="WW8Num10z2"/>
    <w:rsid w:val="00DF0CC5"/>
    <w:rPr>
      <w:rFonts w:ascii="Wingdings" w:hAnsi="Wingdings"/>
    </w:rPr>
  </w:style>
  <w:style w:type="character" w:customStyle="1" w:styleId="WW8Num10z3">
    <w:name w:val="WW8Num10z3"/>
    <w:rsid w:val="00DF0CC5"/>
    <w:rPr>
      <w:rFonts w:ascii="Symbol" w:hAnsi="Symbol"/>
    </w:rPr>
  </w:style>
  <w:style w:type="character" w:customStyle="1" w:styleId="WW8Num11z0">
    <w:name w:val="WW8Num11z0"/>
    <w:rsid w:val="00DF0CC5"/>
    <w:rPr>
      <w:rFonts w:ascii="Times New Roman" w:eastAsia="Times New Roman" w:hAnsi="Times New Roman" w:cs="Times New Roman"/>
    </w:rPr>
  </w:style>
  <w:style w:type="character" w:customStyle="1" w:styleId="WW8Num11z1">
    <w:name w:val="WW8Num11z1"/>
    <w:rsid w:val="00DF0CC5"/>
    <w:rPr>
      <w:rFonts w:ascii="Courier New" w:hAnsi="Courier New"/>
    </w:rPr>
  </w:style>
  <w:style w:type="character" w:customStyle="1" w:styleId="WW8Num11z2">
    <w:name w:val="WW8Num11z2"/>
    <w:rsid w:val="00DF0CC5"/>
    <w:rPr>
      <w:rFonts w:ascii="Wingdings" w:hAnsi="Wingdings"/>
    </w:rPr>
  </w:style>
  <w:style w:type="character" w:customStyle="1" w:styleId="WW8Num11z3">
    <w:name w:val="WW8Num11z3"/>
    <w:rsid w:val="00DF0CC5"/>
    <w:rPr>
      <w:rFonts w:ascii="Symbol" w:hAnsi="Symbol"/>
    </w:rPr>
  </w:style>
  <w:style w:type="character" w:customStyle="1" w:styleId="WW8Num12z0">
    <w:name w:val="WW8Num12z0"/>
    <w:rsid w:val="00DF0CC5"/>
    <w:rPr>
      <w:rFonts w:ascii="Times New Roman" w:eastAsia="Times New Roman" w:hAnsi="Times New Roman" w:cs="Times New Roman"/>
    </w:rPr>
  </w:style>
  <w:style w:type="character" w:customStyle="1" w:styleId="WW8Num12z1">
    <w:name w:val="WW8Num12z1"/>
    <w:rsid w:val="00DF0CC5"/>
    <w:rPr>
      <w:rFonts w:ascii="Courier New" w:hAnsi="Courier New" w:cs="Courier New"/>
    </w:rPr>
  </w:style>
  <w:style w:type="character" w:customStyle="1" w:styleId="WW8Num12z2">
    <w:name w:val="WW8Num12z2"/>
    <w:rsid w:val="00DF0CC5"/>
    <w:rPr>
      <w:rFonts w:ascii="Wingdings" w:hAnsi="Wingdings"/>
    </w:rPr>
  </w:style>
  <w:style w:type="character" w:customStyle="1" w:styleId="WW8Num12z3">
    <w:name w:val="WW8Num12z3"/>
    <w:rsid w:val="00DF0CC5"/>
    <w:rPr>
      <w:rFonts w:ascii="Symbol" w:hAnsi="Symbol"/>
    </w:rPr>
  </w:style>
  <w:style w:type="character" w:customStyle="1" w:styleId="WW-Bekezdsalap-bettpusa">
    <w:name w:val="WW-Bekezdés alap-betűtípusa"/>
    <w:rsid w:val="00DF0CC5"/>
  </w:style>
  <w:style w:type="character" w:customStyle="1" w:styleId="WW8Num2z0">
    <w:name w:val="WW8Num2z0"/>
    <w:rsid w:val="00DF0CC5"/>
    <w:rPr>
      <w:rFonts w:ascii="Times New Roman" w:hAnsi="Times New Roman" w:cs="Times New Roman"/>
    </w:rPr>
  </w:style>
  <w:style w:type="character" w:customStyle="1" w:styleId="WW-WW8Num3z0">
    <w:name w:val="WW-WW8Num3z0"/>
    <w:rsid w:val="00DF0CC5"/>
    <w:rPr>
      <w:rFonts w:ascii="Times New Roman" w:hAnsi="Times New Roman" w:cs="Times New Roman"/>
    </w:rPr>
  </w:style>
  <w:style w:type="character" w:customStyle="1" w:styleId="WW-WW8Num4z0">
    <w:name w:val="WW-WW8Num4z0"/>
    <w:rsid w:val="00DF0CC5"/>
    <w:rPr>
      <w:rFonts w:ascii="Times New Roman" w:hAnsi="Times New Roman" w:cs="Times New Roman"/>
    </w:rPr>
  </w:style>
  <w:style w:type="character" w:customStyle="1" w:styleId="Bekezdsalap-bettpusa1">
    <w:name w:val="Bekezdés alap-betűtípusa1"/>
    <w:rsid w:val="00DF0CC5"/>
  </w:style>
  <w:style w:type="character" w:customStyle="1" w:styleId="WW-WW8Num5z0">
    <w:name w:val="WW-WW8Num5z0"/>
    <w:rsid w:val="00DF0CC5"/>
    <w:rPr>
      <w:rFonts w:ascii="Times New Roman" w:eastAsia="Times New Roman" w:hAnsi="Times New Roman" w:cs="Times New Roman"/>
    </w:rPr>
  </w:style>
  <w:style w:type="character" w:customStyle="1" w:styleId="WW8Num5z1">
    <w:name w:val="WW8Num5z1"/>
    <w:rsid w:val="00DF0CC5"/>
    <w:rPr>
      <w:rFonts w:ascii="Courier New" w:hAnsi="Courier New"/>
    </w:rPr>
  </w:style>
  <w:style w:type="character" w:customStyle="1" w:styleId="WW8Num5z2">
    <w:name w:val="WW8Num5z2"/>
    <w:rsid w:val="00DF0CC5"/>
    <w:rPr>
      <w:rFonts w:ascii="Wingdings" w:hAnsi="Wingdings"/>
    </w:rPr>
  </w:style>
  <w:style w:type="character" w:customStyle="1" w:styleId="WW8Num5z3">
    <w:name w:val="WW8Num5z3"/>
    <w:rsid w:val="00DF0CC5"/>
    <w:rPr>
      <w:rFonts w:ascii="Symbol" w:hAnsi="Symbol"/>
    </w:rPr>
  </w:style>
  <w:style w:type="character" w:customStyle="1" w:styleId="WW8Num6z1">
    <w:name w:val="WW8Num6z1"/>
    <w:rsid w:val="00DF0CC5"/>
    <w:rPr>
      <w:rFonts w:ascii="Courier New" w:hAnsi="Courier New"/>
    </w:rPr>
  </w:style>
  <w:style w:type="character" w:customStyle="1" w:styleId="WW8Num6z2">
    <w:name w:val="WW8Num6z2"/>
    <w:rsid w:val="00DF0CC5"/>
    <w:rPr>
      <w:rFonts w:ascii="Wingdings" w:hAnsi="Wingdings"/>
    </w:rPr>
  </w:style>
  <w:style w:type="character" w:customStyle="1" w:styleId="WW8Num6z3">
    <w:name w:val="WW8Num6z3"/>
    <w:rsid w:val="00DF0CC5"/>
    <w:rPr>
      <w:rFonts w:ascii="Symbol" w:hAnsi="Symbol"/>
    </w:rPr>
  </w:style>
  <w:style w:type="character" w:customStyle="1" w:styleId="WW8Num7z1">
    <w:name w:val="WW8Num7z1"/>
    <w:rsid w:val="00DF0CC5"/>
    <w:rPr>
      <w:rFonts w:ascii="Courier New" w:hAnsi="Courier New"/>
    </w:rPr>
  </w:style>
  <w:style w:type="character" w:customStyle="1" w:styleId="WW8Num7z2">
    <w:name w:val="WW8Num7z2"/>
    <w:rsid w:val="00DF0CC5"/>
    <w:rPr>
      <w:rFonts w:ascii="Wingdings" w:hAnsi="Wingdings"/>
    </w:rPr>
  </w:style>
  <w:style w:type="character" w:customStyle="1" w:styleId="WW8Num7z3">
    <w:name w:val="WW8Num7z3"/>
    <w:rsid w:val="00DF0CC5"/>
    <w:rPr>
      <w:rFonts w:ascii="Symbol" w:hAnsi="Symbol"/>
    </w:rPr>
  </w:style>
  <w:style w:type="character" w:customStyle="1" w:styleId="WW-Bekezdsalap-bettpusa1">
    <w:name w:val="WW-Bekezdés alap-betűtípusa1"/>
    <w:rsid w:val="00DF0CC5"/>
  </w:style>
  <w:style w:type="character" w:customStyle="1" w:styleId="WW-Absatz-Standardschriftart">
    <w:name w:val="WW-Absatz-Standardschriftart"/>
    <w:rsid w:val="00DF0CC5"/>
  </w:style>
  <w:style w:type="character" w:customStyle="1" w:styleId="WW-Absatz-Standardschriftart1">
    <w:name w:val="WW-Absatz-Standardschriftart1"/>
    <w:rsid w:val="00DF0CC5"/>
  </w:style>
  <w:style w:type="character" w:customStyle="1" w:styleId="WW-Bekezdsalap-bettpusa11">
    <w:name w:val="WW-Bekezdés alap-betűtípusa11"/>
    <w:rsid w:val="00DF0CC5"/>
  </w:style>
  <w:style w:type="character" w:styleId="Oldalszm">
    <w:name w:val="page number"/>
    <w:basedOn w:val="WW-Bekezdsalap-bettpusa1"/>
    <w:rsid w:val="00DF0CC5"/>
  </w:style>
  <w:style w:type="character" w:customStyle="1" w:styleId="Char2">
    <w:name w:val="Char2"/>
    <w:rsid w:val="00DF0CC5"/>
    <w:rPr>
      <w:sz w:val="24"/>
    </w:rPr>
  </w:style>
  <w:style w:type="character" w:customStyle="1" w:styleId="Char6">
    <w:name w:val="Char6"/>
    <w:rsid w:val="00DF0CC5"/>
    <w:rPr>
      <w:rFonts w:ascii="Arial" w:hAnsi="Arial"/>
      <w:b/>
      <w:sz w:val="26"/>
    </w:rPr>
  </w:style>
  <w:style w:type="character" w:customStyle="1" w:styleId="Char5">
    <w:name w:val="Char5"/>
    <w:rsid w:val="00DF0CC5"/>
    <w:rPr>
      <w:rFonts w:ascii="Cambria" w:eastAsia="Times New Roman" w:hAnsi="Cambria" w:cs="Times New Roman"/>
      <w:b/>
      <w:bCs/>
      <w:i/>
      <w:iCs/>
      <w:sz w:val="28"/>
      <w:szCs w:val="28"/>
    </w:rPr>
  </w:style>
  <w:style w:type="character" w:customStyle="1" w:styleId="Char4">
    <w:name w:val="Char4"/>
    <w:rsid w:val="00DF0CC5"/>
    <w:rPr>
      <w:rFonts w:ascii="Arial" w:hAnsi="Arial" w:cs="Arial"/>
      <w:b/>
      <w:bCs/>
      <w:sz w:val="26"/>
      <w:szCs w:val="26"/>
    </w:rPr>
  </w:style>
  <w:style w:type="character" w:customStyle="1" w:styleId="Char1">
    <w:name w:val="Char1"/>
    <w:rsid w:val="00DF0CC5"/>
    <w:rPr>
      <w:b/>
      <w:sz w:val="28"/>
      <w:szCs w:val="24"/>
    </w:rPr>
  </w:style>
  <w:style w:type="character" w:customStyle="1" w:styleId="Char">
    <w:name w:val="Char"/>
    <w:rsid w:val="00DF0CC5"/>
    <w:rPr>
      <w:sz w:val="24"/>
    </w:rPr>
  </w:style>
  <w:style w:type="character" w:customStyle="1" w:styleId="Char3">
    <w:name w:val="Char3"/>
    <w:rsid w:val="00DF0CC5"/>
    <w:rPr>
      <w:sz w:val="24"/>
    </w:rPr>
  </w:style>
  <w:style w:type="character" w:customStyle="1" w:styleId="Felsorolsjel">
    <w:name w:val="Felsorolásjel"/>
    <w:rsid w:val="00DF0CC5"/>
    <w:rPr>
      <w:rFonts w:ascii="StarSymbol" w:eastAsia="StarSymbol" w:hAnsi="StarSymbol" w:cs="StarSymbol"/>
      <w:sz w:val="18"/>
      <w:szCs w:val="18"/>
    </w:rPr>
  </w:style>
  <w:style w:type="paragraph" w:customStyle="1" w:styleId="Cmsor">
    <w:name w:val="Címsor"/>
    <w:basedOn w:val="Norml"/>
    <w:next w:val="Szvegtrzs"/>
    <w:rsid w:val="00DF0CC5"/>
    <w:pPr>
      <w:keepNext/>
      <w:suppressAutoHyphens/>
      <w:spacing w:before="240" w:after="120" w:line="240" w:lineRule="auto"/>
    </w:pPr>
    <w:rPr>
      <w:rFonts w:ascii="Arial" w:eastAsia="MS Mincho" w:hAnsi="Arial" w:cs="Tahoma"/>
      <w:sz w:val="28"/>
      <w:szCs w:val="28"/>
      <w:lang w:eastAsia="ar-SA"/>
    </w:rPr>
  </w:style>
  <w:style w:type="paragraph" w:styleId="Szvegtrzs">
    <w:name w:val="Body Text"/>
    <w:basedOn w:val="Norml"/>
    <w:link w:val="SzvegtrzsChar"/>
    <w:rsid w:val="00DF0CC5"/>
    <w:pPr>
      <w:suppressAutoHyphens/>
      <w:spacing w:after="120" w:line="240" w:lineRule="auto"/>
    </w:pPr>
    <w:rPr>
      <w:rFonts w:ascii="Times New Roman" w:eastAsia="Times New Roman" w:hAnsi="Times New Roman" w:cs="Times New Roman"/>
      <w:sz w:val="24"/>
      <w:szCs w:val="20"/>
      <w:lang w:eastAsia="ar-SA"/>
    </w:rPr>
  </w:style>
  <w:style w:type="character" w:customStyle="1" w:styleId="SzvegtrzsChar">
    <w:name w:val="Szövegtörzs Char"/>
    <w:basedOn w:val="Bekezdsalapbettpusa"/>
    <w:link w:val="Szvegtrzs"/>
    <w:rsid w:val="00DF0CC5"/>
    <w:rPr>
      <w:rFonts w:ascii="Times New Roman" w:eastAsia="Times New Roman" w:hAnsi="Times New Roman" w:cs="Times New Roman"/>
      <w:sz w:val="24"/>
      <w:szCs w:val="20"/>
      <w:lang w:eastAsia="ar-SA"/>
    </w:rPr>
  </w:style>
  <w:style w:type="paragraph" w:styleId="Lista">
    <w:name w:val="List"/>
    <w:basedOn w:val="Szvegtrzs"/>
    <w:rsid w:val="00DF0CC5"/>
    <w:rPr>
      <w:rFonts w:cs="Tahoma"/>
    </w:rPr>
  </w:style>
  <w:style w:type="paragraph" w:customStyle="1" w:styleId="Felirat">
    <w:name w:val="Felirat"/>
    <w:basedOn w:val="Norml"/>
    <w:rsid w:val="00DF0CC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rgymutat">
    <w:name w:val="Tárgymutató"/>
    <w:basedOn w:val="Norml"/>
    <w:rsid w:val="00DF0CC5"/>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WW-Cmsor">
    <w:name w:val="WW-Címsor"/>
    <w:basedOn w:val="Norml"/>
    <w:next w:val="Szvegtrzs"/>
    <w:rsid w:val="00DF0CC5"/>
    <w:pPr>
      <w:keepNext/>
      <w:suppressAutoHyphens/>
      <w:spacing w:before="240" w:after="120" w:line="240" w:lineRule="auto"/>
    </w:pPr>
    <w:rPr>
      <w:rFonts w:ascii="Arial" w:eastAsia="MS Mincho" w:hAnsi="Arial" w:cs="Tahoma"/>
      <w:sz w:val="28"/>
      <w:szCs w:val="28"/>
      <w:lang w:eastAsia="ar-SA"/>
    </w:rPr>
  </w:style>
  <w:style w:type="paragraph" w:customStyle="1" w:styleId="WW-Felirat">
    <w:name w:val="WW-Felirat"/>
    <w:basedOn w:val="Norml"/>
    <w:rsid w:val="00DF0CC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Trgymutat">
    <w:name w:val="WW-Tárgymutató"/>
    <w:basedOn w:val="Norml"/>
    <w:rsid w:val="00DF0CC5"/>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Tblzattartalom">
    <w:name w:val="Táblázattartalom"/>
    <w:basedOn w:val="Szvegtrzs"/>
    <w:rsid w:val="00DF0CC5"/>
    <w:pPr>
      <w:suppressLineNumbers/>
    </w:pPr>
  </w:style>
  <w:style w:type="paragraph" w:customStyle="1" w:styleId="WW-Tblzattartalom">
    <w:name w:val="WW-Táblázattartalom"/>
    <w:basedOn w:val="Szvegtrzs"/>
    <w:rsid w:val="00DF0CC5"/>
    <w:pPr>
      <w:suppressLineNumbers/>
    </w:pPr>
  </w:style>
  <w:style w:type="paragraph" w:customStyle="1" w:styleId="WW-Tblzattartalom1">
    <w:name w:val="WW-Táblázattartalom1"/>
    <w:basedOn w:val="Szvegtrzs"/>
    <w:rsid w:val="00DF0CC5"/>
    <w:pPr>
      <w:suppressLineNumbers/>
    </w:pPr>
  </w:style>
  <w:style w:type="paragraph" w:customStyle="1" w:styleId="Tblzatfejlc">
    <w:name w:val="Táblázatfejléc"/>
    <w:basedOn w:val="Tblzattartalom"/>
    <w:rsid w:val="00DF0CC5"/>
    <w:pPr>
      <w:jc w:val="center"/>
    </w:pPr>
    <w:rPr>
      <w:b/>
      <w:bCs/>
      <w:i/>
      <w:iCs/>
    </w:rPr>
  </w:style>
  <w:style w:type="paragraph" w:customStyle="1" w:styleId="WW-Tblzatfejlc">
    <w:name w:val="WW-Táblázatfejléc"/>
    <w:basedOn w:val="WW-Tblzattartalom"/>
    <w:rsid w:val="00DF0CC5"/>
    <w:pPr>
      <w:jc w:val="center"/>
    </w:pPr>
    <w:rPr>
      <w:b/>
      <w:bCs/>
      <w:i/>
      <w:iCs/>
    </w:rPr>
  </w:style>
  <w:style w:type="paragraph" w:customStyle="1" w:styleId="WW-Tblzatfejlc1">
    <w:name w:val="WW-Táblázatfejléc1"/>
    <w:basedOn w:val="WW-Tblzattartalom1"/>
    <w:rsid w:val="00DF0CC5"/>
    <w:pPr>
      <w:jc w:val="center"/>
    </w:pPr>
    <w:rPr>
      <w:b/>
      <w:bCs/>
      <w:i/>
      <w:iCs/>
    </w:rPr>
  </w:style>
  <w:style w:type="paragraph" w:customStyle="1" w:styleId="WW-Felirat1">
    <w:name w:val="WW-Felirat1"/>
    <w:basedOn w:val="Norml"/>
    <w:rsid w:val="00DF0CC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Trgymutat1">
    <w:name w:val="WW-Tárgymutató1"/>
    <w:basedOn w:val="Norml"/>
    <w:rsid w:val="00DF0CC5"/>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Tblzattartalom0">
    <w:name w:val="Táblázat tartalom"/>
    <w:basedOn w:val="Szvegtrzs"/>
    <w:rsid w:val="00DF0CC5"/>
    <w:pPr>
      <w:suppressLineNumbers/>
    </w:pPr>
  </w:style>
  <w:style w:type="paragraph" w:customStyle="1" w:styleId="Tblzatfejlc0">
    <w:name w:val="Táblázat fejléc"/>
    <w:basedOn w:val="Tblzattartalom0"/>
    <w:rsid w:val="00DF0CC5"/>
    <w:pPr>
      <w:jc w:val="center"/>
    </w:pPr>
    <w:rPr>
      <w:b/>
      <w:i/>
    </w:rPr>
  </w:style>
  <w:style w:type="paragraph" w:customStyle="1" w:styleId="Vzszintesvonal">
    <w:name w:val="Vízszintes vonal"/>
    <w:basedOn w:val="Norml"/>
    <w:next w:val="Szvegtrzs"/>
    <w:rsid w:val="00DF0CC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WW-Vzszintesvonal">
    <w:name w:val="WW-Vízszintes vonal"/>
    <w:basedOn w:val="Norml"/>
    <w:next w:val="Szvegtrzs"/>
    <w:rsid w:val="00DF0CC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WW-Vzszintesvonal1">
    <w:name w:val="WW-Vízszintes vonal1"/>
    <w:basedOn w:val="Norml"/>
    <w:next w:val="Szvegtrzs"/>
    <w:rsid w:val="00DF0CC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lfej">
    <w:name w:val="header"/>
    <w:basedOn w:val="Norml"/>
    <w:link w:val="lfejChar"/>
    <w:uiPriority w:val="99"/>
    <w:rsid w:val="00DF0CC5"/>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lfejChar">
    <w:name w:val="Élőfej Char"/>
    <w:basedOn w:val="Bekezdsalapbettpusa"/>
    <w:link w:val="lfej"/>
    <w:uiPriority w:val="99"/>
    <w:rsid w:val="00DF0CC5"/>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
    <w:rsid w:val="00DF0CC5"/>
    <w:pPr>
      <w:suppressAutoHyphens/>
      <w:spacing w:after="120" w:line="240" w:lineRule="auto"/>
      <w:ind w:left="283"/>
    </w:pPr>
    <w:rPr>
      <w:rFonts w:ascii="Times New Roman" w:eastAsia="Times New Roman" w:hAnsi="Times New Roman" w:cs="Times New Roman"/>
      <w:sz w:val="24"/>
      <w:szCs w:val="20"/>
      <w:lang w:val="x-none" w:eastAsia="ar-SA"/>
    </w:rPr>
  </w:style>
  <w:style w:type="character" w:customStyle="1" w:styleId="SzvegtrzsbehzssalChar">
    <w:name w:val="Szövegtörzs behúzással Char"/>
    <w:basedOn w:val="Bekezdsalapbettpusa"/>
    <w:link w:val="Szvegtrzsbehzssal"/>
    <w:rsid w:val="00DF0CC5"/>
    <w:rPr>
      <w:rFonts w:ascii="Times New Roman" w:eastAsia="Times New Roman" w:hAnsi="Times New Roman" w:cs="Times New Roman"/>
      <w:sz w:val="24"/>
      <w:szCs w:val="20"/>
      <w:lang w:val="x-none" w:eastAsia="ar-SA"/>
    </w:rPr>
  </w:style>
  <w:style w:type="paragraph" w:customStyle="1" w:styleId="CharCharChar">
    <w:name w:val="Char Char Char"/>
    <w:basedOn w:val="Norml"/>
    <w:rsid w:val="00DF0CC5"/>
    <w:pPr>
      <w:spacing w:after="160" w:line="240" w:lineRule="exact"/>
    </w:pPr>
    <w:rPr>
      <w:rFonts w:ascii="Verdana" w:eastAsia="Times New Roman" w:hAnsi="Verdana" w:cs="Times New Roman"/>
      <w:sz w:val="20"/>
      <w:szCs w:val="20"/>
      <w:lang w:val="en-US" w:eastAsia="ar-SA"/>
    </w:rPr>
  </w:style>
  <w:style w:type="paragraph" w:styleId="Cm">
    <w:name w:val="Title"/>
    <w:basedOn w:val="Norml"/>
    <w:next w:val="Alcm"/>
    <w:link w:val="CmChar"/>
    <w:qFormat/>
    <w:rsid w:val="00DF0CC5"/>
    <w:pPr>
      <w:spacing w:after="0" w:line="240" w:lineRule="auto"/>
      <w:jc w:val="center"/>
    </w:pPr>
    <w:rPr>
      <w:rFonts w:ascii="Times New Roman" w:eastAsia="Times New Roman" w:hAnsi="Times New Roman" w:cs="Times New Roman"/>
      <w:b/>
      <w:sz w:val="28"/>
      <w:szCs w:val="24"/>
      <w:lang w:eastAsia="ar-SA"/>
    </w:rPr>
  </w:style>
  <w:style w:type="character" w:customStyle="1" w:styleId="CmChar">
    <w:name w:val="Cím Char"/>
    <w:basedOn w:val="Bekezdsalapbettpusa"/>
    <w:link w:val="Cm"/>
    <w:rsid w:val="00DF0CC5"/>
    <w:rPr>
      <w:rFonts w:ascii="Times New Roman" w:eastAsia="Times New Roman" w:hAnsi="Times New Roman" w:cs="Times New Roman"/>
      <w:b/>
      <w:sz w:val="28"/>
      <w:szCs w:val="24"/>
      <w:lang w:eastAsia="ar-SA"/>
    </w:rPr>
  </w:style>
  <w:style w:type="paragraph" w:styleId="Alcm">
    <w:name w:val="Subtitle"/>
    <w:basedOn w:val="WW-Cmsor"/>
    <w:next w:val="Szvegtrzs"/>
    <w:link w:val="AlcmChar"/>
    <w:qFormat/>
    <w:rsid w:val="00DF0CC5"/>
    <w:pPr>
      <w:jc w:val="center"/>
    </w:pPr>
    <w:rPr>
      <w:i/>
      <w:iCs/>
    </w:rPr>
  </w:style>
  <w:style w:type="character" w:customStyle="1" w:styleId="AlcmChar">
    <w:name w:val="Alcím Char"/>
    <w:basedOn w:val="Bekezdsalapbettpusa"/>
    <w:link w:val="Alcm"/>
    <w:rsid w:val="00DF0CC5"/>
    <w:rPr>
      <w:rFonts w:ascii="Arial" w:eastAsia="MS Mincho" w:hAnsi="Arial" w:cs="Tahoma"/>
      <w:i/>
      <w:iCs/>
      <w:sz w:val="28"/>
      <w:szCs w:val="28"/>
      <w:lang w:eastAsia="ar-SA"/>
    </w:rPr>
  </w:style>
  <w:style w:type="paragraph" w:customStyle="1" w:styleId="WW-Kpalrs">
    <w:name w:val="WW-Képaláírás"/>
    <w:basedOn w:val="Norml"/>
    <w:next w:val="Norml"/>
    <w:rsid w:val="00DF0CC5"/>
    <w:pPr>
      <w:spacing w:before="120" w:after="120" w:line="240" w:lineRule="auto"/>
    </w:pPr>
    <w:rPr>
      <w:rFonts w:ascii="Times New Roman" w:eastAsia="Times New Roman" w:hAnsi="Times New Roman" w:cs="Times New Roman"/>
      <w:b/>
      <w:bCs/>
      <w:sz w:val="20"/>
      <w:szCs w:val="20"/>
      <w:lang w:eastAsia="ar-SA"/>
    </w:rPr>
  </w:style>
  <w:style w:type="paragraph" w:styleId="llb">
    <w:name w:val="footer"/>
    <w:basedOn w:val="Norml"/>
    <w:link w:val="llbChar"/>
    <w:uiPriority w:val="99"/>
    <w:rsid w:val="00DF0CC5"/>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llbChar">
    <w:name w:val="Élőláb Char"/>
    <w:basedOn w:val="Bekezdsalapbettpusa"/>
    <w:link w:val="llb"/>
    <w:uiPriority w:val="99"/>
    <w:rsid w:val="00DF0CC5"/>
    <w:rPr>
      <w:rFonts w:ascii="Times New Roman" w:eastAsia="Times New Roman" w:hAnsi="Times New Roman" w:cs="Times New Roman"/>
      <w:sz w:val="24"/>
      <w:szCs w:val="20"/>
      <w:lang w:eastAsia="ar-SA"/>
    </w:rPr>
  </w:style>
  <w:style w:type="paragraph" w:customStyle="1" w:styleId="WW-Csakszveg">
    <w:name w:val="WW-Csak szöveg"/>
    <w:basedOn w:val="Norml"/>
    <w:rsid w:val="00DF0CC5"/>
    <w:pPr>
      <w:spacing w:after="0" w:line="240" w:lineRule="auto"/>
    </w:pPr>
    <w:rPr>
      <w:rFonts w:ascii="Courier New" w:eastAsia="Times New Roman" w:hAnsi="Courier New" w:cs="Courier New"/>
      <w:sz w:val="20"/>
      <w:szCs w:val="20"/>
      <w:lang w:eastAsia="ar-SA"/>
    </w:rPr>
  </w:style>
  <w:style w:type="paragraph" w:customStyle="1" w:styleId="Kerettartalom">
    <w:name w:val="Kerettartalom"/>
    <w:basedOn w:val="Szvegtrzs"/>
    <w:rsid w:val="00DF0CC5"/>
  </w:style>
  <w:style w:type="paragraph" w:customStyle="1" w:styleId="WW-Kerettartalom">
    <w:name w:val="WW-Kerettartalom"/>
    <w:basedOn w:val="Szvegtrzs"/>
    <w:rsid w:val="00DF0CC5"/>
  </w:style>
  <w:style w:type="paragraph" w:customStyle="1" w:styleId="WW-Kpalrs1">
    <w:name w:val="WW-Képaláírás1"/>
    <w:basedOn w:val="Norml"/>
    <w:next w:val="Norml"/>
    <w:rsid w:val="00DF0CC5"/>
    <w:pPr>
      <w:spacing w:before="120" w:after="120" w:line="240" w:lineRule="auto"/>
    </w:pPr>
    <w:rPr>
      <w:rFonts w:ascii="Times New Roman" w:eastAsia="Times New Roman" w:hAnsi="Times New Roman" w:cs="Times New Roman"/>
      <w:b/>
      <w:bCs/>
      <w:sz w:val="20"/>
      <w:szCs w:val="20"/>
      <w:lang w:eastAsia="ar-SA"/>
    </w:rPr>
  </w:style>
  <w:style w:type="paragraph" w:customStyle="1" w:styleId="WW-Dokumentumtrkp">
    <w:name w:val="WW-Dokumentumtérkép"/>
    <w:basedOn w:val="Norml"/>
    <w:rsid w:val="00DF0CC5"/>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WW-Buborkszveg">
    <w:name w:val="WW-Buborékszöveg"/>
    <w:basedOn w:val="Norml"/>
    <w:rsid w:val="00DF0CC5"/>
    <w:pPr>
      <w:suppressAutoHyphens/>
      <w:spacing w:after="0" w:line="240" w:lineRule="auto"/>
    </w:pPr>
    <w:rPr>
      <w:rFonts w:ascii="Tahoma" w:eastAsia="Times New Roman" w:hAnsi="Tahoma" w:cs="Tahoma"/>
      <w:sz w:val="16"/>
      <w:szCs w:val="16"/>
      <w:lang w:eastAsia="ar-SA"/>
    </w:rPr>
  </w:style>
  <w:style w:type="paragraph" w:customStyle="1" w:styleId="Csakszveg1">
    <w:name w:val="Csak szöveg1"/>
    <w:basedOn w:val="Norml"/>
    <w:rsid w:val="00DF0CC5"/>
    <w:pPr>
      <w:spacing w:after="0" w:line="240" w:lineRule="auto"/>
    </w:pPr>
    <w:rPr>
      <w:rFonts w:ascii="Courier New" w:eastAsia="Times New Roman" w:hAnsi="Courier New" w:cs="Courier New"/>
      <w:sz w:val="20"/>
      <w:szCs w:val="20"/>
      <w:lang w:eastAsia="ar-SA"/>
    </w:rPr>
  </w:style>
  <w:style w:type="paragraph" w:customStyle="1" w:styleId="CharChar1">
    <w:name w:val="Char Char1"/>
    <w:basedOn w:val="Norml"/>
    <w:rsid w:val="00DF0CC5"/>
    <w:pPr>
      <w:spacing w:after="160" w:line="240" w:lineRule="exact"/>
    </w:pPr>
    <w:rPr>
      <w:rFonts w:ascii="Verdana" w:eastAsia="Times New Roman" w:hAnsi="Verdana" w:cs="Times New Roman"/>
      <w:sz w:val="20"/>
      <w:szCs w:val="20"/>
      <w:lang w:val="en-US" w:eastAsia="ar-SA"/>
    </w:rPr>
  </w:style>
  <w:style w:type="paragraph" w:customStyle="1" w:styleId="CharChar2">
    <w:name w:val="Char Char2"/>
    <w:basedOn w:val="Norml"/>
    <w:rsid w:val="00DF0C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l"/>
    <w:rsid w:val="00DF0CC5"/>
    <w:pPr>
      <w:widowControl w:val="0"/>
      <w:suppressAutoHyphens/>
      <w:autoSpaceDE w:val="0"/>
      <w:spacing w:after="160" w:line="240" w:lineRule="exact"/>
    </w:pPr>
    <w:rPr>
      <w:rFonts w:ascii="Verdana" w:eastAsia="Times New Roman" w:hAnsi="Verdana" w:cs="Times New Roman"/>
      <w:sz w:val="20"/>
      <w:szCs w:val="20"/>
      <w:lang w:val="en-US"/>
    </w:rPr>
  </w:style>
  <w:style w:type="paragraph" w:styleId="Kpalrs">
    <w:name w:val="caption"/>
    <w:basedOn w:val="Norml"/>
    <w:next w:val="Norml"/>
    <w:qFormat/>
    <w:rsid w:val="00DF0CC5"/>
    <w:pPr>
      <w:spacing w:before="120" w:after="120" w:line="240" w:lineRule="auto"/>
    </w:pPr>
    <w:rPr>
      <w:rFonts w:ascii="Times New Roman" w:eastAsia="Times New Roman" w:hAnsi="Times New Roman" w:cs="Times New Roman"/>
      <w:b/>
      <w:bCs/>
      <w:sz w:val="20"/>
      <w:szCs w:val="20"/>
      <w:lang w:eastAsia="hu-HU"/>
    </w:rPr>
  </w:style>
  <w:style w:type="character" w:customStyle="1" w:styleId="apple-converted-space">
    <w:name w:val="apple-converted-space"/>
    <w:basedOn w:val="Bekezdsalapbettpusa"/>
    <w:rsid w:val="00DF0CC5"/>
  </w:style>
  <w:style w:type="character" w:customStyle="1" w:styleId="spelle">
    <w:name w:val="spelle"/>
    <w:basedOn w:val="Bekezdsalapbettpusa"/>
    <w:rsid w:val="00DF0CC5"/>
  </w:style>
  <w:style w:type="paragraph" w:customStyle="1" w:styleId="default0">
    <w:name w:val="default"/>
    <w:basedOn w:val="Norml"/>
    <w:rsid w:val="00DF0CC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link w:val="NormlWebChar"/>
    <w:uiPriority w:val="99"/>
    <w:unhideWhenUsed/>
    <w:rsid w:val="00DF0C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uiPriority w:val="20"/>
    <w:qFormat/>
    <w:rsid w:val="00DF0CC5"/>
    <w:rPr>
      <w:i/>
      <w:iCs/>
    </w:rPr>
  </w:style>
  <w:style w:type="character" w:styleId="Kiemels2">
    <w:name w:val="Strong"/>
    <w:uiPriority w:val="22"/>
    <w:qFormat/>
    <w:rsid w:val="00DF0CC5"/>
    <w:rPr>
      <w:b/>
      <w:bCs/>
    </w:rPr>
  </w:style>
  <w:style w:type="table" w:styleId="Rcsostblzat">
    <w:name w:val="Table Grid"/>
    <w:basedOn w:val="Normltblzat"/>
    <w:uiPriority w:val="59"/>
    <w:rsid w:val="00DF0CC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rsid w:val="00DF0CC5"/>
    <w:pPr>
      <w:spacing w:after="0" w:line="240" w:lineRule="auto"/>
    </w:pPr>
    <w:rPr>
      <w:rFonts w:ascii="Courier New" w:eastAsia="Lucida Sans Unicode" w:hAnsi="Courier New" w:cs="Times New Roman"/>
      <w:sz w:val="24"/>
      <w:szCs w:val="24"/>
      <w:lang w:val="x-none" w:eastAsia="x-none"/>
    </w:rPr>
  </w:style>
  <w:style w:type="character" w:customStyle="1" w:styleId="CsakszvegChar">
    <w:name w:val="Csak szöveg Char"/>
    <w:basedOn w:val="Bekezdsalapbettpusa"/>
    <w:link w:val="Csakszveg"/>
    <w:rsid w:val="00DF0CC5"/>
    <w:rPr>
      <w:rFonts w:ascii="Courier New" w:eastAsia="Lucida Sans Unicode" w:hAnsi="Courier New" w:cs="Times New Roman"/>
      <w:sz w:val="24"/>
      <w:szCs w:val="24"/>
      <w:lang w:val="x-none" w:eastAsia="x-none"/>
    </w:rPr>
  </w:style>
  <w:style w:type="paragraph" w:styleId="Szvegtrzs2">
    <w:name w:val="Body Text 2"/>
    <w:basedOn w:val="Norml"/>
    <w:link w:val="Szvegtrzs2Char"/>
    <w:unhideWhenUsed/>
    <w:rsid w:val="00DF0CC5"/>
    <w:pPr>
      <w:spacing w:after="120" w:line="480" w:lineRule="auto"/>
    </w:pPr>
    <w:rPr>
      <w:rFonts w:ascii="Times New Roman" w:eastAsia="Times New Roman" w:hAnsi="Times New Roman" w:cs="Times New Roman"/>
      <w:sz w:val="24"/>
      <w:szCs w:val="24"/>
      <w:lang w:val="x-none" w:eastAsia="x-none"/>
    </w:rPr>
  </w:style>
  <w:style w:type="character" w:customStyle="1" w:styleId="Szvegtrzs2Char">
    <w:name w:val="Szövegtörzs 2 Char"/>
    <w:basedOn w:val="Bekezdsalapbettpusa"/>
    <w:link w:val="Szvegtrzs2"/>
    <w:rsid w:val="00DF0CC5"/>
    <w:rPr>
      <w:rFonts w:ascii="Times New Roman" w:eastAsia="Times New Roman" w:hAnsi="Times New Roman" w:cs="Times New Roman"/>
      <w:sz w:val="24"/>
      <w:szCs w:val="24"/>
      <w:lang w:val="x-none" w:eastAsia="x-none"/>
    </w:rPr>
  </w:style>
  <w:style w:type="paragraph" w:customStyle="1" w:styleId="StlusStlusSzvegtrzsBal0cmFgg5cmBal063cm">
    <w:name w:val="Stílus Stílus Szövegtörzs + Bal:  0 cm Függő:  5 cm + Bal:  063 cm..."/>
    <w:basedOn w:val="Norml"/>
    <w:rsid w:val="00DF0CC5"/>
    <w:pPr>
      <w:tabs>
        <w:tab w:val="num" w:pos="360"/>
      </w:tabs>
      <w:spacing w:after="0" w:line="240" w:lineRule="auto"/>
      <w:jc w:val="both"/>
      <w:outlineLvl w:val="0"/>
    </w:pPr>
    <w:rPr>
      <w:rFonts w:ascii="Arial" w:eastAsia="Times New Roman" w:hAnsi="Arial" w:cs="Times New Roman"/>
      <w:bCs/>
      <w:sz w:val="24"/>
      <w:szCs w:val="24"/>
      <w:lang w:eastAsia="hu-HU"/>
    </w:rPr>
  </w:style>
  <w:style w:type="paragraph" w:styleId="Lbjegyzetszveg">
    <w:name w:val="footnote text"/>
    <w:basedOn w:val="Norml"/>
    <w:link w:val="LbjegyzetszvegChar"/>
    <w:uiPriority w:val="99"/>
    <w:semiHidden/>
    <w:unhideWhenUsed/>
    <w:rsid w:val="00DF0CC5"/>
    <w:pPr>
      <w:suppressAutoHyphens/>
      <w:spacing w:after="0" w:line="240" w:lineRule="auto"/>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uiPriority w:val="99"/>
    <w:semiHidden/>
    <w:rsid w:val="00DF0CC5"/>
    <w:rPr>
      <w:rFonts w:ascii="Times New Roman" w:eastAsia="Times New Roman" w:hAnsi="Times New Roman" w:cs="Times New Roman"/>
      <w:sz w:val="20"/>
      <w:szCs w:val="20"/>
      <w:lang w:eastAsia="ar-SA"/>
    </w:rPr>
  </w:style>
  <w:style w:type="character" w:styleId="Lbjegyzet-hivatkozs">
    <w:name w:val="footnote reference"/>
    <w:uiPriority w:val="99"/>
    <w:semiHidden/>
    <w:unhideWhenUsed/>
    <w:rsid w:val="00DF0CC5"/>
    <w:rPr>
      <w:vertAlign w:val="superscript"/>
    </w:rPr>
  </w:style>
  <w:style w:type="paragraph" w:styleId="Listaszerbekezds">
    <w:name w:val="List Paragraph"/>
    <w:aliases w:val="List Paragraph à moi"/>
    <w:basedOn w:val="Norml"/>
    <w:link w:val="ListaszerbekezdsChar"/>
    <w:uiPriority w:val="34"/>
    <w:qFormat/>
    <w:rsid w:val="00DF0CC5"/>
    <w:pPr>
      <w:ind w:left="720"/>
      <w:contextualSpacing/>
    </w:pPr>
    <w:rPr>
      <w:rFonts w:ascii="Calibri" w:eastAsia="Calibri" w:hAnsi="Calibri" w:cs="Times New Roman"/>
    </w:rPr>
  </w:style>
  <w:style w:type="paragraph" w:customStyle="1" w:styleId="Listaszerbekezds2">
    <w:name w:val="Listaszerű bekezdés2"/>
    <w:basedOn w:val="Norml"/>
    <w:rsid w:val="00DF0CC5"/>
    <w:pPr>
      <w:ind w:left="720"/>
    </w:pPr>
    <w:rPr>
      <w:rFonts w:ascii="Calibri" w:eastAsia="Times New Roman" w:hAnsi="Calibri" w:cs="Calibri"/>
    </w:rPr>
  </w:style>
  <w:style w:type="table" w:customStyle="1" w:styleId="Rcsostblzat1">
    <w:name w:val="Rácsos táblázat1"/>
    <w:basedOn w:val="Normltblzat"/>
    <w:next w:val="Rcsostblzat"/>
    <w:uiPriority w:val="59"/>
    <w:rsid w:val="00F2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7D79E0"/>
  </w:style>
  <w:style w:type="table" w:customStyle="1" w:styleId="Rcsostblzat2">
    <w:name w:val="Rácsos táblázat2"/>
    <w:basedOn w:val="Normltblzat"/>
    <w:next w:val="Rcsostblzat"/>
    <w:rsid w:val="007D79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7D79E0"/>
    <w:pPr>
      <w:spacing w:after="0" w:line="240" w:lineRule="auto"/>
    </w:pPr>
  </w:style>
  <w:style w:type="table" w:customStyle="1" w:styleId="Rcsostblzat3">
    <w:name w:val="Rácsos táblázat3"/>
    <w:basedOn w:val="Normltblzat"/>
    <w:next w:val="Rcsostblzat"/>
    <w:uiPriority w:val="59"/>
    <w:rsid w:val="007D79E0"/>
    <w:pPr>
      <w:spacing w:after="0" w:line="240" w:lineRule="auto"/>
      <w:jc w:val="both"/>
    </w:pPr>
    <w:rPr>
      <w:rFonts w:ascii="Times New Roman" w:hAnsi="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B865B9"/>
  </w:style>
  <w:style w:type="character" w:customStyle="1" w:styleId="NormlWebChar">
    <w:name w:val="Normál (Web) Char"/>
    <w:basedOn w:val="Bekezdsalapbettpusa"/>
    <w:link w:val="NormlWeb"/>
    <w:locked/>
    <w:rsid w:val="00B865B9"/>
    <w:rPr>
      <w:rFonts w:ascii="Times New Roman" w:eastAsia="Times New Roman" w:hAnsi="Times New Roman" w:cs="Times New Roman"/>
      <w:sz w:val="24"/>
      <w:szCs w:val="24"/>
      <w:lang w:eastAsia="hu-HU"/>
    </w:rPr>
  </w:style>
  <w:style w:type="table" w:customStyle="1" w:styleId="Rcsostblzat4">
    <w:name w:val="Rácsos táblázat4"/>
    <w:basedOn w:val="Normltblzat"/>
    <w:next w:val="Rcsostblzat"/>
    <w:uiPriority w:val="59"/>
    <w:rsid w:val="00041166"/>
    <w:pPr>
      <w:spacing w:after="0" w:line="240" w:lineRule="auto"/>
      <w:jc w:val="both"/>
    </w:pPr>
    <w:rPr>
      <w:rFonts w:ascii="Times New Roman" w:hAnsi="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
    <w:name w:val="Char Char1"/>
    <w:basedOn w:val="Norml"/>
    <w:rsid w:val="005B1810"/>
    <w:pPr>
      <w:spacing w:after="160" w:line="240" w:lineRule="exact"/>
    </w:pPr>
    <w:rPr>
      <w:rFonts w:ascii="Verdana" w:eastAsia="Times New Roman" w:hAnsi="Verdana" w:cs="Times New Roman"/>
      <w:sz w:val="20"/>
      <w:szCs w:val="20"/>
      <w:lang w:val="en-US"/>
    </w:rPr>
  </w:style>
  <w:style w:type="numbering" w:customStyle="1" w:styleId="Nemlista4">
    <w:name w:val="Nem lista4"/>
    <w:next w:val="Nemlista"/>
    <w:uiPriority w:val="99"/>
    <w:semiHidden/>
    <w:rsid w:val="008B3929"/>
  </w:style>
  <w:style w:type="character" w:customStyle="1" w:styleId="Char20">
    <w:name w:val="Char2"/>
    <w:rsid w:val="008B3929"/>
    <w:rPr>
      <w:sz w:val="24"/>
    </w:rPr>
  </w:style>
  <w:style w:type="character" w:customStyle="1" w:styleId="Char60">
    <w:name w:val="Char6"/>
    <w:rsid w:val="008B3929"/>
    <w:rPr>
      <w:rFonts w:ascii="Arial" w:hAnsi="Arial"/>
      <w:b/>
      <w:sz w:val="26"/>
    </w:rPr>
  </w:style>
  <w:style w:type="character" w:customStyle="1" w:styleId="Char50">
    <w:name w:val="Char5"/>
    <w:rsid w:val="008B3929"/>
    <w:rPr>
      <w:rFonts w:ascii="Cambria" w:eastAsia="Times New Roman" w:hAnsi="Cambria" w:cs="Times New Roman"/>
      <w:b/>
      <w:bCs/>
      <w:i/>
      <w:iCs/>
      <w:sz w:val="28"/>
      <w:szCs w:val="28"/>
    </w:rPr>
  </w:style>
  <w:style w:type="character" w:customStyle="1" w:styleId="Char40">
    <w:name w:val="Char4"/>
    <w:rsid w:val="008B3929"/>
    <w:rPr>
      <w:rFonts w:ascii="Arial" w:hAnsi="Arial" w:cs="Arial"/>
      <w:b/>
      <w:bCs/>
      <w:sz w:val="26"/>
      <w:szCs w:val="26"/>
    </w:rPr>
  </w:style>
  <w:style w:type="character" w:customStyle="1" w:styleId="Char10">
    <w:name w:val="Char1"/>
    <w:rsid w:val="008B3929"/>
    <w:rPr>
      <w:b/>
      <w:sz w:val="28"/>
      <w:szCs w:val="24"/>
    </w:rPr>
  </w:style>
  <w:style w:type="character" w:customStyle="1" w:styleId="Char0">
    <w:name w:val="Char"/>
    <w:rsid w:val="008B3929"/>
    <w:rPr>
      <w:sz w:val="24"/>
    </w:rPr>
  </w:style>
  <w:style w:type="character" w:customStyle="1" w:styleId="Char30">
    <w:name w:val="Char3"/>
    <w:rsid w:val="008B3929"/>
    <w:rPr>
      <w:sz w:val="24"/>
    </w:rPr>
  </w:style>
  <w:style w:type="paragraph" w:customStyle="1" w:styleId="CharCharChar0">
    <w:name w:val="Char Char Char"/>
    <w:basedOn w:val="Norml"/>
    <w:rsid w:val="008B3929"/>
    <w:pPr>
      <w:spacing w:after="160" w:line="240" w:lineRule="exact"/>
    </w:pPr>
    <w:rPr>
      <w:rFonts w:ascii="Verdana" w:eastAsia="Times New Roman" w:hAnsi="Verdana" w:cs="Times New Roman"/>
      <w:sz w:val="20"/>
      <w:szCs w:val="20"/>
      <w:lang w:val="en-US" w:eastAsia="ar-SA"/>
    </w:rPr>
  </w:style>
  <w:style w:type="paragraph" w:customStyle="1" w:styleId="CharChar11">
    <w:name w:val="Char Char1"/>
    <w:basedOn w:val="Norml"/>
    <w:rsid w:val="008B3929"/>
    <w:pPr>
      <w:spacing w:after="160" w:line="240" w:lineRule="exact"/>
    </w:pPr>
    <w:rPr>
      <w:rFonts w:ascii="Verdana" w:eastAsia="Times New Roman" w:hAnsi="Verdana" w:cs="Times New Roman"/>
      <w:sz w:val="20"/>
      <w:szCs w:val="20"/>
      <w:lang w:val="en-US" w:eastAsia="ar-SA"/>
    </w:rPr>
  </w:style>
  <w:style w:type="paragraph" w:customStyle="1" w:styleId="CharChar20">
    <w:name w:val="Char Char2"/>
    <w:basedOn w:val="Norml"/>
    <w:rsid w:val="008B3929"/>
    <w:pPr>
      <w:spacing w:after="160" w:line="240" w:lineRule="exact"/>
    </w:pPr>
    <w:rPr>
      <w:rFonts w:ascii="Verdana" w:eastAsia="Times New Roman" w:hAnsi="Verdana" w:cs="Times New Roman"/>
      <w:sz w:val="20"/>
      <w:szCs w:val="20"/>
      <w:lang w:val="en-US"/>
    </w:rPr>
  </w:style>
  <w:style w:type="paragraph" w:customStyle="1" w:styleId="CharChar0">
    <w:name w:val="Char Char"/>
    <w:basedOn w:val="Norml"/>
    <w:rsid w:val="008B3929"/>
    <w:pPr>
      <w:widowControl w:val="0"/>
      <w:suppressAutoHyphens/>
      <w:autoSpaceDE w:val="0"/>
      <w:spacing w:after="160" w:line="240" w:lineRule="exact"/>
    </w:pPr>
    <w:rPr>
      <w:rFonts w:ascii="Verdana" w:eastAsia="Times New Roman" w:hAnsi="Verdana" w:cs="Times New Roman"/>
      <w:sz w:val="20"/>
      <w:szCs w:val="20"/>
      <w:lang w:val="en-US"/>
    </w:rPr>
  </w:style>
  <w:style w:type="paragraph" w:customStyle="1" w:styleId="a">
    <w:uiPriority w:val="22"/>
    <w:qFormat/>
    <w:rsid w:val="008B3929"/>
  </w:style>
  <w:style w:type="table" w:customStyle="1" w:styleId="Rcsostblzat5">
    <w:name w:val="Rácsos táblázat5"/>
    <w:basedOn w:val="Normltblzat"/>
    <w:next w:val="Rcsostblzat"/>
    <w:rsid w:val="008B392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3">
    <w:name w:val="Listaszerű bekezdés3"/>
    <w:basedOn w:val="Norml"/>
    <w:rsid w:val="008B3929"/>
    <w:pPr>
      <w:ind w:left="720"/>
    </w:pPr>
    <w:rPr>
      <w:rFonts w:ascii="Calibri" w:eastAsia="Times New Roman" w:hAnsi="Calibri" w:cs="Calibri"/>
    </w:rPr>
  </w:style>
  <w:style w:type="paragraph" w:customStyle="1" w:styleId="m6619541561153405604gmail-msonormal">
    <w:name w:val="m_6619541561153405604gmail-msonormal"/>
    <w:basedOn w:val="Norml"/>
    <w:rsid w:val="008B392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6619541561153405604gmail-msobodytextindent">
    <w:name w:val="m_6619541561153405604gmail-msobodytextindent"/>
    <w:basedOn w:val="Norml"/>
    <w:rsid w:val="008B392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l"/>
    <w:rsid w:val="006869B6"/>
    <w:pPr>
      <w:spacing w:after="160" w:line="240" w:lineRule="exact"/>
    </w:pPr>
    <w:rPr>
      <w:rFonts w:ascii="Verdana" w:eastAsia="Times New Roman" w:hAnsi="Verdana" w:cs="Times New Roman"/>
      <w:sz w:val="20"/>
      <w:szCs w:val="20"/>
      <w:lang w:val="en-US"/>
    </w:rPr>
  </w:style>
  <w:style w:type="table" w:customStyle="1" w:styleId="Rcsostblzat6">
    <w:name w:val="Rácsos táblázat6"/>
    <w:basedOn w:val="Normltblzat"/>
    <w:next w:val="Rcsostblzat"/>
    <w:uiPriority w:val="59"/>
    <w:rsid w:val="00B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rsid w:val="00B4012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rsid w:val="00B4012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zepszoveg">
    <w:name w:val="kozepszoveg"/>
    <w:basedOn w:val="Bekezdsalapbettpusa"/>
    <w:rsid w:val="0094761B"/>
  </w:style>
  <w:style w:type="table" w:customStyle="1" w:styleId="Rcsostblzat7">
    <w:name w:val="Rácsos táblázat7"/>
    <w:basedOn w:val="Normltblzat"/>
    <w:next w:val="Rcsostblzat"/>
    <w:uiPriority w:val="59"/>
    <w:rsid w:val="00AA2228"/>
    <w:pPr>
      <w:spacing w:after="0" w:line="240" w:lineRule="auto"/>
      <w:jc w:val="both"/>
    </w:pPr>
    <w:rPr>
      <w:rFonts w:ascii="Times New Roman" w:hAnsi="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B562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uiPriority w:val="59"/>
    <w:rsid w:val="00B562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635216"/>
    <w:pPr>
      <w:spacing w:after="0" w:line="240" w:lineRule="auto"/>
      <w:jc w:val="both"/>
    </w:pPr>
    <w:rPr>
      <w:rFonts w:ascii="Times New Roman" w:hAnsi="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Char Char1"/>
    <w:basedOn w:val="Norml"/>
    <w:rsid w:val="004072BB"/>
    <w:pPr>
      <w:spacing w:after="160" w:line="240" w:lineRule="exact"/>
    </w:pPr>
    <w:rPr>
      <w:rFonts w:ascii="Verdana" w:eastAsia="Times New Roman" w:hAnsi="Verdana" w:cs="Times New Roman"/>
      <w:sz w:val="20"/>
      <w:szCs w:val="20"/>
      <w:lang w:val="en-US"/>
    </w:rPr>
  </w:style>
  <w:style w:type="numbering" w:customStyle="1" w:styleId="Nemlista5">
    <w:name w:val="Nem lista5"/>
    <w:next w:val="Nemlista"/>
    <w:uiPriority w:val="99"/>
    <w:semiHidden/>
    <w:unhideWhenUsed/>
    <w:rsid w:val="00A96D56"/>
  </w:style>
  <w:style w:type="table" w:customStyle="1" w:styleId="Rcsostblzat10">
    <w:name w:val="Rácsos táblázat10"/>
    <w:basedOn w:val="Normltblzat"/>
    <w:next w:val="Rcsostblzat"/>
    <w:uiPriority w:val="59"/>
    <w:rsid w:val="00A96D56"/>
    <w:pPr>
      <w:spacing w:after="0" w:line="240" w:lineRule="auto"/>
      <w:jc w:val="both"/>
    </w:pPr>
    <w:rPr>
      <w:rFonts w:ascii="Times New Roman" w:hAnsi="Times New Roman"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à moi Char"/>
    <w:link w:val="Listaszerbekezds"/>
    <w:uiPriority w:val="34"/>
    <w:rsid w:val="00A96D56"/>
    <w:rPr>
      <w:rFonts w:ascii="Calibri" w:eastAsia="Calibri" w:hAnsi="Calibri" w:cs="Times New Roman"/>
    </w:rPr>
  </w:style>
  <w:style w:type="paragraph" w:customStyle="1" w:styleId="auth">
    <w:name w:val="auth"/>
    <w:basedOn w:val="Norml"/>
    <w:rsid w:val="00A96D56"/>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13">
    <w:name w:val="Rácsos táblázat13"/>
    <w:basedOn w:val="Normltblzat"/>
    <w:next w:val="Rcsostblzat"/>
    <w:uiPriority w:val="39"/>
    <w:rsid w:val="00A7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A76956"/>
    <w:pPr>
      <w:spacing w:after="0" w:line="240" w:lineRule="auto"/>
    </w:pPr>
    <w:rPr>
      <w:rFonts w:ascii="Calibri" w:hAnsi="Calibri" w:cs="Calibri"/>
      <w:lang w:eastAsia="hu-HU"/>
    </w:rPr>
  </w:style>
  <w:style w:type="table" w:customStyle="1" w:styleId="Rcsostblzat14">
    <w:name w:val="Rácsos táblázat14"/>
    <w:basedOn w:val="Normltblzat"/>
    <w:next w:val="Rcsostblzat"/>
    <w:uiPriority w:val="39"/>
    <w:rsid w:val="00D5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313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6">
    <w:name w:val="Nem lista6"/>
    <w:next w:val="Nemlista"/>
    <w:uiPriority w:val="99"/>
    <w:semiHidden/>
    <w:unhideWhenUsed/>
    <w:rsid w:val="00457FDF"/>
  </w:style>
  <w:style w:type="table" w:customStyle="1" w:styleId="Rcsostblzat15">
    <w:name w:val="Rácsos táblázat15"/>
    <w:basedOn w:val="Normltblzat"/>
    <w:next w:val="Rcsostblzat"/>
    <w:uiPriority w:val="59"/>
    <w:rsid w:val="00457F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
    <w:name w:val="Rácsos táblázat22"/>
    <w:basedOn w:val="Normltblzat"/>
    <w:next w:val="Rcsostblzat"/>
    <w:rsid w:val="00457F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39"/>
    <w:rsid w:val="0045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1">
    <w:name w:val="Rácsos táblázat91"/>
    <w:basedOn w:val="Normltblzat"/>
    <w:next w:val="Rcsostblzat"/>
    <w:uiPriority w:val="39"/>
    <w:rsid w:val="006D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6936">
      <w:bodyDiv w:val="1"/>
      <w:marLeft w:val="0"/>
      <w:marRight w:val="0"/>
      <w:marTop w:val="0"/>
      <w:marBottom w:val="0"/>
      <w:divBdr>
        <w:top w:val="none" w:sz="0" w:space="0" w:color="auto"/>
        <w:left w:val="none" w:sz="0" w:space="0" w:color="auto"/>
        <w:bottom w:val="none" w:sz="0" w:space="0" w:color="auto"/>
        <w:right w:val="none" w:sz="0" w:space="0" w:color="auto"/>
      </w:divBdr>
    </w:div>
    <w:div w:id="439301009">
      <w:bodyDiv w:val="1"/>
      <w:marLeft w:val="0"/>
      <w:marRight w:val="0"/>
      <w:marTop w:val="0"/>
      <w:marBottom w:val="0"/>
      <w:divBdr>
        <w:top w:val="none" w:sz="0" w:space="0" w:color="auto"/>
        <w:left w:val="none" w:sz="0" w:space="0" w:color="auto"/>
        <w:bottom w:val="none" w:sz="0" w:space="0" w:color="auto"/>
        <w:right w:val="none" w:sz="0" w:space="0" w:color="auto"/>
      </w:divBdr>
    </w:div>
    <w:div w:id="461390866">
      <w:bodyDiv w:val="1"/>
      <w:marLeft w:val="0"/>
      <w:marRight w:val="0"/>
      <w:marTop w:val="0"/>
      <w:marBottom w:val="0"/>
      <w:divBdr>
        <w:top w:val="none" w:sz="0" w:space="0" w:color="auto"/>
        <w:left w:val="none" w:sz="0" w:space="0" w:color="auto"/>
        <w:bottom w:val="none" w:sz="0" w:space="0" w:color="auto"/>
        <w:right w:val="none" w:sz="0" w:space="0" w:color="auto"/>
      </w:divBdr>
    </w:div>
    <w:div w:id="544295494">
      <w:bodyDiv w:val="1"/>
      <w:marLeft w:val="0"/>
      <w:marRight w:val="0"/>
      <w:marTop w:val="0"/>
      <w:marBottom w:val="0"/>
      <w:divBdr>
        <w:top w:val="none" w:sz="0" w:space="0" w:color="auto"/>
        <w:left w:val="none" w:sz="0" w:space="0" w:color="auto"/>
        <w:bottom w:val="none" w:sz="0" w:space="0" w:color="auto"/>
        <w:right w:val="none" w:sz="0" w:space="0" w:color="auto"/>
      </w:divBdr>
      <w:divsChild>
        <w:div w:id="2137523612">
          <w:marLeft w:val="0"/>
          <w:marRight w:val="0"/>
          <w:marTop w:val="0"/>
          <w:marBottom w:val="0"/>
          <w:divBdr>
            <w:top w:val="none" w:sz="0" w:space="0" w:color="auto"/>
            <w:left w:val="none" w:sz="0" w:space="0" w:color="auto"/>
            <w:bottom w:val="none" w:sz="0" w:space="0" w:color="auto"/>
            <w:right w:val="none" w:sz="0" w:space="0" w:color="auto"/>
          </w:divBdr>
        </w:div>
        <w:div w:id="1102609110">
          <w:marLeft w:val="0"/>
          <w:marRight w:val="0"/>
          <w:marTop w:val="0"/>
          <w:marBottom w:val="0"/>
          <w:divBdr>
            <w:top w:val="none" w:sz="0" w:space="0" w:color="auto"/>
            <w:left w:val="none" w:sz="0" w:space="0" w:color="auto"/>
            <w:bottom w:val="none" w:sz="0" w:space="0" w:color="auto"/>
            <w:right w:val="none" w:sz="0" w:space="0" w:color="auto"/>
          </w:divBdr>
        </w:div>
        <w:div w:id="356010532">
          <w:marLeft w:val="0"/>
          <w:marRight w:val="0"/>
          <w:marTop w:val="0"/>
          <w:marBottom w:val="0"/>
          <w:divBdr>
            <w:top w:val="none" w:sz="0" w:space="0" w:color="auto"/>
            <w:left w:val="none" w:sz="0" w:space="0" w:color="auto"/>
            <w:bottom w:val="none" w:sz="0" w:space="0" w:color="auto"/>
            <w:right w:val="none" w:sz="0" w:space="0" w:color="auto"/>
          </w:divBdr>
        </w:div>
        <w:div w:id="1997564477">
          <w:marLeft w:val="0"/>
          <w:marRight w:val="0"/>
          <w:marTop w:val="0"/>
          <w:marBottom w:val="0"/>
          <w:divBdr>
            <w:top w:val="none" w:sz="0" w:space="0" w:color="auto"/>
            <w:left w:val="none" w:sz="0" w:space="0" w:color="auto"/>
            <w:bottom w:val="none" w:sz="0" w:space="0" w:color="auto"/>
            <w:right w:val="none" w:sz="0" w:space="0" w:color="auto"/>
          </w:divBdr>
        </w:div>
        <w:div w:id="1603995523">
          <w:marLeft w:val="0"/>
          <w:marRight w:val="0"/>
          <w:marTop w:val="0"/>
          <w:marBottom w:val="0"/>
          <w:divBdr>
            <w:top w:val="none" w:sz="0" w:space="0" w:color="auto"/>
            <w:left w:val="none" w:sz="0" w:space="0" w:color="auto"/>
            <w:bottom w:val="none" w:sz="0" w:space="0" w:color="auto"/>
            <w:right w:val="none" w:sz="0" w:space="0" w:color="auto"/>
          </w:divBdr>
        </w:div>
        <w:div w:id="1215969744">
          <w:marLeft w:val="0"/>
          <w:marRight w:val="0"/>
          <w:marTop w:val="0"/>
          <w:marBottom w:val="0"/>
          <w:divBdr>
            <w:top w:val="none" w:sz="0" w:space="0" w:color="auto"/>
            <w:left w:val="none" w:sz="0" w:space="0" w:color="auto"/>
            <w:bottom w:val="none" w:sz="0" w:space="0" w:color="auto"/>
            <w:right w:val="none" w:sz="0" w:space="0" w:color="auto"/>
          </w:divBdr>
        </w:div>
        <w:div w:id="190532933">
          <w:marLeft w:val="0"/>
          <w:marRight w:val="0"/>
          <w:marTop w:val="0"/>
          <w:marBottom w:val="0"/>
          <w:divBdr>
            <w:top w:val="none" w:sz="0" w:space="0" w:color="auto"/>
            <w:left w:val="none" w:sz="0" w:space="0" w:color="auto"/>
            <w:bottom w:val="none" w:sz="0" w:space="0" w:color="auto"/>
            <w:right w:val="none" w:sz="0" w:space="0" w:color="auto"/>
          </w:divBdr>
        </w:div>
        <w:div w:id="1877310427">
          <w:marLeft w:val="0"/>
          <w:marRight w:val="0"/>
          <w:marTop w:val="0"/>
          <w:marBottom w:val="0"/>
          <w:divBdr>
            <w:top w:val="none" w:sz="0" w:space="0" w:color="auto"/>
            <w:left w:val="none" w:sz="0" w:space="0" w:color="auto"/>
            <w:bottom w:val="none" w:sz="0" w:space="0" w:color="auto"/>
            <w:right w:val="none" w:sz="0" w:space="0" w:color="auto"/>
          </w:divBdr>
        </w:div>
        <w:div w:id="941651389">
          <w:marLeft w:val="0"/>
          <w:marRight w:val="0"/>
          <w:marTop w:val="0"/>
          <w:marBottom w:val="0"/>
          <w:divBdr>
            <w:top w:val="none" w:sz="0" w:space="0" w:color="auto"/>
            <w:left w:val="none" w:sz="0" w:space="0" w:color="auto"/>
            <w:bottom w:val="none" w:sz="0" w:space="0" w:color="auto"/>
            <w:right w:val="none" w:sz="0" w:space="0" w:color="auto"/>
          </w:divBdr>
        </w:div>
        <w:div w:id="269820710">
          <w:marLeft w:val="0"/>
          <w:marRight w:val="0"/>
          <w:marTop w:val="0"/>
          <w:marBottom w:val="0"/>
          <w:divBdr>
            <w:top w:val="none" w:sz="0" w:space="0" w:color="auto"/>
            <w:left w:val="none" w:sz="0" w:space="0" w:color="auto"/>
            <w:bottom w:val="none" w:sz="0" w:space="0" w:color="auto"/>
            <w:right w:val="none" w:sz="0" w:space="0" w:color="auto"/>
          </w:divBdr>
        </w:div>
        <w:div w:id="212423305">
          <w:marLeft w:val="0"/>
          <w:marRight w:val="0"/>
          <w:marTop w:val="0"/>
          <w:marBottom w:val="0"/>
          <w:divBdr>
            <w:top w:val="none" w:sz="0" w:space="0" w:color="auto"/>
            <w:left w:val="none" w:sz="0" w:space="0" w:color="auto"/>
            <w:bottom w:val="none" w:sz="0" w:space="0" w:color="auto"/>
            <w:right w:val="none" w:sz="0" w:space="0" w:color="auto"/>
          </w:divBdr>
        </w:div>
        <w:div w:id="1813059434">
          <w:marLeft w:val="0"/>
          <w:marRight w:val="0"/>
          <w:marTop w:val="0"/>
          <w:marBottom w:val="0"/>
          <w:divBdr>
            <w:top w:val="none" w:sz="0" w:space="0" w:color="auto"/>
            <w:left w:val="none" w:sz="0" w:space="0" w:color="auto"/>
            <w:bottom w:val="none" w:sz="0" w:space="0" w:color="auto"/>
            <w:right w:val="none" w:sz="0" w:space="0" w:color="auto"/>
          </w:divBdr>
        </w:div>
        <w:div w:id="1007631728">
          <w:marLeft w:val="0"/>
          <w:marRight w:val="0"/>
          <w:marTop w:val="0"/>
          <w:marBottom w:val="0"/>
          <w:divBdr>
            <w:top w:val="none" w:sz="0" w:space="0" w:color="auto"/>
            <w:left w:val="none" w:sz="0" w:space="0" w:color="auto"/>
            <w:bottom w:val="none" w:sz="0" w:space="0" w:color="auto"/>
            <w:right w:val="none" w:sz="0" w:space="0" w:color="auto"/>
          </w:divBdr>
        </w:div>
        <w:div w:id="176818580">
          <w:marLeft w:val="0"/>
          <w:marRight w:val="0"/>
          <w:marTop w:val="0"/>
          <w:marBottom w:val="0"/>
          <w:divBdr>
            <w:top w:val="none" w:sz="0" w:space="0" w:color="auto"/>
            <w:left w:val="none" w:sz="0" w:space="0" w:color="auto"/>
            <w:bottom w:val="none" w:sz="0" w:space="0" w:color="auto"/>
            <w:right w:val="none" w:sz="0" w:space="0" w:color="auto"/>
          </w:divBdr>
        </w:div>
        <w:div w:id="1884176946">
          <w:marLeft w:val="0"/>
          <w:marRight w:val="0"/>
          <w:marTop w:val="0"/>
          <w:marBottom w:val="0"/>
          <w:divBdr>
            <w:top w:val="none" w:sz="0" w:space="0" w:color="auto"/>
            <w:left w:val="none" w:sz="0" w:space="0" w:color="auto"/>
            <w:bottom w:val="none" w:sz="0" w:space="0" w:color="auto"/>
            <w:right w:val="none" w:sz="0" w:space="0" w:color="auto"/>
          </w:divBdr>
        </w:div>
        <w:div w:id="529415003">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 w:id="377557283">
          <w:marLeft w:val="0"/>
          <w:marRight w:val="0"/>
          <w:marTop w:val="0"/>
          <w:marBottom w:val="0"/>
          <w:divBdr>
            <w:top w:val="none" w:sz="0" w:space="0" w:color="auto"/>
            <w:left w:val="none" w:sz="0" w:space="0" w:color="auto"/>
            <w:bottom w:val="none" w:sz="0" w:space="0" w:color="auto"/>
            <w:right w:val="none" w:sz="0" w:space="0" w:color="auto"/>
          </w:divBdr>
        </w:div>
        <w:div w:id="2078626300">
          <w:marLeft w:val="0"/>
          <w:marRight w:val="0"/>
          <w:marTop w:val="0"/>
          <w:marBottom w:val="0"/>
          <w:divBdr>
            <w:top w:val="none" w:sz="0" w:space="0" w:color="auto"/>
            <w:left w:val="none" w:sz="0" w:space="0" w:color="auto"/>
            <w:bottom w:val="none" w:sz="0" w:space="0" w:color="auto"/>
            <w:right w:val="none" w:sz="0" w:space="0" w:color="auto"/>
          </w:divBdr>
        </w:div>
        <w:div w:id="1490248538">
          <w:marLeft w:val="0"/>
          <w:marRight w:val="0"/>
          <w:marTop w:val="0"/>
          <w:marBottom w:val="0"/>
          <w:divBdr>
            <w:top w:val="none" w:sz="0" w:space="0" w:color="auto"/>
            <w:left w:val="none" w:sz="0" w:space="0" w:color="auto"/>
            <w:bottom w:val="none" w:sz="0" w:space="0" w:color="auto"/>
            <w:right w:val="none" w:sz="0" w:space="0" w:color="auto"/>
          </w:divBdr>
        </w:div>
        <w:div w:id="671420649">
          <w:marLeft w:val="0"/>
          <w:marRight w:val="0"/>
          <w:marTop w:val="0"/>
          <w:marBottom w:val="0"/>
          <w:divBdr>
            <w:top w:val="none" w:sz="0" w:space="0" w:color="auto"/>
            <w:left w:val="none" w:sz="0" w:space="0" w:color="auto"/>
            <w:bottom w:val="none" w:sz="0" w:space="0" w:color="auto"/>
            <w:right w:val="none" w:sz="0" w:space="0" w:color="auto"/>
          </w:divBdr>
        </w:div>
        <w:div w:id="1181355233">
          <w:marLeft w:val="0"/>
          <w:marRight w:val="0"/>
          <w:marTop w:val="0"/>
          <w:marBottom w:val="0"/>
          <w:divBdr>
            <w:top w:val="none" w:sz="0" w:space="0" w:color="auto"/>
            <w:left w:val="none" w:sz="0" w:space="0" w:color="auto"/>
            <w:bottom w:val="none" w:sz="0" w:space="0" w:color="auto"/>
            <w:right w:val="none" w:sz="0" w:space="0" w:color="auto"/>
          </w:divBdr>
        </w:div>
        <w:div w:id="274948664">
          <w:marLeft w:val="0"/>
          <w:marRight w:val="0"/>
          <w:marTop w:val="0"/>
          <w:marBottom w:val="0"/>
          <w:divBdr>
            <w:top w:val="none" w:sz="0" w:space="0" w:color="auto"/>
            <w:left w:val="none" w:sz="0" w:space="0" w:color="auto"/>
            <w:bottom w:val="none" w:sz="0" w:space="0" w:color="auto"/>
            <w:right w:val="none" w:sz="0" w:space="0" w:color="auto"/>
          </w:divBdr>
        </w:div>
        <w:div w:id="613052767">
          <w:marLeft w:val="0"/>
          <w:marRight w:val="0"/>
          <w:marTop w:val="0"/>
          <w:marBottom w:val="0"/>
          <w:divBdr>
            <w:top w:val="none" w:sz="0" w:space="0" w:color="auto"/>
            <w:left w:val="none" w:sz="0" w:space="0" w:color="auto"/>
            <w:bottom w:val="none" w:sz="0" w:space="0" w:color="auto"/>
            <w:right w:val="none" w:sz="0" w:space="0" w:color="auto"/>
          </w:divBdr>
        </w:div>
        <w:div w:id="1648507767">
          <w:marLeft w:val="0"/>
          <w:marRight w:val="0"/>
          <w:marTop w:val="0"/>
          <w:marBottom w:val="0"/>
          <w:divBdr>
            <w:top w:val="none" w:sz="0" w:space="0" w:color="auto"/>
            <w:left w:val="none" w:sz="0" w:space="0" w:color="auto"/>
            <w:bottom w:val="none" w:sz="0" w:space="0" w:color="auto"/>
            <w:right w:val="none" w:sz="0" w:space="0" w:color="auto"/>
          </w:divBdr>
        </w:div>
        <w:div w:id="1373925348">
          <w:marLeft w:val="0"/>
          <w:marRight w:val="0"/>
          <w:marTop w:val="0"/>
          <w:marBottom w:val="0"/>
          <w:divBdr>
            <w:top w:val="none" w:sz="0" w:space="0" w:color="auto"/>
            <w:left w:val="none" w:sz="0" w:space="0" w:color="auto"/>
            <w:bottom w:val="none" w:sz="0" w:space="0" w:color="auto"/>
            <w:right w:val="none" w:sz="0" w:space="0" w:color="auto"/>
          </w:divBdr>
        </w:div>
        <w:div w:id="388309726">
          <w:marLeft w:val="0"/>
          <w:marRight w:val="0"/>
          <w:marTop w:val="0"/>
          <w:marBottom w:val="0"/>
          <w:divBdr>
            <w:top w:val="none" w:sz="0" w:space="0" w:color="auto"/>
            <w:left w:val="none" w:sz="0" w:space="0" w:color="auto"/>
            <w:bottom w:val="none" w:sz="0" w:space="0" w:color="auto"/>
            <w:right w:val="none" w:sz="0" w:space="0" w:color="auto"/>
          </w:divBdr>
        </w:div>
        <w:div w:id="697001283">
          <w:marLeft w:val="0"/>
          <w:marRight w:val="0"/>
          <w:marTop w:val="0"/>
          <w:marBottom w:val="0"/>
          <w:divBdr>
            <w:top w:val="none" w:sz="0" w:space="0" w:color="auto"/>
            <w:left w:val="none" w:sz="0" w:space="0" w:color="auto"/>
            <w:bottom w:val="none" w:sz="0" w:space="0" w:color="auto"/>
            <w:right w:val="none" w:sz="0" w:space="0" w:color="auto"/>
          </w:divBdr>
        </w:div>
        <w:div w:id="1579635194">
          <w:marLeft w:val="0"/>
          <w:marRight w:val="0"/>
          <w:marTop w:val="0"/>
          <w:marBottom w:val="0"/>
          <w:divBdr>
            <w:top w:val="none" w:sz="0" w:space="0" w:color="auto"/>
            <w:left w:val="none" w:sz="0" w:space="0" w:color="auto"/>
            <w:bottom w:val="none" w:sz="0" w:space="0" w:color="auto"/>
            <w:right w:val="none" w:sz="0" w:space="0" w:color="auto"/>
          </w:divBdr>
        </w:div>
        <w:div w:id="2052266697">
          <w:marLeft w:val="0"/>
          <w:marRight w:val="0"/>
          <w:marTop w:val="0"/>
          <w:marBottom w:val="0"/>
          <w:divBdr>
            <w:top w:val="none" w:sz="0" w:space="0" w:color="auto"/>
            <w:left w:val="none" w:sz="0" w:space="0" w:color="auto"/>
            <w:bottom w:val="none" w:sz="0" w:space="0" w:color="auto"/>
            <w:right w:val="none" w:sz="0" w:space="0" w:color="auto"/>
          </w:divBdr>
        </w:div>
        <w:div w:id="755975879">
          <w:marLeft w:val="0"/>
          <w:marRight w:val="0"/>
          <w:marTop w:val="0"/>
          <w:marBottom w:val="0"/>
          <w:divBdr>
            <w:top w:val="none" w:sz="0" w:space="0" w:color="auto"/>
            <w:left w:val="none" w:sz="0" w:space="0" w:color="auto"/>
            <w:bottom w:val="none" w:sz="0" w:space="0" w:color="auto"/>
            <w:right w:val="none" w:sz="0" w:space="0" w:color="auto"/>
          </w:divBdr>
        </w:div>
        <w:div w:id="1415786263">
          <w:marLeft w:val="0"/>
          <w:marRight w:val="0"/>
          <w:marTop w:val="0"/>
          <w:marBottom w:val="0"/>
          <w:divBdr>
            <w:top w:val="none" w:sz="0" w:space="0" w:color="auto"/>
            <w:left w:val="none" w:sz="0" w:space="0" w:color="auto"/>
            <w:bottom w:val="none" w:sz="0" w:space="0" w:color="auto"/>
            <w:right w:val="none" w:sz="0" w:space="0" w:color="auto"/>
          </w:divBdr>
        </w:div>
        <w:div w:id="220480010">
          <w:marLeft w:val="0"/>
          <w:marRight w:val="0"/>
          <w:marTop w:val="0"/>
          <w:marBottom w:val="0"/>
          <w:divBdr>
            <w:top w:val="none" w:sz="0" w:space="0" w:color="auto"/>
            <w:left w:val="none" w:sz="0" w:space="0" w:color="auto"/>
            <w:bottom w:val="none" w:sz="0" w:space="0" w:color="auto"/>
            <w:right w:val="none" w:sz="0" w:space="0" w:color="auto"/>
          </w:divBdr>
        </w:div>
        <w:div w:id="392655787">
          <w:marLeft w:val="0"/>
          <w:marRight w:val="0"/>
          <w:marTop w:val="0"/>
          <w:marBottom w:val="0"/>
          <w:divBdr>
            <w:top w:val="none" w:sz="0" w:space="0" w:color="auto"/>
            <w:left w:val="none" w:sz="0" w:space="0" w:color="auto"/>
            <w:bottom w:val="none" w:sz="0" w:space="0" w:color="auto"/>
            <w:right w:val="none" w:sz="0" w:space="0" w:color="auto"/>
          </w:divBdr>
        </w:div>
        <w:div w:id="474839562">
          <w:marLeft w:val="0"/>
          <w:marRight w:val="0"/>
          <w:marTop w:val="0"/>
          <w:marBottom w:val="0"/>
          <w:divBdr>
            <w:top w:val="none" w:sz="0" w:space="0" w:color="auto"/>
            <w:left w:val="none" w:sz="0" w:space="0" w:color="auto"/>
            <w:bottom w:val="none" w:sz="0" w:space="0" w:color="auto"/>
            <w:right w:val="none" w:sz="0" w:space="0" w:color="auto"/>
          </w:divBdr>
        </w:div>
        <w:div w:id="2039040764">
          <w:marLeft w:val="0"/>
          <w:marRight w:val="0"/>
          <w:marTop w:val="0"/>
          <w:marBottom w:val="0"/>
          <w:divBdr>
            <w:top w:val="none" w:sz="0" w:space="0" w:color="auto"/>
            <w:left w:val="none" w:sz="0" w:space="0" w:color="auto"/>
            <w:bottom w:val="none" w:sz="0" w:space="0" w:color="auto"/>
            <w:right w:val="none" w:sz="0" w:space="0" w:color="auto"/>
          </w:divBdr>
        </w:div>
        <w:div w:id="865797882">
          <w:marLeft w:val="0"/>
          <w:marRight w:val="0"/>
          <w:marTop w:val="0"/>
          <w:marBottom w:val="0"/>
          <w:divBdr>
            <w:top w:val="none" w:sz="0" w:space="0" w:color="auto"/>
            <w:left w:val="none" w:sz="0" w:space="0" w:color="auto"/>
            <w:bottom w:val="none" w:sz="0" w:space="0" w:color="auto"/>
            <w:right w:val="none" w:sz="0" w:space="0" w:color="auto"/>
          </w:divBdr>
        </w:div>
        <w:div w:id="978807681">
          <w:marLeft w:val="0"/>
          <w:marRight w:val="0"/>
          <w:marTop w:val="0"/>
          <w:marBottom w:val="0"/>
          <w:divBdr>
            <w:top w:val="none" w:sz="0" w:space="0" w:color="auto"/>
            <w:left w:val="none" w:sz="0" w:space="0" w:color="auto"/>
            <w:bottom w:val="none" w:sz="0" w:space="0" w:color="auto"/>
            <w:right w:val="none" w:sz="0" w:space="0" w:color="auto"/>
          </w:divBdr>
        </w:div>
        <w:div w:id="1642155737">
          <w:marLeft w:val="0"/>
          <w:marRight w:val="0"/>
          <w:marTop w:val="0"/>
          <w:marBottom w:val="0"/>
          <w:divBdr>
            <w:top w:val="none" w:sz="0" w:space="0" w:color="auto"/>
            <w:left w:val="none" w:sz="0" w:space="0" w:color="auto"/>
            <w:bottom w:val="none" w:sz="0" w:space="0" w:color="auto"/>
            <w:right w:val="none" w:sz="0" w:space="0" w:color="auto"/>
          </w:divBdr>
        </w:div>
        <w:div w:id="2022003042">
          <w:marLeft w:val="0"/>
          <w:marRight w:val="0"/>
          <w:marTop w:val="0"/>
          <w:marBottom w:val="0"/>
          <w:divBdr>
            <w:top w:val="none" w:sz="0" w:space="0" w:color="auto"/>
            <w:left w:val="none" w:sz="0" w:space="0" w:color="auto"/>
            <w:bottom w:val="none" w:sz="0" w:space="0" w:color="auto"/>
            <w:right w:val="none" w:sz="0" w:space="0" w:color="auto"/>
          </w:divBdr>
        </w:div>
        <w:div w:id="1275210402">
          <w:marLeft w:val="0"/>
          <w:marRight w:val="0"/>
          <w:marTop w:val="0"/>
          <w:marBottom w:val="0"/>
          <w:divBdr>
            <w:top w:val="none" w:sz="0" w:space="0" w:color="auto"/>
            <w:left w:val="none" w:sz="0" w:space="0" w:color="auto"/>
            <w:bottom w:val="none" w:sz="0" w:space="0" w:color="auto"/>
            <w:right w:val="none" w:sz="0" w:space="0" w:color="auto"/>
          </w:divBdr>
        </w:div>
        <w:div w:id="250431142">
          <w:marLeft w:val="0"/>
          <w:marRight w:val="0"/>
          <w:marTop w:val="0"/>
          <w:marBottom w:val="0"/>
          <w:divBdr>
            <w:top w:val="none" w:sz="0" w:space="0" w:color="auto"/>
            <w:left w:val="none" w:sz="0" w:space="0" w:color="auto"/>
            <w:bottom w:val="none" w:sz="0" w:space="0" w:color="auto"/>
            <w:right w:val="none" w:sz="0" w:space="0" w:color="auto"/>
          </w:divBdr>
        </w:div>
        <w:div w:id="1716273918">
          <w:marLeft w:val="0"/>
          <w:marRight w:val="0"/>
          <w:marTop w:val="0"/>
          <w:marBottom w:val="0"/>
          <w:divBdr>
            <w:top w:val="none" w:sz="0" w:space="0" w:color="auto"/>
            <w:left w:val="none" w:sz="0" w:space="0" w:color="auto"/>
            <w:bottom w:val="none" w:sz="0" w:space="0" w:color="auto"/>
            <w:right w:val="none" w:sz="0" w:space="0" w:color="auto"/>
          </w:divBdr>
        </w:div>
      </w:divsChild>
    </w:div>
    <w:div w:id="664819367">
      <w:bodyDiv w:val="1"/>
      <w:marLeft w:val="0"/>
      <w:marRight w:val="0"/>
      <w:marTop w:val="0"/>
      <w:marBottom w:val="0"/>
      <w:divBdr>
        <w:top w:val="none" w:sz="0" w:space="0" w:color="auto"/>
        <w:left w:val="none" w:sz="0" w:space="0" w:color="auto"/>
        <w:bottom w:val="none" w:sz="0" w:space="0" w:color="auto"/>
        <w:right w:val="none" w:sz="0" w:space="0" w:color="auto"/>
      </w:divBdr>
    </w:div>
    <w:div w:id="832447795">
      <w:bodyDiv w:val="1"/>
      <w:marLeft w:val="0"/>
      <w:marRight w:val="0"/>
      <w:marTop w:val="0"/>
      <w:marBottom w:val="0"/>
      <w:divBdr>
        <w:top w:val="none" w:sz="0" w:space="0" w:color="auto"/>
        <w:left w:val="none" w:sz="0" w:space="0" w:color="auto"/>
        <w:bottom w:val="none" w:sz="0" w:space="0" w:color="auto"/>
        <w:right w:val="none" w:sz="0" w:space="0" w:color="auto"/>
      </w:divBdr>
    </w:div>
    <w:div w:id="877664312">
      <w:bodyDiv w:val="1"/>
      <w:marLeft w:val="0"/>
      <w:marRight w:val="0"/>
      <w:marTop w:val="0"/>
      <w:marBottom w:val="0"/>
      <w:divBdr>
        <w:top w:val="none" w:sz="0" w:space="0" w:color="auto"/>
        <w:left w:val="none" w:sz="0" w:space="0" w:color="auto"/>
        <w:bottom w:val="none" w:sz="0" w:space="0" w:color="auto"/>
        <w:right w:val="none" w:sz="0" w:space="0" w:color="auto"/>
      </w:divBdr>
      <w:divsChild>
        <w:div w:id="34426394">
          <w:marLeft w:val="0"/>
          <w:marRight w:val="0"/>
          <w:marTop w:val="0"/>
          <w:marBottom w:val="0"/>
          <w:divBdr>
            <w:top w:val="none" w:sz="0" w:space="0" w:color="auto"/>
            <w:left w:val="none" w:sz="0" w:space="0" w:color="auto"/>
            <w:bottom w:val="none" w:sz="0" w:space="0" w:color="auto"/>
            <w:right w:val="none" w:sz="0" w:space="0" w:color="auto"/>
          </w:divBdr>
        </w:div>
        <w:div w:id="1247495030">
          <w:marLeft w:val="0"/>
          <w:marRight w:val="0"/>
          <w:marTop w:val="0"/>
          <w:marBottom w:val="0"/>
          <w:divBdr>
            <w:top w:val="none" w:sz="0" w:space="0" w:color="auto"/>
            <w:left w:val="none" w:sz="0" w:space="0" w:color="auto"/>
            <w:bottom w:val="none" w:sz="0" w:space="0" w:color="auto"/>
            <w:right w:val="none" w:sz="0" w:space="0" w:color="auto"/>
          </w:divBdr>
        </w:div>
      </w:divsChild>
    </w:div>
    <w:div w:id="1009258997">
      <w:bodyDiv w:val="1"/>
      <w:marLeft w:val="0"/>
      <w:marRight w:val="0"/>
      <w:marTop w:val="0"/>
      <w:marBottom w:val="0"/>
      <w:divBdr>
        <w:top w:val="none" w:sz="0" w:space="0" w:color="auto"/>
        <w:left w:val="none" w:sz="0" w:space="0" w:color="auto"/>
        <w:bottom w:val="none" w:sz="0" w:space="0" w:color="auto"/>
        <w:right w:val="none" w:sz="0" w:space="0" w:color="auto"/>
      </w:divBdr>
    </w:div>
    <w:div w:id="1133909108">
      <w:bodyDiv w:val="1"/>
      <w:marLeft w:val="0"/>
      <w:marRight w:val="0"/>
      <w:marTop w:val="0"/>
      <w:marBottom w:val="0"/>
      <w:divBdr>
        <w:top w:val="none" w:sz="0" w:space="0" w:color="auto"/>
        <w:left w:val="none" w:sz="0" w:space="0" w:color="auto"/>
        <w:bottom w:val="none" w:sz="0" w:space="0" w:color="auto"/>
        <w:right w:val="none" w:sz="0" w:space="0" w:color="auto"/>
      </w:divBdr>
    </w:div>
    <w:div w:id="1226377255">
      <w:bodyDiv w:val="1"/>
      <w:marLeft w:val="0"/>
      <w:marRight w:val="0"/>
      <w:marTop w:val="0"/>
      <w:marBottom w:val="0"/>
      <w:divBdr>
        <w:top w:val="none" w:sz="0" w:space="0" w:color="auto"/>
        <w:left w:val="none" w:sz="0" w:space="0" w:color="auto"/>
        <w:bottom w:val="none" w:sz="0" w:space="0" w:color="auto"/>
        <w:right w:val="none" w:sz="0" w:space="0" w:color="auto"/>
      </w:divBdr>
    </w:div>
    <w:div w:id="1250428617">
      <w:bodyDiv w:val="1"/>
      <w:marLeft w:val="0"/>
      <w:marRight w:val="0"/>
      <w:marTop w:val="0"/>
      <w:marBottom w:val="0"/>
      <w:divBdr>
        <w:top w:val="none" w:sz="0" w:space="0" w:color="auto"/>
        <w:left w:val="none" w:sz="0" w:space="0" w:color="auto"/>
        <w:bottom w:val="none" w:sz="0" w:space="0" w:color="auto"/>
        <w:right w:val="none" w:sz="0" w:space="0" w:color="auto"/>
      </w:divBdr>
    </w:div>
    <w:div w:id="1569261736">
      <w:bodyDiv w:val="1"/>
      <w:marLeft w:val="0"/>
      <w:marRight w:val="0"/>
      <w:marTop w:val="0"/>
      <w:marBottom w:val="0"/>
      <w:divBdr>
        <w:top w:val="none" w:sz="0" w:space="0" w:color="auto"/>
        <w:left w:val="none" w:sz="0" w:space="0" w:color="auto"/>
        <w:bottom w:val="none" w:sz="0" w:space="0" w:color="auto"/>
        <w:right w:val="none" w:sz="0" w:space="0" w:color="auto"/>
      </w:divBdr>
    </w:div>
    <w:div w:id="1571891022">
      <w:bodyDiv w:val="1"/>
      <w:marLeft w:val="0"/>
      <w:marRight w:val="0"/>
      <w:marTop w:val="0"/>
      <w:marBottom w:val="0"/>
      <w:divBdr>
        <w:top w:val="none" w:sz="0" w:space="0" w:color="auto"/>
        <w:left w:val="none" w:sz="0" w:space="0" w:color="auto"/>
        <w:bottom w:val="none" w:sz="0" w:space="0" w:color="auto"/>
        <w:right w:val="none" w:sz="0" w:space="0" w:color="auto"/>
      </w:divBdr>
    </w:div>
    <w:div w:id="1660887492">
      <w:bodyDiv w:val="1"/>
      <w:marLeft w:val="0"/>
      <w:marRight w:val="0"/>
      <w:marTop w:val="0"/>
      <w:marBottom w:val="0"/>
      <w:divBdr>
        <w:top w:val="none" w:sz="0" w:space="0" w:color="auto"/>
        <w:left w:val="none" w:sz="0" w:space="0" w:color="auto"/>
        <w:bottom w:val="none" w:sz="0" w:space="0" w:color="auto"/>
        <w:right w:val="none" w:sz="0" w:space="0" w:color="auto"/>
      </w:divBdr>
    </w:div>
    <w:div w:id="1844396239">
      <w:bodyDiv w:val="1"/>
      <w:marLeft w:val="0"/>
      <w:marRight w:val="0"/>
      <w:marTop w:val="0"/>
      <w:marBottom w:val="0"/>
      <w:divBdr>
        <w:top w:val="none" w:sz="0" w:space="0" w:color="auto"/>
        <w:left w:val="none" w:sz="0" w:space="0" w:color="auto"/>
        <w:bottom w:val="none" w:sz="0" w:space="0" w:color="auto"/>
        <w:right w:val="none" w:sz="0" w:space="0" w:color="auto"/>
      </w:divBdr>
    </w:div>
    <w:div w:id="19716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ajdunanas.h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u-HU"/>
              <a:t>2019. évi mentességek</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019-47F0-BD54-B5A2C75D9F3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019-47F0-BD54-B5A2C75D9F3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019-47F0-BD54-B5A2C75D9F3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019-47F0-BD54-B5A2C75D9F3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019-47F0-BD54-B5A2C75D9F3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019-47F0-BD54-B5A2C75D9F3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1-6019-47F0-BD54-B5A2C75D9F3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3-6019-47F0-BD54-B5A2C75D9F3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5-6019-47F0-BD54-B5A2C75D9F3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7-6019-47F0-BD54-B5A2C75D9F3A}"/>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4"/>
                <c:pt idx="0">
                  <c:v>Kerti csap</c:v>
                </c:pt>
                <c:pt idx="1">
                  <c:v>70 év feletti, egyedülálló</c:v>
                </c:pt>
                <c:pt idx="2">
                  <c:v>Aránytalanul magas ktg. (200.000,- Ft feletti)</c:v>
                </c:pt>
                <c:pt idx="3">
                  <c:v>Lakhatási támogatás Rendszeres gyermekvédelmi támogatás</c:v>
                </c:pt>
              </c:strCache>
            </c:strRef>
          </c:cat>
          <c:val>
            <c:numRef>
              <c:f>Munka1!$B$2:$B$5</c:f>
              <c:numCache>
                <c:formatCode>0</c:formatCode>
                <c:ptCount val="4"/>
                <c:pt idx="0">
                  <c:v>5027400</c:v>
                </c:pt>
                <c:pt idx="1">
                  <c:v>896400</c:v>
                </c:pt>
                <c:pt idx="2">
                  <c:v>203400</c:v>
                </c:pt>
                <c:pt idx="3">
                  <c:v>2257200</c:v>
                </c:pt>
              </c:numCache>
            </c:numRef>
          </c:val>
          <c:extLst>
            <c:ext xmlns:c16="http://schemas.microsoft.com/office/drawing/2014/chart" uri="{C3380CC4-5D6E-409C-BE32-E72D297353CC}">
              <c16:uniqueId val="{0000000C-6019-47F0-BD54-B5A2C75D9F3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Munka1!$B$1</c:f>
              <c:strCache>
                <c:ptCount val="1"/>
                <c:pt idx="0">
                  <c:v>Vendégek száma</c:v>
                </c:pt>
              </c:strCache>
            </c:strRef>
          </c:tx>
          <c:spPr>
            <a:solidFill>
              <a:schemeClr val="accent1"/>
            </a:solidFill>
            <a:ln>
              <a:noFill/>
            </a:ln>
            <a:effectLst/>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472</c:v>
                </c:pt>
                <c:pt idx="1">
                  <c:v>617</c:v>
                </c:pt>
                <c:pt idx="2">
                  <c:v>816</c:v>
                </c:pt>
                <c:pt idx="3">
                  <c:v>882</c:v>
                </c:pt>
                <c:pt idx="4">
                  <c:v>1537</c:v>
                </c:pt>
                <c:pt idx="5">
                  <c:v>1992</c:v>
                </c:pt>
                <c:pt idx="6">
                  <c:v>2343</c:v>
                </c:pt>
                <c:pt idx="7">
                  <c:v>3102</c:v>
                </c:pt>
                <c:pt idx="8">
                  <c:v>990</c:v>
                </c:pt>
                <c:pt idx="9">
                  <c:v>982</c:v>
                </c:pt>
                <c:pt idx="10">
                  <c:v>1023</c:v>
                </c:pt>
                <c:pt idx="11">
                  <c:v>934</c:v>
                </c:pt>
              </c:numCache>
            </c:numRef>
          </c:val>
          <c:extLst>
            <c:ext xmlns:c16="http://schemas.microsoft.com/office/drawing/2014/chart" uri="{C3380CC4-5D6E-409C-BE32-E72D297353CC}">
              <c16:uniqueId val="{00000000-67F5-40C8-AFDE-446391F8E923}"/>
            </c:ext>
          </c:extLst>
        </c:ser>
        <c:ser>
          <c:idx val="1"/>
          <c:order val="1"/>
          <c:tx>
            <c:strRef>
              <c:f>Munka1!$C$1</c:f>
              <c:strCache>
                <c:ptCount val="1"/>
                <c:pt idx="0">
                  <c:v>Vendégéjszakák száma</c:v>
                </c:pt>
              </c:strCache>
            </c:strRef>
          </c:tx>
          <c:spPr>
            <a:solidFill>
              <a:schemeClr val="accent2"/>
            </a:solidFill>
            <a:ln>
              <a:noFill/>
            </a:ln>
            <a:effectLst/>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Munka1!$C$2:$C$13</c:f>
              <c:numCache>
                <c:formatCode>General</c:formatCode>
                <c:ptCount val="12"/>
                <c:pt idx="0">
                  <c:v>864</c:v>
                </c:pt>
                <c:pt idx="1">
                  <c:v>1181</c:v>
                </c:pt>
                <c:pt idx="2">
                  <c:v>1569</c:v>
                </c:pt>
                <c:pt idx="3">
                  <c:v>1669</c:v>
                </c:pt>
                <c:pt idx="4">
                  <c:v>2770</c:v>
                </c:pt>
                <c:pt idx="5">
                  <c:v>4292</c:v>
                </c:pt>
                <c:pt idx="6">
                  <c:v>6098</c:v>
                </c:pt>
                <c:pt idx="7">
                  <c:v>7990</c:v>
                </c:pt>
                <c:pt idx="8">
                  <c:v>1954</c:v>
                </c:pt>
                <c:pt idx="9">
                  <c:v>1912</c:v>
                </c:pt>
                <c:pt idx="10">
                  <c:v>1931</c:v>
                </c:pt>
                <c:pt idx="11">
                  <c:v>1692</c:v>
                </c:pt>
              </c:numCache>
            </c:numRef>
          </c:val>
          <c:extLst>
            <c:ext xmlns:c16="http://schemas.microsoft.com/office/drawing/2014/chart" uri="{C3380CC4-5D6E-409C-BE32-E72D297353CC}">
              <c16:uniqueId val="{00000001-67F5-40C8-AFDE-446391F8E923}"/>
            </c:ext>
          </c:extLst>
        </c:ser>
        <c:ser>
          <c:idx val="2"/>
          <c:order val="2"/>
          <c:tx>
            <c:strRef>
              <c:f>Munka1!$D$1</c:f>
              <c:strCache>
                <c:ptCount val="1"/>
                <c:pt idx="0">
                  <c:v>Adóköteles vendégéjszakák száma:</c:v>
                </c:pt>
              </c:strCache>
            </c:strRef>
          </c:tx>
          <c:spPr>
            <a:solidFill>
              <a:schemeClr val="accent3"/>
            </a:solidFill>
            <a:ln>
              <a:noFill/>
            </a:ln>
            <a:effectLst/>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Munka1!$D$2:$D$13</c:f>
              <c:numCache>
                <c:formatCode>General</c:formatCode>
                <c:ptCount val="12"/>
                <c:pt idx="0">
                  <c:v>772</c:v>
                </c:pt>
                <c:pt idx="1">
                  <c:v>1096</c:v>
                </c:pt>
                <c:pt idx="2">
                  <c:v>1419</c:v>
                </c:pt>
                <c:pt idx="3">
                  <c:v>1426</c:v>
                </c:pt>
                <c:pt idx="4">
                  <c:v>2489</c:v>
                </c:pt>
                <c:pt idx="5">
                  <c:v>3524</c:v>
                </c:pt>
                <c:pt idx="6">
                  <c:v>4684</c:v>
                </c:pt>
                <c:pt idx="7">
                  <c:v>5791</c:v>
                </c:pt>
                <c:pt idx="8">
                  <c:v>1795</c:v>
                </c:pt>
                <c:pt idx="9">
                  <c:v>1535</c:v>
                </c:pt>
                <c:pt idx="10">
                  <c:v>1795</c:v>
                </c:pt>
                <c:pt idx="11">
                  <c:v>1394</c:v>
                </c:pt>
              </c:numCache>
            </c:numRef>
          </c:val>
          <c:extLst>
            <c:ext xmlns:c16="http://schemas.microsoft.com/office/drawing/2014/chart" uri="{C3380CC4-5D6E-409C-BE32-E72D297353CC}">
              <c16:uniqueId val="{00000002-67F5-40C8-AFDE-446391F8E923}"/>
            </c:ext>
          </c:extLst>
        </c:ser>
        <c:dLbls>
          <c:showLegendKey val="0"/>
          <c:showVal val="0"/>
          <c:showCatName val="0"/>
          <c:showSerName val="0"/>
          <c:showPercent val="0"/>
          <c:showBubbleSize val="0"/>
        </c:dLbls>
        <c:gapWidth val="219"/>
        <c:overlap val="-27"/>
        <c:axId val="405418072"/>
        <c:axId val="405419640"/>
      </c:barChart>
      <c:catAx>
        <c:axId val="40541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419640"/>
        <c:crosses val="autoZero"/>
        <c:auto val="1"/>
        <c:lblAlgn val="ctr"/>
        <c:lblOffset val="100"/>
        <c:noMultiLvlLbl val="0"/>
      </c:catAx>
      <c:valAx>
        <c:axId val="405419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418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Előirányzat | Adóbevételek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Munka1!$B$1</c:f>
              <c:strCache>
                <c:ptCount val="1"/>
                <c:pt idx="0">
                  <c:v>költségvetési előirányzat</c:v>
                </c:pt>
              </c:strCache>
            </c:strRef>
          </c:tx>
          <c:spPr>
            <a:solidFill>
              <a:schemeClr val="accent1"/>
            </a:solidFill>
            <a:ln>
              <a:noFill/>
            </a:ln>
            <a:effectLst/>
          </c:spPr>
          <c:invertIfNegative val="0"/>
          <c:cat>
            <c:strRef>
              <c:f>Munka1!$A$2:$A$10</c:f>
              <c:strCache>
                <c:ptCount val="9"/>
                <c:pt idx="0">
                  <c:v> építményadó</c:v>
                </c:pt>
                <c:pt idx="1">
                  <c:v> magánszem. kommunális a.</c:v>
                </c:pt>
                <c:pt idx="2">
                  <c:v> tart. utáni idegenforgalmi adó</c:v>
                </c:pt>
                <c:pt idx="3">
                  <c:v> helyi iparűzési adó</c:v>
                </c:pt>
                <c:pt idx="4">
                  <c:v> gépjárműadó </c:v>
                </c:pt>
                <c:pt idx="5">
                  <c:v> késedelmi pótlék</c:v>
                </c:pt>
                <c:pt idx="6">
                  <c:v> bírság és egyéb bevételek</c:v>
                </c:pt>
                <c:pt idx="7">
                  <c:v> talajterhelési díj</c:v>
                </c:pt>
                <c:pt idx="8">
                  <c:v> települési adó</c:v>
                </c:pt>
              </c:strCache>
            </c:strRef>
          </c:cat>
          <c:val>
            <c:numRef>
              <c:f>Munka1!$B$2:$B$10</c:f>
              <c:numCache>
                <c:formatCode>#,##0</c:formatCode>
                <c:ptCount val="9"/>
                <c:pt idx="0">
                  <c:v>95000</c:v>
                </c:pt>
                <c:pt idx="1">
                  <c:v>54000</c:v>
                </c:pt>
                <c:pt idx="2">
                  <c:v>9600</c:v>
                </c:pt>
                <c:pt idx="3">
                  <c:v>585000</c:v>
                </c:pt>
                <c:pt idx="4">
                  <c:v>52000</c:v>
                </c:pt>
                <c:pt idx="5">
                  <c:v>1000</c:v>
                </c:pt>
                <c:pt idx="6">
                  <c:v>1000</c:v>
                </c:pt>
                <c:pt idx="7">
                  <c:v>6000</c:v>
                </c:pt>
                <c:pt idx="8">
                  <c:v>27000</c:v>
                </c:pt>
              </c:numCache>
            </c:numRef>
          </c:val>
          <c:extLst>
            <c:ext xmlns:c16="http://schemas.microsoft.com/office/drawing/2014/chart" uri="{C3380CC4-5D6E-409C-BE32-E72D297353CC}">
              <c16:uniqueId val="{00000000-5C9B-4C12-80BB-8BE2CE82F455}"/>
            </c:ext>
          </c:extLst>
        </c:ser>
        <c:ser>
          <c:idx val="1"/>
          <c:order val="1"/>
          <c:tx>
            <c:strRef>
              <c:f>Munka1!$C$1</c:f>
              <c:strCache>
                <c:ptCount val="1"/>
                <c:pt idx="0">
                  <c:v>adóbevétel összege </c:v>
                </c:pt>
              </c:strCache>
            </c:strRef>
          </c:tx>
          <c:spPr>
            <a:solidFill>
              <a:schemeClr val="accent2"/>
            </a:solidFill>
            <a:ln>
              <a:noFill/>
            </a:ln>
            <a:effectLst/>
          </c:spPr>
          <c:invertIfNegative val="0"/>
          <c:cat>
            <c:strRef>
              <c:f>Munka1!$A$2:$A$10</c:f>
              <c:strCache>
                <c:ptCount val="9"/>
                <c:pt idx="0">
                  <c:v> építményadó</c:v>
                </c:pt>
                <c:pt idx="1">
                  <c:v> magánszem. kommunális a.</c:v>
                </c:pt>
                <c:pt idx="2">
                  <c:v> tart. utáni idegenforgalmi adó</c:v>
                </c:pt>
                <c:pt idx="3">
                  <c:v> helyi iparűzési adó</c:v>
                </c:pt>
                <c:pt idx="4">
                  <c:v> gépjárműadó </c:v>
                </c:pt>
                <c:pt idx="5">
                  <c:v> késedelmi pótlék</c:v>
                </c:pt>
                <c:pt idx="6">
                  <c:v> bírság és egyéb bevételek</c:v>
                </c:pt>
                <c:pt idx="7">
                  <c:v> talajterhelési díj</c:v>
                </c:pt>
                <c:pt idx="8">
                  <c:v> települési adó</c:v>
                </c:pt>
              </c:strCache>
            </c:strRef>
          </c:cat>
          <c:val>
            <c:numRef>
              <c:f>Munka1!$C$2:$C$10</c:f>
              <c:numCache>
                <c:formatCode>#,##0</c:formatCode>
                <c:ptCount val="9"/>
                <c:pt idx="0">
                  <c:v>95010</c:v>
                </c:pt>
                <c:pt idx="1">
                  <c:v>57318</c:v>
                </c:pt>
                <c:pt idx="2">
                  <c:v>11122</c:v>
                </c:pt>
                <c:pt idx="3">
                  <c:v>614319</c:v>
                </c:pt>
                <c:pt idx="4">
                  <c:v>55003</c:v>
                </c:pt>
                <c:pt idx="5">
                  <c:v>1896</c:v>
                </c:pt>
                <c:pt idx="6" formatCode="General">
                  <c:v>603</c:v>
                </c:pt>
                <c:pt idx="7">
                  <c:v>5604</c:v>
                </c:pt>
                <c:pt idx="8">
                  <c:v>26371</c:v>
                </c:pt>
              </c:numCache>
            </c:numRef>
          </c:val>
          <c:extLst>
            <c:ext xmlns:c16="http://schemas.microsoft.com/office/drawing/2014/chart" uri="{C3380CC4-5D6E-409C-BE32-E72D297353CC}">
              <c16:uniqueId val="{00000001-5C9B-4C12-80BB-8BE2CE82F455}"/>
            </c:ext>
          </c:extLst>
        </c:ser>
        <c:dLbls>
          <c:showLegendKey val="0"/>
          <c:showVal val="0"/>
          <c:showCatName val="0"/>
          <c:showSerName val="0"/>
          <c:showPercent val="0"/>
          <c:showBubbleSize val="0"/>
        </c:dLbls>
        <c:gapWidth val="182"/>
        <c:axId val="405418464"/>
        <c:axId val="276416088"/>
      </c:barChart>
      <c:catAx>
        <c:axId val="40541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76416088"/>
        <c:crosses val="autoZero"/>
        <c:auto val="1"/>
        <c:lblAlgn val="ctr"/>
        <c:lblOffset val="100"/>
        <c:noMultiLvlLbl val="0"/>
      </c:catAx>
      <c:valAx>
        <c:axId val="276416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41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u-HU"/>
              <a:t>KÖZÚTKEZELŐI HOZZÁJÁRULÁSOK</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Munka1!$A$1</c:f>
              <c:strCache>
                <c:ptCount val="1"/>
                <c:pt idx="0">
                  <c:v>Közútkezelői hozzájárulások száma 2019-ben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Munka1!$B$1</c:f>
              <c:numCache>
                <c:formatCode>General</c:formatCode>
                <c:ptCount val="1"/>
                <c:pt idx="0">
                  <c:v>122</c:v>
                </c:pt>
              </c:numCache>
            </c:numRef>
          </c:val>
          <c:shape val="cylinder"/>
          <c:extLst>
            <c:ext xmlns:c16="http://schemas.microsoft.com/office/drawing/2014/chart" uri="{C3380CC4-5D6E-409C-BE32-E72D297353CC}">
              <c16:uniqueId val="{00000000-04BD-4BE8-AC08-82FD4DBDA8D3}"/>
            </c:ext>
          </c:extLst>
        </c:ser>
        <c:ser>
          <c:idx val="1"/>
          <c:order val="1"/>
          <c:tx>
            <c:strRef>
              <c:f>Munka1!$A$2</c:f>
              <c:strCache>
                <c:ptCount val="1"/>
                <c:pt idx="0">
                  <c:v>Közútkezelői hozzájárulások száma 2018-ban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Munka1!$B$2</c:f>
              <c:numCache>
                <c:formatCode>General</c:formatCode>
                <c:ptCount val="1"/>
                <c:pt idx="0">
                  <c:v>79</c:v>
                </c:pt>
              </c:numCache>
            </c:numRef>
          </c:val>
          <c:shape val="cylinder"/>
          <c:extLst>
            <c:ext xmlns:c16="http://schemas.microsoft.com/office/drawing/2014/chart" uri="{C3380CC4-5D6E-409C-BE32-E72D297353CC}">
              <c16:uniqueId val="{00000001-04BD-4BE8-AC08-82FD4DBDA8D3}"/>
            </c:ext>
          </c:extLst>
        </c:ser>
        <c:ser>
          <c:idx val="2"/>
          <c:order val="2"/>
          <c:tx>
            <c:strRef>
              <c:f>Munka1!$A$3</c:f>
              <c:strCache>
                <c:ptCount val="1"/>
                <c:pt idx="0">
                  <c:v>Közútkezelői hozzájárulások száma 2017-ben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Munka1!$B$3</c:f>
              <c:numCache>
                <c:formatCode>General</c:formatCode>
                <c:ptCount val="1"/>
                <c:pt idx="0">
                  <c:v>112</c:v>
                </c:pt>
              </c:numCache>
            </c:numRef>
          </c:val>
          <c:shape val="cylinder"/>
          <c:extLst>
            <c:ext xmlns:c16="http://schemas.microsoft.com/office/drawing/2014/chart" uri="{C3380CC4-5D6E-409C-BE32-E72D297353CC}">
              <c16:uniqueId val="{00000002-04BD-4BE8-AC08-82FD4DBDA8D3}"/>
            </c:ext>
          </c:extLst>
        </c:ser>
        <c:dLbls>
          <c:showLegendKey val="0"/>
          <c:showVal val="1"/>
          <c:showCatName val="0"/>
          <c:showSerName val="0"/>
          <c:showPercent val="0"/>
          <c:showBubbleSize val="0"/>
        </c:dLbls>
        <c:gapWidth val="150"/>
        <c:shape val="box"/>
        <c:axId val="430776584"/>
        <c:axId val="430776912"/>
        <c:axId val="600765368"/>
      </c:bar3DChart>
      <c:catAx>
        <c:axId val="430776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u-HU"/>
          </a:p>
        </c:txPr>
        <c:crossAx val="430776912"/>
        <c:crosses val="autoZero"/>
        <c:auto val="1"/>
        <c:lblAlgn val="ctr"/>
        <c:lblOffset val="100"/>
        <c:noMultiLvlLbl val="0"/>
      </c:catAx>
      <c:valAx>
        <c:axId val="4307769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u-HU"/>
          </a:p>
        </c:txPr>
        <c:crossAx val="430776584"/>
        <c:crosses val="autoZero"/>
        <c:crossBetween val="between"/>
      </c:valAx>
      <c:serAx>
        <c:axId val="60076536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u-HU"/>
          </a:p>
        </c:txPr>
        <c:crossAx val="430776912"/>
        <c:crosses val="autoZero"/>
      </c:ser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ysClr val="windowText" lastClr="000000"/>
                </a:solidFill>
                <a:latin typeface="+mn-lt"/>
                <a:ea typeface="+mn-ea"/>
                <a:cs typeface="+mn-cs"/>
              </a:defRPr>
            </a:pPr>
            <a:r>
              <a:rPr kumimoji="0" lang="hu-HU" sz="1800" b="1" i="0" u="sng" strike="noStrike" kern="1200" cap="all" spc="0" normalizeH="0" baseline="0" noProof="0">
                <a:ln>
                  <a:noFill/>
                </a:ln>
                <a:solidFill>
                  <a:sysClr val="windowText" lastClr="000000"/>
                </a:solidFill>
                <a:effectLst/>
                <a:uLnTx/>
                <a:uFillTx/>
                <a:latin typeface="Garamond" panose="02020404030301010803" pitchFamily="18" charset="0"/>
              </a:rPr>
              <a:t>BEFOGOTT EBEK SZÁMA</a:t>
            </a:r>
          </a:p>
        </c:rich>
      </c:tx>
      <c:overlay val="0"/>
      <c:spPr>
        <a:noFill/>
        <a:ln>
          <a:noFill/>
        </a:ln>
        <a:effectLst/>
      </c:spPr>
      <c:txPr>
        <a:bodyPr rot="0" spcFirstLastPara="1" vertOverflow="ellipsis" vert="horz" wrap="square" anchor="ctr" anchorCtr="1"/>
        <a:lstStyle/>
        <a:p>
          <a:pPr>
            <a:defRPr sz="1800" b="0" i="0" u="none" strike="noStrike" kern="1200" cap="all" baseline="0">
              <a:solidFill>
                <a:sysClr val="windowText" lastClr="000000"/>
              </a:solidFill>
              <a:latin typeface="+mn-lt"/>
              <a:ea typeface="+mn-ea"/>
              <a:cs typeface="+mn-cs"/>
            </a:defRPr>
          </a:pPr>
          <a:endParaRPr lang="hu-HU"/>
        </a:p>
      </c:txPr>
    </c:title>
    <c:autoTitleDeleted val="0"/>
    <c:view3D>
      <c:rotX val="20"/>
      <c:rotY val="6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Munka1!$A$1</c:f>
              <c:strCache>
                <c:ptCount val="1"/>
                <c:pt idx="0">
                  <c:v>Befogott ebek száma 2019-ben</c:v>
                </c:pt>
              </c:strCache>
            </c:strRef>
          </c:tx>
          <c:spPr>
            <a:solidFill>
              <a:srgbClr val="002060">
                <a:alpha val="88000"/>
              </a:srgbClr>
            </a:solidFill>
            <a:ln>
              <a:solidFill>
                <a:schemeClr val="accent1">
                  <a:lumMod val="50000"/>
                </a:schemeClr>
              </a:solidFill>
            </a:ln>
            <a:effectLst/>
            <a:scene3d>
              <a:camera prst="orthographicFront"/>
              <a:lightRig rig="threePt" dir="t"/>
            </a:scene3d>
            <a:sp3d prstMaterial="translucentPowder">
              <a:contourClr>
                <a:schemeClr val="accent1">
                  <a:lumMod val="50000"/>
                </a:schemeClr>
              </a:contourClr>
            </a:sp3d>
          </c:spPr>
          <c:invertIfNegative val="0"/>
          <c:dLbls>
            <c:spPr>
              <a:solidFill>
                <a:srgbClr val="4472C4">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Munka1!$B$1</c:f>
              <c:numCache>
                <c:formatCode>General</c:formatCode>
                <c:ptCount val="1"/>
                <c:pt idx="0">
                  <c:v>104</c:v>
                </c:pt>
              </c:numCache>
            </c:numRef>
          </c:val>
          <c:extLst>
            <c:ext xmlns:c16="http://schemas.microsoft.com/office/drawing/2014/chart" uri="{C3380CC4-5D6E-409C-BE32-E72D297353CC}">
              <c16:uniqueId val="{00000000-688C-4D79-9B19-D274DFA28DC4}"/>
            </c:ext>
          </c:extLst>
        </c:ser>
        <c:ser>
          <c:idx val="1"/>
          <c:order val="1"/>
          <c:tx>
            <c:strRef>
              <c:f>Munka1!$A$2</c:f>
              <c:strCache>
                <c:ptCount val="1"/>
                <c:pt idx="0">
                  <c:v>Befogott ebek száma 2018-ban</c:v>
                </c:pt>
              </c:strCache>
            </c:strRef>
          </c:tx>
          <c:spPr>
            <a:solidFill>
              <a:srgbClr val="680000">
                <a:alpha val="87843"/>
              </a:srgbClr>
            </a:solidFill>
            <a:ln>
              <a:solidFill>
                <a:schemeClr val="accent2">
                  <a:lumMod val="50000"/>
                </a:schemeClr>
              </a:solidFill>
            </a:ln>
            <a:effectLst/>
            <a:scene3d>
              <a:camera prst="orthographicFront"/>
              <a:lightRig rig="threePt" dir="t"/>
            </a:scene3d>
            <a:sp3d prstMaterial="translucentPowder">
              <a:bevelT w="38100" h="107950"/>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Munka1!$B$2</c:f>
              <c:numCache>
                <c:formatCode>General</c:formatCode>
                <c:ptCount val="1"/>
                <c:pt idx="0">
                  <c:v>91</c:v>
                </c:pt>
              </c:numCache>
            </c:numRef>
          </c:val>
          <c:extLst>
            <c:ext xmlns:c16="http://schemas.microsoft.com/office/drawing/2014/chart" uri="{C3380CC4-5D6E-409C-BE32-E72D297353CC}">
              <c16:uniqueId val="{00000001-688C-4D79-9B19-D274DFA28DC4}"/>
            </c:ext>
          </c:extLst>
        </c:ser>
        <c:ser>
          <c:idx val="2"/>
          <c:order val="2"/>
          <c:tx>
            <c:strRef>
              <c:f>Munka1!$A$3</c:f>
              <c:strCache>
                <c:ptCount val="1"/>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Munka1!$B$3</c:f>
              <c:numCache>
                <c:formatCode>General</c:formatCode>
                <c:ptCount val="1"/>
              </c:numCache>
            </c:numRef>
          </c:val>
          <c:extLst>
            <c:ext xmlns:c16="http://schemas.microsoft.com/office/drawing/2014/chart" uri="{C3380CC4-5D6E-409C-BE32-E72D297353CC}">
              <c16:uniqueId val="{00000002-688C-4D79-9B19-D274DFA28DC4}"/>
            </c:ext>
          </c:extLst>
        </c:ser>
        <c:dLbls>
          <c:showLegendKey val="0"/>
          <c:showVal val="1"/>
          <c:showCatName val="0"/>
          <c:showSerName val="0"/>
          <c:showPercent val="0"/>
          <c:showBubbleSize val="0"/>
        </c:dLbls>
        <c:gapWidth val="84"/>
        <c:gapDepth val="53"/>
        <c:shape val="box"/>
        <c:axId val="430765760"/>
        <c:axId val="430768384"/>
        <c:axId val="597766568"/>
      </c:bar3DChart>
      <c:catAx>
        <c:axId val="4307657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hu-HU"/>
          </a:p>
        </c:txPr>
        <c:crossAx val="430768384"/>
        <c:crosses val="autoZero"/>
        <c:auto val="1"/>
        <c:lblAlgn val="ctr"/>
        <c:lblOffset val="100"/>
        <c:noMultiLvlLbl val="0"/>
      </c:catAx>
      <c:valAx>
        <c:axId val="430768384"/>
        <c:scaling>
          <c:orientation val="minMax"/>
        </c:scaling>
        <c:delete val="1"/>
        <c:axPos val="l"/>
        <c:numFmt formatCode="General" sourceLinked="1"/>
        <c:majorTickMark val="out"/>
        <c:minorTickMark val="none"/>
        <c:tickLblPos val="nextTo"/>
        <c:crossAx val="430765760"/>
        <c:crosses val="autoZero"/>
        <c:crossBetween val="between"/>
      </c:valAx>
      <c:serAx>
        <c:axId val="597766568"/>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hu-HU"/>
          </a:p>
        </c:txPr>
        <c:crossAx val="430768384"/>
        <c:crosses val="autoZero"/>
      </c:serAx>
      <c:spPr>
        <a:noFill/>
        <a:ln>
          <a:noFill/>
        </a:ln>
        <a:effectLst/>
      </c:spPr>
    </c:plotArea>
    <c:legend>
      <c:legendPos val="t"/>
      <c:layout>
        <c:manualLayout>
          <c:xMode val="edge"/>
          <c:yMode val="edge"/>
          <c:x val="0.13231309154537502"/>
          <c:y val="0.12825177369474258"/>
          <c:w val="0.72022210291895339"/>
          <c:h val="5.829980275569064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noFill/>
      <a:round/>
    </a:ln>
    <a:effectLst>
      <a:glow rad="63500">
        <a:schemeClr val="accent1">
          <a:alpha val="48000"/>
        </a:schemeClr>
      </a:glow>
    </a:effectLst>
  </c:spPr>
  <c:txPr>
    <a:bodyPr/>
    <a:lstStyle/>
    <a:p>
      <a:pPr>
        <a:defRPr/>
      </a:pPr>
      <a:endParaRPr lang="hu-H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Előirányzat |</a:t>
            </a:r>
            <a:r>
              <a:rPr lang="hu-HU" baseline="0"/>
              <a:t> Adóbevétel</a:t>
            </a:r>
            <a:endParaRPr lang="hu-H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Munka1!$B$1</c:f>
              <c:strCache>
                <c:ptCount val="1"/>
                <c:pt idx="0">
                  <c:v>költségvetési előirányzat</c:v>
                </c:pt>
              </c:strCache>
            </c:strRef>
          </c:tx>
          <c:spPr>
            <a:solidFill>
              <a:schemeClr val="accent1"/>
            </a:solidFill>
            <a:ln>
              <a:noFill/>
            </a:ln>
            <a:effectLst/>
          </c:spPr>
          <c:invertIfNegative val="0"/>
          <c:cat>
            <c:strRef>
              <c:f>Munka1!$A$2:$A$5</c:f>
              <c:strCache>
                <c:ptCount val="2"/>
                <c:pt idx="0">
                  <c:v> helyi adó</c:v>
                </c:pt>
                <c:pt idx="1">
                  <c:v> gépjárműadó</c:v>
                </c:pt>
              </c:strCache>
            </c:strRef>
          </c:cat>
          <c:val>
            <c:numRef>
              <c:f>Munka1!$B$2:$B$5</c:f>
              <c:numCache>
                <c:formatCode>General</c:formatCode>
                <c:ptCount val="4"/>
                <c:pt idx="0">
                  <c:v>6200</c:v>
                </c:pt>
                <c:pt idx="1">
                  <c:v>350</c:v>
                </c:pt>
              </c:numCache>
            </c:numRef>
          </c:val>
          <c:extLst>
            <c:ext xmlns:c16="http://schemas.microsoft.com/office/drawing/2014/chart" uri="{C3380CC4-5D6E-409C-BE32-E72D297353CC}">
              <c16:uniqueId val="{00000000-31B0-4DC0-B711-A6031E95E5E8}"/>
            </c:ext>
          </c:extLst>
        </c:ser>
        <c:ser>
          <c:idx val="1"/>
          <c:order val="1"/>
          <c:tx>
            <c:strRef>
              <c:f>Munka1!$C$1</c:f>
              <c:strCache>
                <c:ptCount val="1"/>
                <c:pt idx="0">
                  <c:v>adóbevétel összege</c:v>
                </c:pt>
              </c:strCache>
            </c:strRef>
          </c:tx>
          <c:spPr>
            <a:solidFill>
              <a:schemeClr val="accent2"/>
            </a:solidFill>
            <a:ln>
              <a:noFill/>
            </a:ln>
            <a:effectLst/>
          </c:spPr>
          <c:invertIfNegative val="0"/>
          <c:cat>
            <c:strRef>
              <c:f>Munka1!$A$2:$A$5</c:f>
              <c:strCache>
                <c:ptCount val="2"/>
                <c:pt idx="0">
                  <c:v> helyi adó</c:v>
                </c:pt>
                <c:pt idx="1">
                  <c:v> gépjárműadó</c:v>
                </c:pt>
              </c:strCache>
            </c:strRef>
          </c:cat>
          <c:val>
            <c:numRef>
              <c:f>Munka1!$C$2:$C$5</c:f>
              <c:numCache>
                <c:formatCode>General</c:formatCode>
                <c:ptCount val="4"/>
                <c:pt idx="0">
                  <c:v>5363</c:v>
                </c:pt>
                <c:pt idx="1">
                  <c:v>397</c:v>
                </c:pt>
              </c:numCache>
            </c:numRef>
          </c:val>
          <c:extLst>
            <c:ext xmlns:c16="http://schemas.microsoft.com/office/drawing/2014/chart" uri="{C3380CC4-5D6E-409C-BE32-E72D297353CC}">
              <c16:uniqueId val="{00000001-31B0-4DC0-B711-A6031E95E5E8}"/>
            </c:ext>
          </c:extLst>
        </c:ser>
        <c:dLbls>
          <c:showLegendKey val="0"/>
          <c:showVal val="0"/>
          <c:showCatName val="0"/>
          <c:showSerName val="0"/>
          <c:showPercent val="0"/>
          <c:showBubbleSize val="0"/>
        </c:dLbls>
        <c:gapWidth val="219"/>
        <c:overlap val="-27"/>
        <c:axId val="405191576"/>
        <c:axId val="405190792"/>
      </c:barChart>
      <c:catAx>
        <c:axId val="405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190792"/>
        <c:crosses val="autoZero"/>
        <c:auto val="1"/>
        <c:lblAlgn val="ctr"/>
        <c:lblOffset val="100"/>
        <c:noMultiLvlLbl val="0"/>
      </c:catAx>
      <c:valAx>
        <c:axId val="405190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19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31A6-8202-4715-BE24-64190EB4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110</Pages>
  <Words>35462</Words>
  <Characters>244695</Characters>
  <Application>Microsoft Office Word</Application>
  <DocSecurity>0</DocSecurity>
  <Lines>2039</Lines>
  <Paragraphs>559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Maginé dr. Csirke Erzsébet</cp:lastModifiedBy>
  <cp:revision>11</cp:revision>
  <cp:lastPrinted>2016-09-14T04:28:00Z</cp:lastPrinted>
  <dcterms:created xsi:type="dcterms:W3CDTF">2020-04-17T09:42:00Z</dcterms:created>
  <dcterms:modified xsi:type="dcterms:W3CDTF">2020-12-03T13:20:00Z</dcterms:modified>
</cp:coreProperties>
</file>