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6339" w14:textId="35214A6C" w:rsidR="00D31BD7" w:rsidRDefault="0027685B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Tiszagyulaháza Község Önkormányzat Képviselő-testülete</w:t>
      </w:r>
      <w:r w:rsidR="003D536E">
        <w:rPr>
          <w:b/>
          <w:bCs/>
        </w:rPr>
        <w:t xml:space="preserve"> </w:t>
      </w:r>
      <w:r w:rsidR="003D536E" w:rsidRPr="003D536E">
        <w:rPr>
          <w:b/>
          <w:bCs/>
        </w:rPr>
        <w:t>5/2021. (V. 25.) önkormányzati rendelete</w:t>
      </w:r>
    </w:p>
    <w:p w14:paraId="7B2A4EF4" w14:textId="49CDB047" w:rsidR="00D31BD7" w:rsidRDefault="0027685B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településkép minőségi alakításáról és védelméről szóló 2/2018. (II. 21.) önkormányzati rendelet módosításáról</w:t>
      </w:r>
    </w:p>
    <w:p w14:paraId="72F079B1" w14:textId="77777777" w:rsidR="004A27CA" w:rsidRDefault="004A27CA">
      <w:pPr>
        <w:pStyle w:val="Szvegtrzs"/>
        <w:spacing w:after="0" w:line="240" w:lineRule="auto"/>
        <w:jc w:val="center"/>
        <w:rPr>
          <w:b/>
          <w:bCs/>
        </w:rPr>
      </w:pPr>
    </w:p>
    <w:p w14:paraId="3D62D8CA" w14:textId="77777777" w:rsidR="004A27CA" w:rsidRDefault="0027685B" w:rsidP="004A27CA">
      <w:pPr>
        <w:pStyle w:val="Szvegtrzs"/>
        <w:spacing w:after="0" w:line="240" w:lineRule="auto"/>
        <w:jc w:val="both"/>
      </w:pPr>
      <w:r>
        <w:t>Tiszagyulaháza Község Önkormányzata Képviselő-testületének a katasztrófavédelemről és a hozzá kapcsolódó egyes törvények módosításáról szóló 2011. évi CXXVIII. törvény 46. § (4) bekezdése szerinti hatáskörében eljáró Tiszagyulaháza község polgármestere, a veszélyhelyzet és a veszélyhelyzeti intézkedések hatálybalépéséről szóló 27/2021. (I. 29.) Korm. rendelettel kihirdetett veszélyhelyzetben, a településkép védelméről szóló 2016. évi LXXIV. törvény 12. § (2) bekezdés c) és f) pontjában kapott felhatalmazás alapján, az Alaptörvény 32. cikk (1) bekezdés a) pontjában és Magyarország helyi önkormányzatokról szóló 2011 évi CLXXXIX. törvény 13. § (1) bekezdés 1. pontjában meghatározott feladatkörében eljárva – a településfejlesztési koncepcióról, az integrált településfejlesztési stratégiáról és a településrendezési eszközökről, valamint egyes településrendezési sajátos jogintézményekről szóló 314/2012. (XI. 8.) Korm. rendelet 43/A. §-ban biztosított véleményezési jogkörében eljáró</w:t>
      </w:r>
    </w:p>
    <w:p w14:paraId="3CCA8017" w14:textId="5C955F67" w:rsidR="004A27CA" w:rsidRDefault="004A27CA" w:rsidP="004A27CA">
      <w:pPr>
        <w:pStyle w:val="Szvegtrzs"/>
        <w:spacing w:after="0" w:line="240" w:lineRule="auto"/>
        <w:rPr>
          <w:i/>
          <w:iCs/>
        </w:rPr>
      </w:pPr>
      <w:r>
        <w:t xml:space="preserve">  </w:t>
      </w:r>
      <w:r w:rsidR="0027685B">
        <w:t xml:space="preserve">- </w:t>
      </w:r>
      <w:r>
        <w:t xml:space="preserve">  </w:t>
      </w:r>
      <w:r w:rsidR="0027685B">
        <w:rPr>
          <w:i/>
          <w:iCs/>
        </w:rPr>
        <w:t>az állami főépítészi hatáskörben eljáró Hajdú-Bihar Megyei Kormányhivatal;</w:t>
      </w:r>
    </w:p>
    <w:p w14:paraId="649924DB" w14:textId="31BA8BE3" w:rsidR="004A27CA" w:rsidRDefault="004A27CA" w:rsidP="004A27CA">
      <w:pPr>
        <w:pStyle w:val="Szvegtrzs"/>
        <w:spacing w:after="0" w:line="240" w:lineRule="auto"/>
        <w:rPr>
          <w:i/>
          <w:iCs/>
        </w:rPr>
      </w:pPr>
      <w:r>
        <w:t xml:space="preserve">  </w:t>
      </w:r>
      <w:r w:rsidR="0027685B">
        <w:t xml:space="preserve">- </w:t>
      </w:r>
      <w:r>
        <w:t xml:space="preserve">  </w:t>
      </w:r>
      <w:r w:rsidR="0027685B">
        <w:rPr>
          <w:i/>
          <w:iCs/>
        </w:rPr>
        <w:t>Nemzeti Média- és Hírközlési Hatóság;</w:t>
      </w:r>
    </w:p>
    <w:p w14:paraId="06470284" w14:textId="58EDB160" w:rsidR="004A27CA" w:rsidRDefault="004A27CA" w:rsidP="004A27CA">
      <w:pPr>
        <w:pStyle w:val="Szvegtrzs"/>
        <w:spacing w:after="0" w:line="240" w:lineRule="auto"/>
        <w:rPr>
          <w:i/>
          <w:iCs/>
        </w:rPr>
      </w:pPr>
      <w:r>
        <w:t xml:space="preserve">  </w:t>
      </w:r>
      <w:r w:rsidR="0027685B">
        <w:t xml:space="preserve">- </w:t>
      </w:r>
      <w:r>
        <w:t xml:space="preserve">  </w:t>
      </w:r>
      <w:r w:rsidR="0027685B">
        <w:rPr>
          <w:i/>
          <w:iCs/>
        </w:rPr>
        <w:t>az örökségvédelmi hatáskörben eljáró Hajdú-Bihar Megyei Kormányhivatal;</w:t>
      </w:r>
    </w:p>
    <w:p w14:paraId="332D3414" w14:textId="21446BF1" w:rsidR="004A27CA" w:rsidRDefault="004A27CA" w:rsidP="004A27CA">
      <w:pPr>
        <w:pStyle w:val="Szvegtrzs"/>
        <w:spacing w:after="0" w:line="240" w:lineRule="auto"/>
        <w:rPr>
          <w:i/>
          <w:iCs/>
        </w:rPr>
      </w:pPr>
      <w:r>
        <w:t xml:space="preserve">  </w:t>
      </w:r>
      <w:r w:rsidR="0027685B">
        <w:t xml:space="preserve">- </w:t>
      </w:r>
      <w:r>
        <w:t xml:space="preserve">  </w:t>
      </w:r>
      <w:r w:rsidR="0027685B">
        <w:rPr>
          <w:i/>
          <w:iCs/>
        </w:rPr>
        <w:t>Hortobágyi Nemzeti Park Igazgatóság; valamint</w:t>
      </w:r>
    </w:p>
    <w:p w14:paraId="52393D1C" w14:textId="77777777" w:rsidR="004A27CA" w:rsidRDefault="004A27CA" w:rsidP="004A27CA">
      <w:pPr>
        <w:pStyle w:val="Szvegtrzs"/>
        <w:spacing w:after="0" w:line="240" w:lineRule="auto"/>
        <w:ind w:left="426" w:hanging="426"/>
        <w:jc w:val="both"/>
        <w:rPr>
          <w:i/>
          <w:iCs/>
        </w:rPr>
      </w:pPr>
      <w:r>
        <w:t xml:space="preserve">  </w:t>
      </w:r>
      <w:r w:rsidR="0027685B">
        <w:t xml:space="preserve">- </w:t>
      </w:r>
      <w:r w:rsidR="0027685B">
        <w:rPr>
          <w:i/>
          <w:iCs/>
        </w:rPr>
        <w:t>a partnerségi egyeztetés szabályai szerint bevont partnerek (teljes helyi lakosság,</w:t>
      </w:r>
      <w:r>
        <w:rPr>
          <w:i/>
          <w:iCs/>
        </w:rPr>
        <w:t xml:space="preserve"> </w:t>
      </w:r>
      <w:r w:rsidR="0027685B">
        <w:rPr>
          <w:i/>
          <w:iCs/>
        </w:rPr>
        <w:t>érdekképviseleti, civil és gazdálkodó szervezetek, vallási közösségek)</w:t>
      </w:r>
    </w:p>
    <w:p w14:paraId="2123F143" w14:textId="78EA46B1" w:rsidR="00D31BD7" w:rsidRDefault="0027685B" w:rsidP="004A27CA">
      <w:pPr>
        <w:pStyle w:val="Szvegtrzs"/>
        <w:spacing w:after="0" w:line="240" w:lineRule="auto"/>
        <w:jc w:val="both"/>
      </w:pPr>
      <w:r>
        <w:t>véleményének kikérésével – a következőket rendeli el:</w:t>
      </w:r>
    </w:p>
    <w:p w14:paraId="7AEB4C50" w14:textId="77777777" w:rsidR="00D31BD7" w:rsidRDefault="0027685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FDB8303" w14:textId="77777777" w:rsidR="00D31BD7" w:rsidRDefault="0027685B">
      <w:pPr>
        <w:pStyle w:val="Szvegtrzs"/>
        <w:spacing w:before="220" w:after="0" w:line="240" w:lineRule="auto"/>
        <w:jc w:val="both"/>
      </w:pPr>
      <w:r>
        <w:t>A településkép minőségi alakításáról és védelméről szóló 2/2018. (II. 21.) önkormányzati rendelet</w:t>
      </w:r>
    </w:p>
    <w:p w14:paraId="133DDDF0" w14:textId="4917CAD2" w:rsidR="00D31BD7" w:rsidRDefault="0027685B" w:rsidP="0027685B">
      <w:pPr>
        <w:pStyle w:val="Szvegtrzs"/>
        <w:spacing w:after="0" w:line="240" w:lineRule="auto"/>
        <w:ind w:left="567" w:hanging="347"/>
        <w:jc w:val="both"/>
      </w:pPr>
      <w:r>
        <w:t xml:space="preserve">a) </w:t>
      </w:r>
      <w:r>
        <w:tab/>
        <w:t>39. § (2) bekezdés a) pontjában a „100. 000” szövegrész helyébe a „160.000” szöveg,</w:t>
      </w:r>
    </w:p>
    <w:p w14:paraId="4777FD7B" w14:textId="30CCA418" w:rsidR="00D31BD7" w:rsidRDefault="0027685B" w:rsidP="0027685B">
      <w:pPr>
        <w:pStyle w:val="Szvegtrzs"/>
        <w:spacing w:after="0" w:line="240" w:lineRule="auto"/>
        <w:ind w:left="567" w:hanging="347"/>
        <w:jc w:val="both"/>
      </w:pPr>
      <w:r>
        <w:t xml:space="preserve">b) </w:t>
      </w:r>
      <w:r>
        <w:tab/>
        <w:t>39. § (2) bekezdés b) pontjában az „50.000 – 100.000” szövegrész helyébe a „140.000 – 160.000” szöveg,</w:t>
      </w:r>
    </w:p>
    <w:p w14:paraId="6144217C" w14:textId="35C00356" w:rsidR="00D31BD7" w:rsidRDefault="0027685B" w:rsidP="0027685B">
      <w:pPr>
        <w:pStyle w:val="Szvegtrzs"/>
        <w:spacing w:after="0" w:line="240" w:lineRule="auto"/>
        <w:ind w:left="567" w:hanging="347"/>
        <w:jc w:val="both"/>
      </w:pPr>
      <w:r>
        <w:t xml:space="preserve">c) </w:t>
      </w:r>
      <w:r>
        <w:tab/>
        <w:t>39. § (2) bekezdés c) pontjában a „25.000 – 50.000” szövegrész helyébe a „120.000 – 140.000” szöveg,</w:t>
      </w:r>
    </w:p>
    <w:p w14:paraId="0DC58F08" w14:textId="224CD32F" w:rsidR="00D31BD7" w:rsidRDefault="0027685B" w:rsidP="0027685B">
      <w:pPr>
        <w:pStyle w:val="Szvegtrzs"/>
        <w:spacing w:after="0" w:line="240" w:lineRule="auto"/>
        <w:ind w:left="567" w:hanging="347"/>
        <w:jc w:val="both"/>
      </w:pPr>
      <w:r>
        <w:t xml:space="preserve">d) </w:t>
      </w:r>
      <w:r>
        <w:tab/>
        <w:t>39. § (2) bekezdés d) pontjában a „10.000 - 20.000” szövegrész helyébe a „100.000 - 120.000” szöveg,</w:t>
      </w:r>
    </w:p>
    <w:p w14:paraId="6F0CD87B" w14:textId="784E7CD9" w:rsidR="00D31BD7" w:rsidRDefault="0027685B" w:rsidP="0027685B">
      <w:pPr>
        <w:pStyle w:val="Szvegtrzs"/>
        <w:spacing w:after="0" w:line="240" w:lineRule="auto"/>
        <w:ind w:left="567" w:hanging="347"/>
        <w:jc w:val="both"/>
      </w:pPr>
      <w:r>
        <w:t xml:space="preserve">e) </w:t>
      </w:r>
      <w:r>
        <w:tab/>
        <w:t>40. § (1) bekezdésében a „közigazgatási szabálysértések szankciójának átmeneti szabályairól, valamint a közigazgatási eljárásjog reformjával összefüggésben egyes törvények módosításáról és egyes jogszabályok hatályon kívül helyezéséről” szövegrész helyébe a „közigazgatási szabályszegések szankcióiról” szöveg</w:t>
      </w:r>
    </w:p>
    <w:p w14:paraId="5AD9D7D3" w14:textId="77777777" w:rsidR="00D31BD7" w:rsidRDefault="0027685B">
      <w:pPr>
        <w:pStyle w:val="Szvegtrzs"/>
        <w:spacing w:after="0" w:line="240" w:lineRule="auto"/>
        <w:jc w:val="both"/>
      </w:pPr>
      <w:r>
        <w:t>lép.</w:t>
      </w:r>
    </w:p>
    <w:p w14:paraId="72399E47" w14:textId="77777777" w:rsidR="00D31BD7" w:rsidRDefault="0027685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77A07D3" w14:textId="77777777" w:rsidR="00D31BD7" w:rsidRDefault="0027685B">
      <w:pPr>
        <w:pStyle w:val="Szvegtrzs"/>
        <w:spacing w:before="220" w:after="0" w:line="240" w:lineRule="auto"/>
        <w:jc w:val="both"/>
      </w:pPr>
      <w:r>
        <w:t>Ez a rendelet a kihirdetését követő nyolcadik napon lép hatályba.</w:t>
      </w:r>
    </w:p>
    <w:p w14:paraId="0F8AF136" w14:textId="77777777" w:rsidR="00D31BD7" w:rsidRDefault="0027685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5A881A9" w14:textId="77777777" w:rsidR="00D31BD7" w:rsidRDefault="0027685B" w:rsidP="004A27CA">
      <w:pPr>
        <w:pStyle w:val="Szvegtrzs"/>
        <w:spacing w:before="220" w:after="0" w:line="240" w:lineRule="auto"/>
      </w:pPr>
      <w:r>
        <w:t>A rendelet előírásait a hatálybalépését követően indult ügyekben kell alkalmazni.</w:t>
      </w:r>
    </w:p>
    <w:p w14:paraId="7EEB4D80" w14:textId="77777777" w:rsidR="003D536E" w:rsidRDefault="003D536E" w:rsidP="004A27CA">
      <w:pPr>
        <w:pStyle w:val="Szvegtrzs"/>
        <w:spacing w:before="220" w:after="0" w:line="240" w:lineRule="auto"/>
      </w:pPr>
      <w:r>
        <w:t>Tiszagyulaháza, 2021. május 21</w:t>
      </w:r>
      <w:r w:rsidR="00B86149">
        <w:t>.</w:t>
      </w:r>
    </w:p>
    <w:p w14:paraId="0D987DE6" w14:textId="65269AFB" w:rsidR="00B86149" w:rsidRDefault="00B86149" w:rsidP="004A27CA">
      <w:pPr>
        <w:pStyle w:val="Szvegtrzs"/>
        <w:spacing w:before="220" w:after="0" w:line="240" w:lineRule="auto"/>
      </w:pPr>
    </w:p>
    <w:p w14:paraId="193DD72B" w14:textId="40DE831E" w:rsidR="00B86149" w:rsidRPr="00B86149" w:rsidRDefault="00B86149" w:rsidP="00B86149">
      <w:pPr>
        <w:pStyle w:val="Szvegtrzs"/>
        <w:spacing w:after="0" w:line="240" w:lineRule="auto"/>
        <w:rPr>
          <w:b/>
          <w:bCs/>
        </w:rPr>
      </w:pPr>
      <w:r>
        <w:tab/>
      </w:r>
      <w:r>
        <w:tab/>
      </w:r>
      <w:r w:rsidRPr="00B86149">
        <w:rPr>
          <w:b/>
          <w:bCs/>
        </w:rPr>
        <w:t>Mikó Zoltán</w:t>
      </w:r>
      <w:r w:rsidRPr="00B86149">
        <w:rPr>
          <w:b/>
          <w:bCs/>
        </w:rPr>
        <w:tab/>
      </w:r>
      <w:r w:rsidRPr="00B86149">
        <w:rPr>
          <w:b/>
          <w:bCs/>
        </w:rPr>
        <w:tab/>
      </w:r>
      <w:r w:rsidRPr="00B86149">
        <w:rPr>
          <w:b/>
          <w:bCs/>
        </w:rPr>
        <w:tab/>
      </w:r>
      <w:r w:rsidRPr="00B86149">
        <w:rPr>
          <w:b/>
          <w:bCs/>
        </w:rPr>
        <w:tab/>
      </w:r>
      <w:r w:rsidRPr="00B86149">
        <w:rPr>
          <w:b/>
          <w:bCs/>
        </w:rPr>
        <w:tab/>
      </w:r>
      <w:r w:rsidRPr="00B86149">
        <w:rPr>
          <w:b/>
          <w:bCs/>
        </w:rPr>
        <w:tab/>
        <w:t>Dr. Kiss Imre</w:t>
      </w:r>
    </w:p>
    <w:p w14:paraId="3358F189" w14:textId="0F0A50F4" w:rsidR="00B86149" w:rsidRDefault="00B86149" w:rsidP="00B86149">
      <w:pPr>
        <w:pStyle w:val="Szvegtrzs"/>
        <w:spacing w:after="0" w:line="240" w:lineRule="auto"/>
      </w:pP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jegyző</w:t>
      </w:r>
    </w:p>
    <w:p w14:paraId="19D04E20" w14:textId="6751DEEA" w:rsidR="00B86149" w:rsidRDefault="00B86149" w:rsidP="00B86149">
      <w:pPr>
        <w:pStyle w:val="Szvegtrzs"/>
        <w:spacing w:after="0" w:line="240" w:lineRule="auto"/>
      </w:pPr>
    </w:p>
    <w:p w14:paraId="4AE1A72D" w14:textId="4A717EBE" w:rsidR="00B86149" w:rsidRDefault="00B86149" w:rsidP="00B86149">
      <w:pPr>
        <w:pStyle w:val="Szvegtrzs"/>
        <w:spacing w:after="0" w:line="240" w:lineRule="auto"/>
      </w:pPr>
      <w:r>
        <w:t>A rendelet kihirdetése megtörtént.</w:t>
      </w:r>
    </w:p>
    <w:p w14:paraId="7F181E7B" w14:textId="725059AE" w:rsidR="00B86149" w:rsidRDefault="00B86149" w:rsidP="00B86149">
      <w:pPr>
        <w:pStyle w:val="Szvegtrzs"/>
        <w:spacing w:after="0" w:line="240" w:lineRule="auto"/>
      </w:pPr>
      <w:r>
        <w:t xml:space="preserve">Tiszagyulaháza, 2021. május 25.  </w:t>
      </w:r>
    </w:p>
    <w:p w14:paraId="7184B399" w14:textId="033B312A" w:rsidR="00B86149" w:rsidRDefault="00B86149" w:rsidP="00B86149">
      <w:pPr>
        <w:pStyle w:val="Szvegtrzs"/>
        <w:spacing w:after="0" w:line="240" w:lineRule="auto"/>
      </w:pPr>
    </w:p>
    <w:p w14:paraId="10D9C093" w14:textId="7AB06125" w:rsidR="00B86149" w:rsidRPr="00B86149" w:rsidRDefault="00B86149" w:rsidP="00B86149">
      <w:pPr>
        <w:pStyle w:val="Szvegtrzs"/>
        <w:spacing w:after="0" w:line="240" w:lineRule="auto"/>
        <w:rPr>
          <w:b/>
          <w:bCs/>
        </w:rPr>
      </w:pPr>
      <w:r>
        <w:t xml:space="preserve">                                                                </w:t>
      </w:r>
      <w:r w:rsidRPr="00B86149">
        <w:rPr>
          <w:b/>
          <w:bCs/>
        </w:rPr>
        <w:t>Dr. Kiss Imre</w:t>
      </w:r>
    </w:p>
    <w:p w14:paraId="5B8BB550" w14:textId="4609808A" w:rsidR="00B86149" w:rsidRDefault="00B86149" w:rsidP="00B86149">
      <w:pPr>
        <w:pStyle w:val="Szvegtrzs"/>
        <w:spacing w:after="0" w:line="240" w:lineRule="auto"/>
      </w:pPr>
      <w:r>
        <w:t xml:space="preserve">                                                                      jegyző</w:t>
      </w:r>
    </w:p>
    <w:p w14:paraId="2173637C" w14:textId="77777777" w:rsidR="00D31BD7" w:rsidRDefault="00D31BD7" w:rsidP="00B86149">
      <w:pPr>
        <w:pStyle w:val="Szvegtrzs"/>
        <w:spacing w:after="0"/>
      </w:pPr>
    </w:p>
    <w:sectPr w:rsidR="00D31BD7" w:rsidSect="00B86149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DF15" w14:textId="77777777" w:rsidR="00113509" w:rsidRDefault="00113509">
      <w:r>
        <w:separator/>
      </w:r>
    </w:p>
  </w:endnote>
  <w:endnote w:type="continuationSeparator" w:id="0">
    <w:p w14:paraId="3EBB94C6" w14:textId="77777777" w:rsidR="00113509" w:rsidRDefault="0011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C4C5" w14:textId="77777777" w:rsidR="00113509" w:rsidRDefault="00113509">
      <w:r>
        <w:separator/>
      </w:r>
    </w:p>
  </w:footnote>
  <w:footnote w:type="continuationSeparator" w:id="0">
    <w:p w14:paraId="592662AF" w14:textId="77777777" w:rsidR="00113509" w:rsidRDefault="0011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4C9C"/>
    <w:multiLevelType w:val="multilevel"/>
    <w:tmpl w:val="6988F2F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D7"/>
    <w:rsid w:val="00113509"/>
    <w:rsid w:val="00221709"/>
    <w:rsid w:val="0027685B"/>
    <w:rsid w:val="003D536E"/>
    <w:rsid w:val="004A27CA"/>
    <w:rsid w:val="007E1193"/>
    <w:rsid w:val="00B86149"/>
    <w:rsid w:val="00C1523C"/>
    <w:rsid w:val="00D3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B951"/>
  <w15:docId w15:val="{B10D3E0E-F63C-48A7-9426-92EA35A7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B861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86149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dc:description/>
  <cp:lastModifiedBy>Mészárosné Szincsák Mária</cp:lastModifiedBy>
  <cp:revision>2</cp:revision>
  <cp:lastPrinted>2021-06-03T07:36:00Z</cp:lastPrinted>
  <dcterms:created xsi:type="dcterms:W3CDTF">2021-06-03T07:37:00Z</dcterms:created>
  <dcterms:modified xsi:type="dcterms:W3CDTF">2021-06-03T07:37:00Z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