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72AB" w14:textId="77777777" w:rsidR="007212C8" w:rsidRDefault="003C730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Tiszagyulaháza Község Önkormányzat Képviselő-testületének 9/2021. (VII. 15.) önkormányzati rendelete</w:t>
      </w:r>
    </w:p>
    <w:p w14:paraId="61E7108A" w14:textId="77777777" w:rsidR="007212C8" w:rsidRDefault="003C730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gyermekétkeztetési térítési díjakról szóló 26/2014. (XII. 18.) önkormányzati rendelet módosításáról</w:t>
      </w:r>
    </w:p>
    <w:p w14:paraId="7872793D" w14:textId="77777777" w:rsidR="007212C8" w:rsidRDefault="003C7303">
      <w:pPr>
        <w:pStyle w:val="Szvegtrzs"/>
        <w:spacing w:before="220" w:after="0" w:line="240" w:lineRule="auto"/>
        <w:jc w:val="both"/>
      </w:pPr>
      <w:r>
        <w:t xml:space="preserve">Tiszagyulaháza Község Önkormányzata </w:t>
      </w:r>
      <w:r>
        <w:t>Képviselő-testülete a gyermekek védelméről és a gyámügyi igazgatásról szóló 1997. évi XXXI. törvény 29. § (1) bekezdésben és a (2) bekezdés e) pontjában, valamint a 131. § (1) bekezdésében foglalt felhatalmazás alapján, a Magyarország helyi önkormányzatair</w:t>
      </w:r>
      <w:r>
        <w:t>ól szóló 2011. évi CLXXXIX. törvény 13. § (1) bekezdés 8. pontjában meghatározott feladatkörében eljárva a következőket rendeli el:</w:t>
      </w:r>
    </w:p>
    <w:p w14:paraId="5AA203B5" w14:textId="77777777" w:rsidR="007212C8" w:rsidRDefault="003C7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4751BFC" w14:textId="77777777" w:rsidR="007212C8" w:rsidRDefault="003C7303">
      <w:pPr>
        <w:pStyle w:val="Szvegtrzs"/>
        <w:spacing w:after="0" w:line="240" w:lineRule="auto"/>
        <w:jc w:val="both"/>
      </w:pPr>
      <w:r>
        <w:t>A gyermekétkeztetési térítési díjakról szóló 26/2014. (XII. 18.) önkormányzati rendelet bevezető része helyébe a követk</w:t>
      </w:r>
      <w:r>
        <w:t>ező rendelkezés lép:</w:t>
      </w:r>
    </w:p>
    <w:p w14:paraId="6BBF553B" w14:textId="77777777" w:rsidR="007212C8" w:rsidRDefault="003C7303">
      <w:pPr>
        <w:pStyle w:val="Szvegtrzs"/>
        <w:spacing w:before="240" w:after="240" w:line="240" w:lineRule="auto"/>
        <w:jc w:val="both"/>
      </w:pPr>
      <w:r>
        <w:t>„Tiszagyulaháza Község Önkormányzata Képviselő-testülete a gyermekek védelméről és a gyámügyi igazgatásról szóló 1997. évi XXXI. törvény 29. § (1) bekezdésben és a (2) bekezdés e) pontjában, valamint a 131. § (1) bekezdésében foglalt f</w:t>
      </w:r>
      <w:r>
        <w:t>elhatalmazás alapján, a Magyarország helyi önkormányzatairól szóló 2011. évi CLXXXIX. törvény 13. § (1) bekezdés 8. pontjában meghatározott feladatkörében eljárva a következőket rendeli el:”</w:t>
      </w:r>
    </w:p>
    <w:p w14:paraId="2635AB9A" w14:textId="77777777" w:rsidR="007212C8" w:rsidRDefault="003C7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404ED76" w14:textId="77777777" w:rsidR="007212C8" w:rsidRDefault="003C7303">
      <w:pPr>
        <w:pStyle w:val="Szvegtrzs"/>
        <w:spacing w:after="0" w:line="240" w:lineRule="auto"/>
        <w:jc w:val="both"/>
      </w:pPr>
      <w:r>
        <w:t xml:space="preserve">A gyermekétkeztetési térítési díjakról szóló 26/2014. (XII. </w:t>
      </w:r>
      <w:r>
        <w:t>18.) önkormányzati rendelet a következő 1/A. §-</w:t>
      </w:r>
      <w:proofErr w:type="spellStart"/>
      <w:r>
        <w:t>sal</w:t>
      </w:r>
      <w:proofErr w:type="spellEnd"/>
      <w:r>
        <w:t xml:space="preserve"> egészül ki:</w:t>
      </w:r>
    </w:p>
    <w:p w14:paraId="7C16C2BF" w14:textId="77777777" w:rsidR="007212C8" w:rsidRDefault="003C7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„1/A. §</w:t>
      </w:r>
    </w:p>
    <w:p w14:paraId="103A1565" w14:textId="77777777" w:rsidR="007212C8" w:rsidRDefault="003C7303">
      <w:pPr>
        <w:pStyle w:val="Szvegtrzs"/>
        <w:spacing w:after="0" w:line="240" w:lineRule="auto"/>
        <w:jc w:val="both"/>
      </w:pPr>
      <w:r>
        <w:t>(1) A gyermekétkeztetést az önkormányzat a Tiszagyulaházi Aprajafalva Óvoda (a továbbiakban: Óvoda) által üzemeltetett konyhán keresztül biztosítja.</w:t>
      </w:r>
    </w:p>
    <w:p w14:paraId="1F538ED9" w14:textId="77777777" w:rsidR="007212C8" w:rsidRDefault="003C7303">
      <w:pPr>
        <w:pStyle w:val="Szvegtrzs"/>
        <w:spacing w:before="240" w:after="0" w:line="240" w:lineRule="auto"/>
        <w:jc w:val="both"/>
      </w:pPr>
      <w:r>
        <w:t>(2) Az óvodai és iskolai étkeztetést</w:t>
      </w:r>
      <w:r>
        <w:t xml:space="preserve"> a településen működő nevelési-oktatási intézményekbe beíratott gyermekek szüleik vagy törvényes képviselőik kérelmére vehetik igénybe.</w:t>
      </w:r>
    </w:p>
    <w:p w14:paraId="639BD56D" w14:textId="77777777" w:rsidR="007212C8" w:rsidRDefault="003C7303">
      <w:pPr>
        <w:pStyle w:val="Szvegtrzs"/>
        <w:spacing w:before="240" w:after="0" w:line="240" w:lineRule="auto"/>
        <w:jc w:val="both"/>
      </w:pPr>
      <w:r>
        <w:t>(3) Az intézményi gyermekétkeztetés iránti igazolásokat és nyilatkozatokat az Óvoda élelmezésvezetőjénél kell leadni.</w:t>
      </w:r>
    </w:p>
    <w:p w14:paraId="6C579215" w14:textId="77777777" w:rsidR="007212C8" w:rsidRDefault="003C7303">
      <w:pPr>
        <w:pStyle w:val="Szvegtrzs"/>
        <w:spacing w:before="240" w:after="0" w:line="240" w:lineRule="auto"/>
        <w:jc w:val="both"/>
      </w:pPr>
      <w:r>
        <w:t>(4</w:t>
      </w:r>
      <w:r>
        <w:t>) Az étkezés - az óvodás gyermek és a tanuló intézményi hiányzása esetén - az érintett nap 8 óráig írásban, személyesen vagy telefonon mondható le az Óvoda élelmezésvezetőjénél.</w:t>
      </w:r>
    </w:p>
    <w:p w14:paraId="768C2783" w14:textId="77777777" w:rsidR="007212C8" w:rsidRDefault="003C7303">
      <w:pPr>
        <w:pStyle w:val="Szvegtrzs"/>
        <w:spacing w:before="240" w:after="0" w:line="240" w:lineRule="auto"/>
        <w:jc w:val="both"/>
      </w:pPr>
      <w:r>
        <w:t xml:space="preserve">(5) Az igénybe vevő távolmaradása idejére jutó étkezési térítési díj fizetése </w:t>
      </w:r>
      <w:r>
        <w:t>alól a fizetésre kötelezett akkor mentesül, ha a bejelentést a (4) bekezdésben rögzített határidőig megtette.</w:t>
      </w:r>
    </w:p>
    <w:p w14:paraId="79D4BE67" w14:textId="77777777" w:rsidR="007212C8" w:rsidRDefault="003C7303">
      <w:pPr>
        <w:pStyle w:val="Szvegtrzs"/>
        <w:spacing w:before="240" w:after="0" w:line="240" w:lineRule="auto"/>
        <w:jc w:val="both"/>
      </w:pPr>
      <w:r>
        <w:t>(6) A gyermek előre nem látható hiányzása, betegsége miatt a lemondás napján a részére biztosított étel elvitele a szülő számára 11 órától 12 órái</w:t>
      </w:r>
      <w:r>
        <w:t>g biztosított az Óvodában.</w:t>
      </w:r>
    </w:p>
    <w:p w14:paraId="71997252" w14:textId="77777777" w:rsidR="007212C8" w:rsidRDefault="003C7303">
      <w:pPr>
        <w:pStyle w:val="Szvegtrzs"/>
        <w:spacing w:before="240" w:after="0" w:line="240" w:lineRule="auto"/>
        <w:jc w:val="both"/>
      </w:pPr>
      <w:r>
        <w:lastRenderedPageBreak/>
        <w:t>(7) A gyermekétkeztetés személyi térítési díját konkrét összegben kell megállapítani, az intézményi térítési díj általános forgalmi adóval növelt összegének és az igénybe vett étkezések számának, valamint a normatív kedvezményekn</w:t>
      </w:r>
      <w:r>
        <w:t>ek a figyelembevételével.</w:t>
      </w:r>
    </w:p>
    <w:p w14:paraId="26C3AC33" w14:textId="77777777" w:rsidR="007212C8" w:rsidRDefault="003C7303">
      <w:pPr>
        <w:pStyle w:val="Szvegtrzs"/>
        <w:spacing w:before="240" w:after="0" w:line="240" w:lineRule="auto"/>
        <w:jc w:val="both"/>
      </w:pPr>
      <w:r>
        <w:t>(8) A normatív (kötelező) kedvezményeken túl – a gyermek egyéni rászorultsága alapján – az önkormányzat további étkeztetési kedvezményt nem állapít meg.</w:t>
      </w:r>
    </w:p>
    <w:p w14:paraId="3BB1F678" w14:textId="77777777" w:rsidR="007212C8" w:rsidRDefault="003C7303">
      <w:pPr>
        <w:pStyle w:val="Szvegtrzs"/>
        <w:spacing w:before="240" w:after="0" w:line="240" w:lineRule="auto"/>
        <w:jc w:val="both"/>
      </w:pPr>
      <w:r>
        <w:t>(9) Ha a térítési díj megfizetésére kötelezett a személyi térítési díjat vita</w:t>
      </w:r>
      <w:r>
        <w:t>tja, annak összegével nem ért egyet, a fizetési értesítés kézhezvételétől számított 8 napon belül a képviselő-testülethez fordulhat. A képviselő-testület a kérdésben a soron következő ülésén határoz.</w:t>
      </w:r>
    </w:p>
    <w:p w14:paraId="3549408C" w14:textId="77777777" w:rsidR="007212C8" w:rsidRDefault="003C7303">
      <w:pPr>
        <w:pStyle w:val="Szvegtrzs"/>
        <w:spacing w:before="240" w:after="0" w:line="240" w:lineRule="auto"/>
        <w:jc w:val="both"/>
      </w:pPr>
      <w:r>
        <w:t xml:space="preserve">(10) A személyi térítési díjat az igénybevétel napjától </w:t>
      </w:r>
      <w:r>
        <w:t>havonként előre, a tárgyhónap 10. napjától 20. napjáig kell megfizetni.</w:t>
      </w:r>
    </w:p>
    <w:p w14:paraId="563E045D" w14:textId="77777777" w:rsidR="007212C8" w:rsidRDefault="003C7303">
      <w:pPr>
        <w:pStyle w:val="Szvegtrzs"/>
        <w:spacing w:before="240" w:after="240" w:line="240" w:lineRule="auto"/>
        <w:jc w:val="both"/>
      </w:pPr>
      <w:r>
        <w:t>(11) Ha a kötelezett a befizetést elmulasztja, az élelmezésvezető 15 napos határidővel felszólítja az elmaradt térítési díj befizetésére. A határidő eredménytelen eltelte esetén azt ny</w:t>
      </w:r>
      <w:r>
        <w:t>ilvántartásba veszi és negyedévente tájékoztatja a fenntartót.”</w:t>
      </w:r>
    </w:p>
    <w:p w14:paraId="243A44E5" w14:textId="77777777" w:rsidR="007212C8" w:rsidRDefault="003C730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5BABA5A" w14:textId="77777777" w:rsidR="007212C8" w:rsidRDefault="003C7303">
      <w:pPr>
        <w:pStyle w:val="Szvegtrzs"/>
        <w:spacing w:after="0" w:line="240" w:lineRule="auto"/>
        <w:jc w:val="both"/>
      </w:pPr>
      <w:r>
        <w:t>Ez a rendelet a kihirdetését követő tizedik napon lép hatályba.</w:t>
      </w:r>
    </w:p>
    <w:p w14:paraId="0F6A6D09" w14:textId="77777777" w:rsidR="003C7303" w:rsidRDefault="003C7303">
      <w:pPr>
        <w:pStyle w:val="Szvegtrzs"/>
        <w:spacing w:after="0" w:line="240" w:lineRule="auto"/>
        <w:jc w:val="both"/>
      </w:pPr>
    </w:p>
    <w:p w14:paraId="03231870" w14:textId="77777777" w:rsidR="003C7303" w:rsidRDefault="003C7303">
      <w:pPr>
        <w:pStyle w:val="Szvegtrzs"/>
        <w:spacing w:after="0" w:line="240" w:lineRule="auto"/>
        <w:jc w:val="both"/>
      </w:pPr>
    </w:p>
    <w:p w14:paraId="47E812FA" w14:textId="768CE836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3C7303">
        <w:rPr>
          <w:rFonts w:eastAsia="Times New Roman" w:cs="Times New Roman"/>
          <w:kern w:val="0"/>
          <w:lang w:eastAsia="hu-HU" w:bidi="ar-SA"/>
        </w:rPr>
        <w:t xml:space="preserve">Tiszagyulaháza, 2021. </w:t>
      </w:r>
      <w:r>
        <w:rPr>
          <w:rFonts w:eastAsia="Times New Roman" w:cs="Times New Roman"/>
          <w:kern w:val="0"/>
          <w:lang w:eastAsia="hu-HU" w:bidi="ar-SA"/>
        </w:rPr>
        <w:t>július 13</w:t>
      </w:r>
      <w:r w:rsidRPr="003C7303">
        <w:rPr>
          <w:rFonts w:eastAsia="Times New Roman" w:cs="Times New Roman"/>
          <w:kern w:val="0"/>
          <w:lang w:eastAsia="hu-HU" w:bidi="ar-SA"/>
        </w:rPr>
        <w:t>.</w:t>
      </w:r>
    </w:p>
    <w:p w14:paraId="2D2CE9DF" w14:textId="77777777" w:rsidR="003C7303" w:rsidRPr="003C7303" w:rsidRDefault="003C7303" w:rsidP="003C7303">
      <w:pPr>
        <w:suppressAutoHyphens w:val="0"/>
        <w:ind w:left="567"/>
        <w:rPr>
          <w:rFonts w:eastAsia="Times New Roman" w:cs="Times New Roman"/>
          <w:kern w:val="0"/>
          <w:lang w:eastAsia="hu-HU" w:bidi="ar-SA"/>
        </w:rPr>
      </w:pPr>
    </w:p>
    <w:p w14:paraId="2F14DCD1" w14:textId="77777777" w:rsidR="003C7303" w:rsidRPr="003C7303" w:rsidRDefault="003C7303" w:rsidP="003C7303">
      <w:pPr>
        <w:suppressAutoHyphens w:val="0"/>
        <w:ind w:left="567"/>
        <w:rPr>
          <w:rFonts w:eastAsia="Times New Roman" w:cs="Times New Roman"/>
          <w:kern w:val="0"/>
          <w:lang w:eastAsia="hu-HU" w:bidi="ar-SA"/>
        </w:rPr>
      </w:pPr>
    </w:p>
    <w:p w14:paraId="4E67F85F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05B02211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51179993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116B8D79" w14:textId="77777777" w:rsidR="003C7303" w:rsidRPr="003C7303" w:rsidRDefault="003C7303" w:rsidP="003C7303">
      <w:pPr>
        <w:suppressAutoHyphens w:val="0"/>
        <w:outlineLvl w:val="1"/>
        <w:rPr>
          <w:rFonts w:eastAsia="Times New Roman" w:cs="Times New Roman"/>
          <w:b/>
          <w:bCs/>
          <w:kern w:val="0"/>
          <w:lang w:eastAsia="hu-HU" w:bidi="ar-SA"/>
        </w:rPr>
      </w:pPr>
      <w:r w:rsidRPr="003C7303">
        <w:rPr>
          <w:rFonts w:eastAsia="Times New Roman" w:cs="Times New Roman"/>
          <w:b/>
          <w:bCs/>
          <w:kern w:val="0"/>
          <w:lang w:eastAsia="hu-HU" w:bidi="ar-SA"/>
        </w:rPr>
        <w:t>                           Mikó Zoltán                                                               Dr. Kiss Imre</w:t>
      </w:r>
    </w:p>
    <w:p w14:paraId="661F121A" w14:textId="77777777" w:rsidR="003C7303" w:rsidRPr="003C7303" w:rsidRDefault="003C7303" w:rsidP="003C7303">
      <w:pPr>
        <w:suppressAutoHyphens w:val="0"/>
        <w:ind w:left="567"/>
        <w:rPr>
          <w:rFonts w:eastAsia="Times New Roman" w:cs="Times New Roman"/>
          <w:kern w:val="0"/>
          <w:lang w:eastAsia="hu-HU" w:bidi="ar-SA"/>
        </w:rPr>
      </w:pPr>
      <w:r w:rsidRPr="003C7303">
        <w:rPr>
          <w:rFonts w:eastAsia="Times New Roman" w:cs="Times New Roman"/>
          <w:kern w:val="0"/>
          <w:lang w:eastAsia="hu-HU" w:bidi="ar-SA"/>
        </w:rPr>
        <w:t>                  polgármester                                                                     jegyző</w:t>
      </w:r>
    </w:p>
    <w:p w14:paraId="510663A9" w14:textId="77777777" w:rsidR="003C7303" w:rsidRPr="003C7303" w:rsidRDefault="003C7303" w:rsidP="003C7303">
      <w:pPr>
        <w:suppressAutoHyphens w:val="0"/>
        <w:ind w:left="567"/>
        <w:rPr>
          <w:rFonts w:eastAsia="Times New Roman" w:cs="Times New Roman"/>
          <w:kern w:val="0"/>
          <w:lang w:eastAsia="hu-HU" w:bidi="ar-SA"/>
        </w:rPr>
      </w:pPr>
    </w:p>
    <w:p w14:paraId="7D2A19AA" w14:textId="77777777" w:rsidR="003C7303" w:rsidRPr="003C7303" w:rsidRDefault="003C7303" w:rsidP="003C7303">
      <w:pPr>
        <w:suppressAutoHyphens w:val="0"/>
        <w:ind w:left="567"/>
        <w:rPr>
          <w:rFonts w:eastAsia="Times New Roman" w:cs="Times New Roman"/>
          <w:kern w:val="0"/>
          <w:lang w:eastAsia="hu-HU" w:bidi="ar-SA"/>
        </w:rPr>
      </w:pPr>
    </w:p>
    <w:p w14:paraId="532795B4" w14:textId="77777777" w:rsidR="003C7303" w:rsidRPr="003C7303" w:rsidRDefault="003C7303" w:rsidP="003C7303">
      <w:pPr>
        <w:suppressAutoHyphens w:val="0"/>
        <w:ind w:left="567"/>
        <w:rPr>
          <w:rFonts w:eastAsia="Times New Roman" w:cs="Times New Roman"/>
          <w:kern w:val="0"/>
          <w:lang w:eastAsia="hu-HU" w:bidi="ar-SA"/>
        </w:rPr>
      </w:pPr>
    </w:p>
    <w:p w14:paraId="30A6F97A" w14:textId="77777777" w:rsidR="003C7303" w:rsidRPr="003C7303" w:rsidRDefault="003C7303" w:rsidP="003C7303">
      <w:pPr>
        <w:suppressAutoHyphens w:val="0"/>
        <w:ind w:left="567"/>
        <w:rPr>
          <w:rFonts w:eastAsia="Times New Roman" w:cs="Times New Roman"/>
          <w:kern w:val="0"/>
          <w:lang w:eastAsia="hu-HU" w:bidi="ar-SA"/>
        </w:rPr>
      </w:pPr>
    </w:p>
    <w:p w14:paraId="10BD840E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3C7303">
        <w:rPr>
          <w:rFonts w:eastAsia="Times New Roman" w:cs="Times New Roman"/>
          <w:kern w:val="0"/>
          <w:lang w:eastAsia="hu-HU" w:bidi="ar-SA"/>
        </w:rPr>
        <w:t>A rendelet kihirdetése megtörtént.</w:t>
      </w:r>
    </w:p>
    <w:p w14:paraId="517FD28B" w14:textId="35A9DA54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  <w:r w:rsidRPr="003C7303">
        <w:rPr>
          <w:rFonts w:eastAsia="Times New Roman" w:cs="Times New Roman"/>
          <w:kern w:val="0"/>
          <w:lang w:eastAsia="hu-HU" w:bidi="ar-SA"/>
        </w:rPr>
        <w:t xml:space="preserve">Tiszagyulaháza, 2021. </w:t>
      </w:r>
      <w:r>
        <w:rPr>
          <w:rFonts w:eastAsia="Times New Roman" w:cs="Times New Roman"/>
          <w:kern w:val="0"/>
          <w:lang w:eastAsia="hu-HU" w:bidi="ar-SA"/>
        </w:rPr>
        <w:t>július 15</w:t>
      </w:r>
      <w:r w:rsidRPr="003C7303">
        <w:rPr>
          <w:rFonts w:eastAsia="Times New Roman" w:cs="Times New Roman"/>
          <w:kern w:val="0"/>
          <w:lang w:eastAsia="hu-HU" w:bidi="ar-SA"/>
        </w:rPr>
        <w:t xml:space="preserve">. </w:t>
      </w:r>
    </w:p>
    <w:p w14:paraId="2FBD06F3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01C053B3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4A57AF14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20E45CD3" w14:textId="77777777" w:rsidR="003C7303" w:rsidRPr="003C7303" w:rsidRDefault="003C7303" w:rsidP="003C7303">
      <w:pPr>
        <w:suppressAutoHyphens w:val="0"/>
        <w:rPr>
          <w:rFonts w:eastAsia="Times New Roman" w:cs="Times New Roman"/>
          <w:kern w:val="0"/>
          <w:lang w:eastAsia="hu-HU" w:bidi="ar-SA"/>
        </w:rPr>
      </w:pPr>
    </w:p>
    <w:p w14:paraId="73C9CADD" w14:textId="77777777" w:rsidR="003C7303" w:rsidRPr="003C7303" w:rsidRDefault="003C7303" w:rsidP="003C7303">
      <w:pPr>
        <w:suppressAutoHyphens w:val="0"/>
        <w:ind w:left="2694" w:firstLine="708"/>
        <w:rPr>
          <w:rFonts w:eastAsia="Times New Roman" w:cs="Times New Roman"/>
          <w:b/>
          <w:kern w:val="0"/>
          <w:lang w:eastAsia="hu-HU" w:bidi="ar-SA"/>
        </w:rPr>
      </w:pPr>
      <w:r w:rsidRPr="003C7303">
        <w:rPr>
          <w:rFonts w:eastAsia="Times New Roman" w:cs="Times New Roman"/>
          <w:b/>
          <w:kern w:val="0"/>
          <w:lang w:eastAsia="hu-HU" w:bidi="ar-SA"/>
        </w:rPr>
        <w:t xml:space="preserve">Dr. Kiss Imre </w:t>
      </w:r>
    </w:p>
    <w:p w14:paraId="1F7873AD" w14:textId="77777777" w:rsidR="003C7303" w:rsidRPr="003C7303" w:rsidRDefault="003C7303" w:rsidP="003C7303">
      <w:pPr>
        <w:suppressAutoHyphens w:val="0"/>
        <w:ind w:left="2694" w:firstLine="708"/>
        <w:rPr>
          <w:rFonts w:eastAsia="Times New Roman" w:cs="Times New Roman"/>
          <w:color w:val="000000"/>
          <w:kern w:val="0"/>
          <w:lang w:eastAsia="hu-HU" w:bidi="ar-SA"/>
        </w:rPr>
      </w:pPr>
      <w:r w:rsidRPr="003C7303">
        <w:rPr>
          <w:rFonts w:eastAsia="Times New Roman" w:cs="Times New Roman"/>
          <w:b/>
          <w:kern w:val="0"/>
          <w:lang w:eastAsia="hu-HU" w:bidi="ar-SA"/>
        </w:rPr>
        <w:t xml:space="preserve">       </w:t>
      </w:r>
      <w:r w:rsidRPr="003C7303">
        <w:rPr>
          <w:rFonts w:eastAsia="Times New Roman" w:cs="Times New Roman"/>
          <w:kern w:val="0"/>
          <w:lang w:eastAsia="hu-HU" w:bidi="ar-SA"/>
        </w:rPr>
        <w:t>jegyző</w:t>
      </w:r>
    </w:p>
    <w:p w14:paraId="6A71C840" w14:textId="00E598C9" w:rsidR="003C7303" w:rsidRDefault="003C7303">
      <w:pPr>
        <w:pStyle w:val="Szvegtrzs"/>
        <w:spacing w:after="0" w:line="240" w:lineRule="auto"/>
        <w:jc w:val="both"/>
        <w:sectPr w:rsidR="003C730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A1C2EE5" w14:textId="77777777" w:rsidR="007212C8" w:rsidRDefault="007212C8">
      <w:pPr>
        <w:pStyle w:val="Szvegtrzs"/>
        <w:spacing w:after="0"/>
        <w:jc w:val="center"/>
      </w:pPr>
    </w:p>
    <w:p w14:paraId="163FD365" w14:textId="77777777" w:rsidR="007212C8" w:rsidRDefault="003C730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99D991E" w14:textId="77777777" w:rsidR="007212C8" w:rsidRDefault="003C730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1-3. § </w:t>
      </w:r>
    </w:p>
    <w:p w14:paraId="1E07DC0F" w14:textId="77777777" w:rsidR="007212C8" w:rsidRDefault="003C7303">
      <w:pPr>
        <w:pStyle w:val="Szvegtrzs"/>
        <w:spacing w:before="159" w:after="159" w:line="240" w:lineRule="auto"/>
        <w:ind w:left="159" w:right="159"/>
        <w:jc w:val="both"/>
      </w:pPr>
      <w:r>
        <w:t xml:space="preserve">A gyermekek védelméről és a gyámügyi </w:t>
      </w:r>
      <w:r>
        <w:t>igazgatásról szóló 1997. évi XXXI. törvény az intézményi térítési díjak meghatározásán túl további szabályozási tárgykört ír elő az önkormányzat hatáskörébe tartozó ellátások esetében.</w:t>
      </w:r>
    </w:p>
    <w:sectPr w:rsidR="007212C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2B0E" w14:textId="77777777" w:rsidR="00000000" w:rsidRDefault="003C7303">
      <w:r>
        <w:separator/>
      </w:r>
    </w:p>
  </w:endnote>
  <w:endnote w:type="continuationSeparator" w:id="0">
    <w:p w14:paraId="3400970F" w14:textId="77777777" w:rsidR="00000000" w:rsidRDefault="003C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21C4" w14:textId="77777777" w:rsidR="007212C8" w:rsidRDefault="003C730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6FCA" w14:textId="77777777" w:rsidR="007212C8" w:rsidRDefault="003C730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DBDB" w14:textId="77777777" w:rsidR="00000000" w:rsidRDefault="003C7303">
      <w:r>
        <w:separator/>
      </w:r>
    </w:p>
  </w:footnote>
  <w:footnote w:type="continuationSeparator" w:id="0">
    <w:p w14:paraId="627D9870" w14:textId="77777777" w:rsidR="00000000" w:rsidRDefault="003C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1A8D"/>
    <w:multiLevelType w:val="multilevel"/>
    <w:tmpl w:val="8FA6415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C8"/>
    <w:rsid w:val="003C7303"/>
    <w:rsid w:val="007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8FD9"/>
  <w15:docId w15:val="{E0A44FFC-BB29-427E-BD1B-824D051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3549</Characters>
  <Application>Microsoft Office Word</Application>
  <DocSecurity>4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dc:description/>
  <cp:lastModifiedBy>Hajdúnánási Közös Önkormányzati Hivatal</cp:lastModifiedBy>
  <cp:revision>2</cp:revision>
  <dcterms:created xsi:type="dcterms:W3CDTF">2021-07-16T05:33:00Z</dcterms:created>
  <dcterms:modified xsi:type="dcterms:W3CDTF">2021-07-16T05:33:00Z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