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88" w:rsidRDefault="00EC1388" w:rsidP="00EC1388">
      <w:pPr>
        <w:keepNext/>
        <w:keepLines/>
        <w:spacing w:after="336" w:line="240" w:lineRule="exact"/>
        <w:ind w:left="40"/>
        <w:jc w:val="center"/>
      </w:pPr>
      <w:bookmarkStart w:id="0" w:name="bookmark0"/>
      <w:bookmarkStart w:id="1" w:name="_GoBack"/>
      <w:bookmarkEnd w:id="1"/>
      <w:r>
        <w:rPr>
          <w:rStyle w:val="Cmsor10"/>
        </w:rPr>
        <w:t>Tájékoztató</w:t>
      </w:r>
      <w:bookmarkEnd w:id="0"/>
    </w:p>
    <w:p w:rsidR="00EC1388" w:rsidRDefault="00C62135" w:rsidP="00EC1388">
      <w:pPr>
        <w:pStyle w:val="Cmsor20"/>
        <w:keepNext/>
        <w:keepLines/>
        <w:shd w:val="clear" w:color="auto" w:fill="auto"/>
        <w:spacing w:before="0" w:after="379" w:line="240" w:lineRule="exact"/>
        <w:ind w:left="40"/>
      </w:pPr>
      <w:bookmarkStart w:id="2" w:name="bookmark1"/>
      <w:r>
        <w:t>Tiszagyulaháza</w:t>
      </w:r>
      <w:r w:rsidR="00EF0F8A">
        <w:t xml:space="preserve"> Község </w:t>
      </w:r>
      <w:r w:rsidR="00EC1388">
        <w:t>Településképi Arculati Kézikönyv és Településképi Rendelet megalkotása</w:t>
      </w:r>
      <w:bookmarkEnd w:id="2"/>
    </w:p>
    <w:p w:rsidR="00EC1388" w:rsidRDefault="00EC1388" w:rsidP="00EF0F8A">
      <w:pPr>
        <w:pStyle w:val="Cmsor30"/>
        <w:keepNext/>
        <w:keepLines/>
        <w:shd w:val="clear" w:color="auto" w:fill="auto"/>
        <w:spacing w:before="0" w:after="120" w:line="240" w:lineRule="auto"/>
        <w:ind w:left="40"/>
      </w:pPr>
      <w:bookmarkStart w:id="3" w:name="bookmark2"/>
      <w:r>
        <w:t>VÉLEMÉNYEZÉSI SZAKASZ</w:t>
      </w:r>
      <w:bookmarkEnd w:id="3"/>
    </w:p>
    <w:p w:rsidR="00EF0F8A" w:rsidRDefault="00EF0F8A" w:rsidP="00EF0F8A">
      <w:pPr>
        <w:pStyle w:val="Cmsor30"/>
        <w:keepNext/>
        <w:keepLines/>
        <w:shd w:val="clear" w:color="auto" w:fill="auto"/>
        <w:spacing w:before="0" w:after="120" w:line="240" w:lineRule="auto"/>
        <w:ind w:left="40"/>
      </w:pPr>
    </w:p>
    <w:p w:rsidR="00EC1388" w:rsidRPr="00EF0F8A" w:rsidRDefault="00EC1388" w:rsidP="00EF0F8A">
      <w:pPr>
        <w:pStyle w:val="Szvegtrzs20"/>
        <w:shd w:val="clear" w:color="auto" w:fill="auto"/>
        <w:spacing w:before="0" w:after="120" w:line="240" w:lineRule="auto"/>
        <w:rPr>
          <w:sz w:val="24"/>
          <w:szCs w:val="24"/>
        </w:rPr>
      </w:pPr>
      <w:r w:rsidRPr="00EF0F8A">
        <w:rPr>
          <w:sz w:val="24"/>
          <w:szCs w:val="24"/>
        </w:rPr>
        <w:t>Tisztelt Lakosság! Tisztelt Telektulajdonosok!</w:t>
      </w:r>
    </w:p>
    <w:p w:rsidR="00EC1388" w:rsidRPr="00EF0F8A" w:rsidRDefault="00EC1388" w:rsidP="00EC1388">
      <w:pPr>
        <w:pStyle w:val="Szvegtrzs20"/>
        <w:shd w:val="clear" w:color="auto" w:fill="auto"/>
        <w:spacing w:before="0" w:after="0" w:line="277" w:lineRule="exact"/>
        <w:ind w:left="20" w:right="40" w:firstLine="700"/>
        <w:jc w:val="both"/>
        <w:rPr>
          <w:sz w:val="24"/>
          <w:szCs w:val="24"/>
        </w:rPr>
      </w:pPr>
      <w:r w:rsidRPr="00EF0F8A">
        <w:rPr>
          <w:rStyle w:val="Szvegtrzs2Nemflkvr"/>
          <w:sz w:val="24"/>
          <w:szCs w:val="24"/>
        </w:rPr>
        <w:t xml:space="preserve">2016 és 2017 évben az építésüggyel kapcsolatos jogszabályok jelentősen megváltoztak, átalakultak, melyek új alapokra helyezik a településkép formálásának eszközrendszerét. </w:t>
      </w:r>
      <w:r w:rsidRPr="00EF0F8A">
        <w:rPr>
          <w:rStyle w:val="Szvegtrzs2NemflkvrDlt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rendeletben</w:t>
      </w:r>
      <w:r w:rsidRPr="00EF0F8A">
        <w:rPr>
          <w:rStyle w:val="Szvegtrzs2Nemflkvr"/>
          <w:sz w:val="24"/>
          <w:szCs w:val="24"/>
        </w:rPr>
        <w:t xml:space="preserve">, valamint a </w:t>
      </w:r>
      <w:r w:rsidRPr="00EF0F8A">
        <w:rPr>
          <w:rStyle w:val="Szvegtrzs2NemflkvrDlt"/>
          <w:sz w:val="24"/>
          <w:szCs w:val="24"/>
        </w:rPr>
        <w:t>településkép védelméről szóló 2016. évi LXXIV törvényben</w:t>
      </w:r>
      <w:r w:rsidRPr="00EF0F8A">
        <w:rPr>
          <w:rStyle w:val="Szvegtrzs2Nemflkvr"/>
          <w:sz w:val="24"/>
          <w:szCs w:val="24"/>
        </w:rPr>
        <w:t xml:space="preserve"> foglaltak alapján </w:t>
      </w:r>
      <w:r w:rsidR="00C62135" w:rsidRPr="00C62135">
        <w:rPr>
          <w:rStyle w:val="Szvegtrzs2Nemflkvr"/>
          <w:b/>
          <w:sz w:val="24"/>
          <w:szCs w:val="24"/>
        </w:rPr>
        <w:t>Tiszagyulaháza</w:t>
      </w:r>
      <w:r w:rsidRPr="00FD3B32">
        <w:rPr>
          <w:rStyle w:val="Szvegtrzs2Nemflkvr"/>
          <w:b/>
          <w:sz w:val="24"/>
          <w:szCs w:val="24"/>
        </w:rPr>
        <w:t xml:space="preserve"> </w:t>
      </w:r>
      <w:r w:rsidRPr="00EF0F8A">
        <w:rPr>
          <w:rStyle w:val="Szvegtrzs2Nemflkvr"/>
          <w:b/>
          <w:sz w:val="24"/>
          <w:szCs w:val="24"/>
        </w:rPr>
        <w:t>Község</w:t>
      </w:r>
      <w:r w:rsidRPr="00EF0F8A">
        <w:rPr>
          <w:rStyle w:val="Szvegtrzs2Nemflkvr"/>
          <w:sz w:val="24"/>
          <w:szCs w:val="24"/>
        </w:rPr>
        <w:t xml:space="preserve"> </w:t>
      </w:r>
      <w:r w:rsidRPr="00EF0F8A">
        <w:rPr>
          <w:sz w:val="24"/>
          <w:szCs w:val="24"/>
        </w:rPr>
        <w:t>Önkormányzata elkészíttette a Településképi Arculati Kézikönyv és a Településképi Rendelet</w:t>
      </w:r>
      <w:r w:rsidR="005F1358">
        <w:rPr>
          <w:sz w:val="24"/>
          <w:szCs w:val="24"/>
        </w:rPr>
        <w:t xml:space="preserve"> tervezeteit</w:t>
      </w:r>
      <w:r w:rsidRPr="00EF0F8A">
        <w:rPr>
          <w:sz w:val="24"/>
          <w:szCs w:val="24"/>
        </w:rPr>
        <w:t xml:space="preserve">, mely dokumentumokat a </w:t>
      </w:r>
      <w:hyperlink r:id="rId5" w:history="1">
        <w:r w:rsidR="00C62135" w:rsidRPr="00AC15D4">
          <w:rPr>
            <w:rStyle w:val="Hiperhivatkozs"/>
            <w:sz w:val="24"/>
            <w:szCs w:val="24"/>
            <w:lang w:val="en-US" w:bidi="en-US"/>
          </w:rPr>
          <w:t>www.tiszagyulahaza.hu</w:t>
        </w:r>
      </w:hyperlink>
      <w:r w:rsidRPr="00EF0F8A">
        <w:rPr>
          <w:sz w:val="24"/>
          <w:szCs w:val="24"/>
          <w:lang w:val="en-US" w:bidi="en-US"/>
        </w:rPr>
        <w:t xml:space="preserve"> </w:t>
      </w:r>
      <w:r w:rsidRPr="00EF0F8A">
        <w:rPr>
          <w:sz w:val="24"/>
          <w:szCs w:val="24"/>
        </w:rPr>
        <w:t xml:space="preserve">honlapon és a </w:t>
      </w:r>
      <w:r w:rsidR="00C62135">
        <w:rPr>
          <w:sz w:val="24"/>
          <w:szCs w:val="24"/>
        </w:rPr>
        <w:t>Tiszagyulaháza</w:t>
      </w:r>
      <w:r w:rsidRPr="00EF0F8A">
        <w:rPr>
          <w:sz w:val="24"/>
          <w:szCs w:val="24"/>
        </w:rPr>
        <w:t xml:space="preserve"> Község Önkormányzat</w:t>
      </w:r>
      <w:r w:rsidR="00FD3B32">
        <w:rPr>
          <w:sz w:val="24"/>
          <w:szCs w:val="24"/>
        </w:rPr>
        <w:t>ának</w:t>
      </w:r>
      <w:r w:rsidRPr="00EF0F8A">
        <w:rPr>
          <w:sz w:val="24"/>
          <w:szCs w:val="24"/>
        </w:rPr>
        <w:t xml:space="preserve"> Polgármesteri Hivatal</w:t>
      </w:r>
      <w:r w:rsidR="00FD3B32">
        <w:rPr>
          <w:sz w:val="24"/>
          <w:szCs w:val="24"/>
        </w:rPr>
        <w:t>á</w:t>
      </w:r>
      <w:r w:rsidRPr="00EF0F8A">
        <w:rPr>
          <w:sz w:val="24"/>
          <w:szCs w:val="24"/>
        </w:rPr>
        <w:t>ban  (</w:t>
      </w:r>
      <w:r w:rsidRPr="00EF0F8A">
        <w:rPr>
          <w:rFonts w:cstheme="minorHAnsi"/>
          <w:i/>
          <w:iCs/>
          <w:sz w:val="24"/>
          <w:szCs w:val="24"/>
        </w:rPr>
        <w:t>40</w:t>
      </w:r>
      <w:r w:rsidR="00941681">
        <w:rPr>
          <w:rFonts w:cstheme="minorHAnsi"/>
          <w:i/>
          <w:iCs/>
          <w:sz w:val="24"/>
          <w:szCs w:val="24"/>
        </w:rPr>
        <w:t>9</w:t>
      </w:r>
      <w:r w:rsidR="00C62135">
        <w:rPr>
          <w:rFonts w:cstheme="minorHAnsi"/>
          <w:i/>
          <w:iCs/>
          <w:sz w:val="24"/>
          <w:szCs w:val="24"/>
        </w:rPr>
        <w:t>7 Tiszagyulaháza</w:t>
      </w:r>
      <w:r w:rsidRPr="00EF0F8A">
        <w:rPr>
          <w:rFonts w:cstheme="minorHAnsi"/>
          <w:i/>
          <w:iCs/>
          <w:sz w:val="24"/>
          <w:szCs w:val="24"/>
        </w:rPr>
        <w:t xml:space="preserve">, </w:t>
      </w:r>
      <w:r w:rsidR="00941681">
        <w:rPr>
          <w:rFonts w:cstheme="minorHAnsi"/>
          <w:i/>
          <w:iCs/>
          <w:sz w:val="24"/>
          <w:szCs w:val="24"/>
        </w:rPr>
        <w:t xml:space="preserve">Kossuth utca </w:t>
      </w:r>
      <w:r w:rsidR="00C62135">
        <w:rPr>
          <w:rFonts w:cstheme="minorHAnsi"/>
          <w:i/>
          <w:iCs/>
          <w:sz w:val="24"/>
          <w:szCs w:val="24"/>
        </w:rPr>
        <w:t>73. szám</w:t>
      </w:r>
      <w:r w:rsidRPr="00EF0F8A">
        <w:rPr>
          <w:rFonts w:cstheme="minorHAnsi"/>
          <w:i/>
          <w:iCs/>
          <w:sz w:val="24"/>
          <w:szCs w:val="24"/>
        </w:rPr>
        <w:t>)</w:t>
      </w:r>
      <w:r w:rsidRPr="00EF0F8A">
        <w:rPr>
          <w:sz w:val="24"/>
          <w:szCs w:val="24"/>
        </w:rPr>
        <w:t xml:space="preserve">   ügyfélfogadási időben tekinthetik meg.</w:t>
      </w:r>
    </w:p>
    <w:p w:rsidR="00EC1388" w:rsidRPr="00EF0F8A" w:rsidRDefault="00EC1388" w:rsidP="00EC1388">
      <w:pPr>
        <w:pStyle w:val="Szvegtrzs1"/>
        <w:shd w:val="clear" w:color="auto" w:fill="auto"/>
        <w:ind w:left="20" w:right="40" w:firstLine="700"/>
        <w:rPr>
          <w:sz w:val="24"/>
          <w:szCs w:val="24"/>
        </w:rPr>
      </w:pPr>
      <w:r w:rsidRPr="00EF0F8A">
        <w:rPr>
          <w:sz w:val="24"/>
          <w:szCs w:val="24"/>
        </w:rPr>
        <w:t xml:space="preserve">A Településkép védelméről szóló 2016. LXXIV. törvény a települések esztétikus környezetének kialakítása, illetve védelme érdekében a </w:t>
      </w:r>
      <w:r w:rsidRPr="00EF0F8A">
        <w:rPr>
          <w:rStyle w:val="SzvegtrzsFlkvr"/>
          <w:sz w:val="24"/>
          <w:szCs w:val="24"/>
          <w:u w:val="single"/>
        </w:rPr>
        <w:t>Településképi Arculati Kézikönyv</w:t>
      </w:r>
      <w:r w:rsidRPr="00EF0F8A">
        <w:rPr>
          <w:rStyle w:val="SzvegtrzsFlkvr"/>
          <w:sz w:val="24"/>
          <w:szCs w:val="24"/>
        </w:rPr>
        <w:t xml:space="preserve"> </w:t>
      </w:r>
      <w:r w:rsidRPr="00EF0F8A">
        <w:rPr>
          <w:sz w:val="24"/>
          <w:szCs w:val="24"/>
        </w:rPr>
        <w:t>bevezetésével hiánypótló módon teremt lehetőséget a jellegzetes települési karakterjegyek meghatározására és társadalmasítására. A kézikönyv nem kizárólag szakembereknek készül. Elsősorban a települési döntéshozók és a lakosság tájékoztatását segítő, szemléletformáló kiadvány. A jogszabályok útvesztője helyett röviden, lényegre törően, és mindenki számára érthető módon mutatja majd be egy közösség környezetalakítással kapcsolatos elvárásait.</w:t>
      </w:r>
    </w:p>
    <w:p w:rsidR="00EC1388" w:rsidRPr="00EF0F8A" w:rsidRDefault="00EC1388" w:rsidP="00EC1388">
      <w:pPr>
        <w:pStyle w:val="Szvegtrzs1"/>
        <w:shd w:val="clear" w:color="auto" w:fill="auto"/>
        <w:spacing w:after="240"/>
        <w:ind w:left="20" w:right="40" w:firstLine="700"/>
        <w:rPr>
          <w:sz w:val="24"/>
          <w:szCs w:val="24"/>
        </w:rPr>
      </w:pPr>
      <w:r w:rsidRPr="00EF0F8A">
        <w:rPr>
          <w:sz w:val="24"/>
          <w:szCs w:val="24"/>
        </w:rPr>
        <w:t>A kézikönyv célja meghatározni a település településképi jellemzőit, a településképi szempontból egymástól jól elkülönülő településrészeket arculati jellemzőikkel és értékeikkel, a településkép minőségi formálására vonatkozó javaslatokat, valamint a településképhez illeszkedő építészeti elemeket, egyúttal irányt mutat az építtetőknek.</w:t>
      </w:r>
    </w:p>
    <w:p w:rsidR="00EC1388" w:rsidRPr="00EF0F8A" w:rsidRDefault="00EC1388" w:rsidP="00EC1388">
      <w:pPr>
        <w:pStyle w:val="Szvegtrzs1"/>
        <w:shd w:val="clear" w:color="auto" w:fill="auto"/>
        <w:ind w:left="20" w:firstLine="700"/>
        <w:rPr>
          <w:sz w:val="24"/>
          <w:szCs w:val="24"/>
        </w:rPr>
      </w:pPr>
      <w:r w:rsidRPr="00EF0F8A">
        <w:rPr>
          <w:sz w:val="24"/>
          <w:szCs w:val="24"/>
        </w:rPr>
        <w:t xml:space="preserve">A </w:t>
      </w:r>
      <w:r w:rsidRPr="00EF0F8A">
        <w:rPr>
          <w:rStyle w:val="SzvegtrzsFlkvr"/>
          <w:sz w:val="24"/>
          <w:szCs w:val="24"/>
          <w:u w:val="single"/>
        </w:rPr>
        <w:t>Településképi Rendelet</w:t>
      </w:r>
      <w:r w:rsidRPr="00EF0F8A">
        <w:rPr>
          <w:rStyle w:val="SzvegtrzsFlkvr"/>
          <w:sz w:val="24"/>
          <w:szCs w:val="24"/>
        </w:rPr>
        <w:t xml:space="preserve"> </w:t>
      </w:r>
      <w:r w:rsidRPr="00EF0F8A">
        <w:rPr>
          <w:sz w:val="24"/>
          <w:szCs w:val="24"/>
        </w:rPr>
        <w:t>lesz hivatott megállapítani:</w:t>
      </w:r>
    </w:p>
    <w:p w:rsidR="00EC1388" w:rsidRPr="00EF0F8A" w:rsidRDefault="00EC1388" w:rsidP="00EC1388">
      <w:pPr>
        <w:pStyle w:val="Szvegtrzs1"/>
        <w:numPr>
          <w:ilvl w:val="0"/>
          <w:numId w:val="1"/>
        </w:numPr>
        <w:shd w:val="clear" w:color="auto" w:fill="auto"/>
        <w:ind w:left="1020"/>
        <w:rPr>
          <w:sz w:val="24"/>
          <w:szCs w:val="24"/>
        </w:rPr>
      </w:pPr>
      <w:r w:rsidRPr="00EF0F8A">
        <w:rPr>
          <w:sz w:val="24"/>
          <w:szCs w:val="24"/>
        </w:rPr>
        <w:t xml:space="preserve"> a helyi építészeti örökség területi és egyedi védelmét:</w:t>
      </w:r>
    </w:p>
    <w:p w:rsidR="00EC1388" w:rsidRPr="00EF0F8A" w:rsidRDefault="00EC1388" w:rsidP="00EC1388">
      <w:pPr>
        <w:pStyle w:val="Szvegtrzs1"/>
        <w:numPr>
          <w:ilvl w:val="0"/>
          <w:numId w:val="1"/>
        </w:numPr>
        <w:shd w:val="clear" w:color="auto" w:fill="auto"/>
        <w:ind w:left="1020" w:right="40"/>
        <w:rPr>
          <w:sz w:val="24"/>
          <w:szCs w:val="24"/>
        </w:rPr>
      </w:pPr>
      <w:r w:rsidRPr="00EF0F8A">
        <w:rPr>
          <w:sz w:val="24"/>
          <w:szCs w:val="24"/>
        </w:rPr>
        <w:t xml:space="preserve"> a településszerkezet, településkarakter, tájképi elem és egyéb helyi adottság alapján a településképi szempontból meghatározó területeket és azokhoz rendelt településképi követelményeket;</w:t>
      </w:r>
    </w:p>
    <w:p w:rsidR="00EC1388" w:rsidRPr="00EF0F8A" w:rsidRDefault="00EC1388" w:rsidP="00EC1388">
      <w:pPr>
        <w:pStyle w:val="Szvegtrzs1"/>
        <w:shd w:val="clear" w:color="auto" w:fill="auto"/>
        <w:spacing w:after="237"/>
        <w:ind w:left="1020"/>
        <w:rPr>
          <w:sz w:val="24"/>
          <w:szCs w:val="24"/>
        </w:rPr>
      </w:pPr>
      <w:r w:rsidRPr="00EF0F8A">
        <w:rPr>
          <w:sz w:val="24"/>
          <w:szCs w:val="24"/>
        </w:rPr>
        <w:t xml:space="preserve">d) a településkép-érvényesítési eszközök és </w:t>
      </w:r>
      <w:r w:rsidR="006E5A17" w:rsidRPr="00EF0F8A">
        <w:rPr>
          <w:sz w:val="24"/>
          <w:szCs w:val="24"/>
        </w:rPr>
        <w:t>ösztönző rendszer</w:t>
      </w:r>
      <w:r w:rsidRPr="00EF0F8A">
        <w:rPr>
          <w:sz w:val="24"/>
          <w:szCs w:val="24"/>
        </w:rPr>
        <w:t xml:space="preserve"> szabályait.</w:t>
      </w:r>
    </w:p>
    <w:p w:rsidR="00EC1388" w:rsidRPr="00EF0F8A" w:rsidRDefault="00EC1388" w:rsidP="00EF0F8A">
      <w:pPr>
        <w:pStyle w:val="Szvegtrzs20"/>
        <w:shd w:val="clear" w:color="auto" w:fill="auto"/>
        <w:spacing w:before="0" w:after="0" w:line="240" w:lineRule="auto"/>
        <w:ind w:left="20" w:right="40" w:firstLine="700"/>
        <w:jc w:val="both"/>
        <w:rPr>
          <w:b w:val="0"/>
          <w:sz w:val="24"/>
          <w:szCs w:val="24"/>
        </w:rPr>
      </w:pPr>
      <w:r w:rsidRPr="00EF0F8A">
        <w:rPr>
          <w:b w:val="0"/>
          <w:sz w:val="24"/>
          <w:szCs w:val="24"/>
        </w:rPr>
        <w:t>Ezúton kérem Önöket, hogy a tárgyi dokumentumokkal kapcsolatos észrevételeiket, javaslataikat részünkre legkésőbb a</w:t>
      </w:r>
      <w:r w:rsidR="00C62135">
        <w:rPr>
          <w:b w:val="0"/>
          <w:sz w:val="24"/>
          <w:szCs w:val="24"/>
        </w:rPr>
        <w:t xml:space="preserve"> 2017. december 4-én megrendező </w:t>
      </w:r>
      <w:r w:rsidRPr="00EF0F8A">
        <w:rPr>
          <w:b w:val="0"/>
          <w:sz w:val="24"/>
          <w:szCs w:val="24"/>
        </w:rPr>
        <w:t xml:space="preserve">Lakossági Fórumot követően 2017. </w:t>
      </w:r>
      <w:r w:rsidR="00941681">
        <w:rPr>
          <w:b w:val="0"/>
          <w:sz w:val="24"/>
          <w:szCs w:val="24"/>
        </w:rPr>
        <w:t xml:space="preserve">december </w:t>
      </w:r>
      <w:r w:rsidR="00C62135">
        <w:rPr>
          <w:b w:val="0"/>
          <w:sz w:val="24"/>
          <w:szCs w:val="24"/>
        </w:rPr>
        <w:t>12</w:t>
      </w:r>
      <w:r w:rsidRPr="00EF0F8A">
        <w:rPr>
          <w:b w:val="0"/>
          <w:sz w:val="24"/>
          <w:szCs w:val="24"/>
        </w:rPr>
        <w:t xml:space="preserve">-ig megküldeni szíveskedjenek </w:t>
      </w:r>
      <w:r w:rsidR="00C62135">
        <w:rPr>
          <w:b w:val="0"/>
          <w:sz w:val="24"/>
          <w:szCs w:val="24"/>
        </w:rPr>
        <w:t xml:space="preserve">Tiszagyulaháza </w:t>
      </w:r>
      <w:r w:rsidRPr="00EF0F8A">
        <w:rPr>
          <w:b w:val="0"/>
          <w:sz w:val="24"/>
          <w:szCs w:val="24"/>
        </w:rPr>
        <w:t xml:space="preserve">Község </w:t>
      </w:r>
      <w:r w:rsidR="00941681">
        <w:rPr>
          <w:b w:val="0"/>
          <w:sz w:val="24"/>
          <w:szCs w:val="24"/>
        </w:rPr>
        <w:t>Önkormányzata</w:t>
      </w:r>
      <w:r w:rsidRPr="00EF0F8A">
        <w:rPr>
          <w:rStyle w:val="Szvegtrzs2Nemflkvr"/>
          <w:sz w:val="24"/>
          <w:szCs w:val="24"/>
        </w:rPr>
        <w:t xml:space="preserve"> részére postai úton (</w:t>
      </w:r>
      <w:r w:rsidRPr="00EF0F8A">
        <w:rPr>
          <w:rFonts w:cstheme="minorHAnsi"/>
          <w:b w:val="0"/>
          <w:i/>
          <w:iCs/>
          <w:sz w:val="24"/>
          <w:szCs w:val="24"/>
        </w:rPr>
        <w:t>40</w:t>
      </w:r>
      <w:r w:rsidR="00941681">
        <w:rPr>
          <w:rFonts w:cstheme="minorHAnsi"/>
          <w:b w:val="0"/>
          <w:i/>
          <w:iCs/>
          <w:sz w:val="24"/>
          <w:szCs w:val="24"/>
        </w:rPr>
        <w:t>9</w:t>
      </w:r>
      <w:r w:rsidR="00C62135">
        <w:rPr>
          <w:rFonts w:cstheme="minorHAnsi"/>
          <w:b w:val="0"/>
          <w:i/>
          <w:iCs/>
          <w:sz w:val="24"/>
          <w:szCs w:val="24"/>
        </w:rPr>
        <w:t>7</w:t>
      </w:r>
      <w:r w:rsidRPr="00EF0F8A">
        <w:rPr>
          <w:rFonts w:cstheme="minorHAnsi"/>
          <w:b w:val="0"/>
          <w:i/>
          <w:iCs/>
          <w:sz w:val="24"/>
          <w:szCs w:val="24"/>
        </w:rPr>
        <w:t xml:space="preserve"> </w:t>
      </w:r>
      <w:r w:rsidR="00C62135">
        <w:rPr>
          <w:rFonts w:cstheme="minorHAnsi"/>
          <w:b w:val="0"/>
          <w:i/>
          <w:iCs/>
          <w:sz w:val="24"/>
          <w:szCs w:val="24"/>
        </w:rPr>
        <w:t>Tiszagyulaháza</w:t>
      </w:r>
      <w:r w:rsidR="00941681">
        <w:rPr>
          <w:rFonts w:cstheme="minorHAnsi"/>
          <w:b w:val="0"/>
          <w:i/>
          <w:iCs/>
          <w:sz w:val="24"/>
          <w:szCs w:val="24"/>
        </w:rPr>
        <w:t xml:space="preserve">, Kossuth utca </w:t>
      </w:r>
      <w:r w:rsidR="00C62135">
        <w:rPr>
          <w:rFonts w:cstheme="minorHAnsi"/>
          <w:b w:val="0"/>
          <w:i/>
          <w:iCs/>
          <w:sz w:val="24"/>
          <w:szCs w:val="24"/>
        </w:rPr>
        <w:t>73.</w:t>
      </w:r>
      <w:r w:rsidRPr="00EF0F8A">
        <w:rPr>
          <w:rFonts w:cstheme="minorHAnsi"/>
          <w:b w:val="0"/>
          <w:i/>
          <w:iCs/>
          <w:sz w:val="24"/>
          <w:szCs w:val="24"/>
        </w:rPr>
        <w:t xml:space="preserve"> szám)</w:t>
      </w:r>
      <w:r w:rsidRPr="00EF0F8A">
        <w:rPr>
          <w:rStyle w:val="Szvegtrzs2Nemflkvr"/>
          <w:sz w:val="24"/>
          <w:szCs w:val="24"/>
        </w:rPr>
        <w:t xml:space="preserve"> vagy a</w:t>
      </w:r>
      <w:r w:rsidR="00C62135">
        <w:rPr>
          <w:rStyle w:val="Szvegtrzs2Nemflkvr"/>
          <w:sz w:val="24"/>
          <w:szCs w:val="24"/>
        </w:rPr>
        <w:t>z önkormanyzat4097</w:t>
      </w:r>
      <w:hyperlink r:id="rId6" w:history="1">
        <w:r w:rsidRPr="00EF0F8A">
          <w:rPr>
            <w:rStyle w:val="Hiperhivatkozs"/>
            <w:rFonts w:cstheme="minorHAnsi"/>
            <w:b w:val="0"/>
            <w:i/>
            <w:iCs/>
            <w:color w:val="auto"/>
            <w:sz w:val="24"/>
            <w:szCs w:val="24"/>
          </w:rPr>
          <w:t>@g</w:t>
        </w:r>
        <w:r w:rsidR="00941681">
          <w:rPr>
            <w:rStyle w:val="Hiperhivatkozs"/>
            <w:rFonts w:cstheme="minorHAnsi"/>
            <w:b w:val="0"/>
            <w:i/>
            <w:iCs/>
            <w:color w:val="auto"/>
            <w:sz w:val="24"/>
            <w:szCs w:val="24"/>
          </w:rPr>
          <w:t>mail</w:t>
        </w:r>
      </w:hyperlink>
      <w:r w:rsidR="00941681">
        <w:rPr>
          <w:rStyle w:val="Hiperhivatkozs"/>
          <w:rFonts w:cstheme="minorHAnsi"/>
          <w:b w:val="0"/>
          <w:i/>
          <w:iCs/>
          <w:color w:val="auto"/>
          <w:sz w:val="24"/>
          <w:szCs w:val="24"/>
        </w:rPr>
        <w:t xml:space="preserve">.com </w:t>
      </w:r>
      <w:r w:rsidRPr="00EF0F8A">
        <w:rPr>
          <w:rStyle w:val="Hiperhivatkozs"/>
          <w:rFonts w:cstheme="minorHAnsi"/>
          <w:b w:val="0"/>
          <w:i/>
          <w:iCs/>
          <w:color w:val="auto"/>
          <w:sz w:val="24"/>
          <w:szCs w:val="24"/>
        </w:rPr>
        <w:t xml:space="preserve"> </w:t>
      </w:r>
      <w:r w:rsidRPr="00EF0F8A">
        <w:rPr>
          <w:b w:val="0"/>
          <w:sz w:val="24"/>
          <w:szCs w:val="24"/>
          <w:lang w:val="en-US" w:bidi="en-US"/>
        </w:rPr>
        <w:t xml:space="preserve"> </w:t>
      </w:r>
      <w:r w:rsidR="00941681" w:rsidRPr="00EF0F8A">
        <w:rPr>
          <w:b w:val="0"/>
          <w:sz w:val="24"/>
          <w:szCs w:val="24"/>
        </w:rPr>
        <w:t>mail címre</w:t>
      </w:r>
      <w:r w:rsidRPr="00EF0F8A">
        <w:rPr>
          <w:b w:val="0"/>
          <w:sz w:val="24"/>
          <w:szCs w:val="24"/>
        </w:rPr>
        <w:t>.</w:t>
      </w:r>
    </w:p>
    <w:p w:rsidR="00EF0F8A" w:rsidRDefault="00EF0F8A" w:rsidP="00EF0F8A">
      <w:pPr>
        <w:pStyle w:val="Szvegtrzs2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</w:p>
    <w:p w:rsidR="00EC1388" w:rsidRPr="00EF0F8A" w:rsidRDefault="00EC1388" w:rsidP="00EF0F8A">
      <w:pPr>
        <w:pStyle w:val="Szvegtrzs2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  <w:r w:rsidRPr="00EF0F8A">
        <w:rPr>
          <w:b w:val="0"/>
          <w:sz w:val="24"/>
          <w:szCs w:val="24"/>
        </w:rPr>
        <w:t>Számítunk szíves közreműködésükre!</w:t>
      </w:r>
    </w:p>
    <w:p w:rsidR="00EC1388" w:rsidRPr="00EF0F8A" w:rsidRDefault="00EC1388" w:rsidP="00EF0F8A">
      <w:pPr>
        <w:pStyle w:val="Szvegtrzs20"/>
        <w:framePr w:h="224" w:wrap="around" w:vAnchor="text" w:hAnchor="margin" w:x="3470" w:y="559"/>
        <w:shd w:val="clear" w:color="auto" w:fill="auto"/>
        <w:spacing w:before="0" w:after="0" w:line="240" w:lineRule="auto"/>
        <w:ind w:left="100"/>
        <w:jc w:val="left"/>
        <w:rPr>
          <w:b w:val="0"/>
          <w:sz w:val="24"/>
          <w:szCs w:val="24"/>
        </w:rPr>
      </w:pPr>
      <w:r w:rsidRPr="00EF0F8A">
        <w:rPr>
          <w:rStyle w:val="Szvegtrzs2Exact"/>
          <w:bCs/>
          <w:spacing w:val="0"/>
          <w:sz w:val="24"/>
          <w:szCs w:val="24"/>
        </w:rPr>
        <w:t>Tisztelettel:</w:t>
      </w:r>
    </w:p>
    <w:p w:rsidR="00EF0F8A" w:rsidRDefault="00EF0F8A" w:rsidP="00EF0F8A">
      <w:pPr>
        <w:pStyle w:val="Szvegtrzs2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</w:p>
    <w:p w:rsidR="00EC1388" w:rsidRPr="00EF0F8A" w:rsidRDefault="00C62135" w:rsidP="00EF0F8A">
      <w:pPr>
        <w:pStyle w:val="Szvegtrzs20"/>
        <w:shd w:val="clear" w:color="auto" w:fill="auto"/>
        <w:spacing w:before="0" w:after="0" w:line="240" w:lineRule="auto"/>
        <w:ind w:left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Tiszagyulaháza</w:t>
      </w:r>
      <w:r w:rsidR="00EC1388" w:rsidRPr="00EF0F8A">
        <w:rPr>
          <w:b w:val="0"/>
          <w:sz w:val="24"/>
          <w:szCs w:val="24"/>
        </w:rPr>
        <w:t xml:space="preserve">, 2017. november </w:t>
      </w:r>
      <w:r>
        <w:rPr>
          <w:b w:val="0"/>
          <w:sz w:val="24"/>
          <w:szCs w:val="24"/>
        </w:rPr>
        <w:t>23</w:t>
      </w:r>
      <w:r w:rsidR="00EC1388" w:rsidRPr="00EF0F8A">
        <w:rPr>
          <w:b w:val="0"/>
          <w:sz w:val="24"/>
          <w:szCs w:val="24"/>
        </w:rPr>
        <w:t>.</w:t>
      </w:r>
    </w:p>
    <w:p w:rsidR="00EF0F8A" w:rsidRPr="00EF0F8A" w:rsidRDefault="00EF0F8A" w:rsidP="00EF0F8A">
      <w:pPr>
        <w:spacing w:after="0" w:line="240" w:lineRule="auto"/>
        <w:rPr>
          <w:sz w:val="24"/>
          <w:szCs w:val="24"/>
        </w:rPr>
      </w:pPr>
    </w:p>
    <w:p w:rsidR="00EF0F8A" w:rsidRPr="00C62135" w:rsidRDefault="00C62135" w:rsidP="00EF0F8A">
      <w:pPr>
        <w:spacing w:after="0"/>
        <w:ind w:left="4956" w:firstLine="709"/>
        <w:rPr>
          <w:rFonts w:ascii="Arial Narrow" w:hAnsi="Arial Narrow" w:cstheme="minorHAnsi"/>
          <w:b/>
          <w:i/>
          <w:iCs/>
          <w:sz w:val="24"/>
          <w:szCs w:val="24"/>
        </w:rPr>
      </w:pPr>
      <w:r w:rsidRPr="00C62135">
        <w:rPr>
          <w:rFonts w:ascii="Arial Narrow" w:hAnsi="Arial Narrow" w:cstheme="minorHAnsi"/>
          <w:b/>
          <w:i/>
          <w:iCs/>
          <w:color w:val="000000"/>
        </w:rPr>
        <w:t>Mikó Zoltán</w:t>
      </w:r>
      <w:r w:rsidR="00941681" w:rsidRPr="00C62135">
        <w:rPr>
          <w:rFonts w:ascii="Arial Narrow" w:hAnsi="Arial Narrow" w:cstheme="minorHAnsi"/>
          <w:b/>
          <w:i/>
          <w:iCs/>
          <w:sz w:val="24"/>
          <w:szCs w:val="24"/>
        </w:rPr>
        <w:t xml:space="preserve"> </w:t>
      </w:r>
    </w:p>
    <w:p w:rsidR="00EF0F8A" w:rsidRDefault="00EF0F8A" w:rsidP="00EF0F8A">
      <w:pPr>
        <w:spacing w:after="0"/>
        <w:ind w:left="4956" w:firstLine="709"/>
      </w:pPr>
      <w:r w:rsidRPr="00EF0F8A">
        <w:rPr>
          <w:rFonts w:ascii="Arial Narrow" w:hAnsi="Arial Narrow" w:cstheme="minorHAnsi"/>
          <w:i/>
          <w:iCs/>
          <w:sz w:val="24"/>
          <w:szCs w:val="24"/>
        </w:rPr>
        <w:t>polgármester</w:t>
      </w:r>
    </w:p>
    <w:sectPr w:rsidR="00EF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E5AD6"/>
    <w:multiLevelType w:val="multilevel"/>
    <w:tmpl w:val="3C9474D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88"/>
    <w:rsid w:val="00004C12"/>
    <w:rsid w:val="001A3F81"/>
    <w:rsid w:val="001D125B"/>
    <w:rsid w:val="0026584A"/>
    <w:rsid w:val="003440B3"/>
    <w:rsid w:val="00392DFA"/>
    <w:rsid w:val="00414B8E"/>
    <w:rsid w:val="004A33F3"/>
    <w:rsid w:val="005736A8"/>
    <w:rsid w:val="005F1358"/>
    <w:rsid w:val="00606035"/>
    <w:rsid w:val="006225F7"/>
    <w:rsid w:val="0065538B"/>
    <w:rsid w:val="00676E74"/>
    <w:rsid w:val="006B4738"/>
    <w:rsid w:val="006E5A17"/>
    <w:rsid w:val="00734574"/>
    <w:rsid w:val="00765D19"/>
    <w:rsid w:val="008058B6"/>
    <w:rsid w:val="00890C75"/>
    <w:rsid w:val="00896020"/>
    <w:rsid w:val="008977B5"/>
    <w:rsid w:val="008A1AB3"/>
    <w:rsid w:val="008B6F02"/>
    <w:rsid w:val="008B7D61"/>
    <w:rsid w:val="00941681"/>
    <w:rsid w:val="009C423F"/>
    <w:rsid w:val="00A112D8"/>
    <w:rsid w:val="00A14913"/>
    <w:rsid w:val="00A51BC8"/>
    <w:rsid w:val="00A85BA6"/>
    <w:rsid w:val="00AD1959"/>
    <w:rsid w:val="00B058EA"/>
    <w:rsid w:val="00B32061"/>
    <w:rsid w:val="00BA64EA"/>
    <w:rsid w:val="00C62135"/>
    <w:rsid w:val="00D85617"/>
    <w:rsid w:val="00D94C7E"/>
    <w:rsid w:val="00D97779"/>
    <w:rsid w:val="00DE3BBE"/>
    <w:rsid w:val="00E45785"/>
    <w:rsid w:val="00E70A96"/>
    <w:rsid w:val="00E865AB"/>
    <w:rsid w:val="00EC1388"/>
    <w:rsid w:val="00EF0F8A"/>
    <w:rsid w:val="00F14649"/>
    <w:rsid w:val="00F14DF6"/>
    <w:rsid w:val="00F3649C"/>
    <w:rsid w:val="00FB1673"/>
    <w:rsid w:val="00FD2269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C764-75BD-4ED5-B4DA-DCA2EF90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EC1388"/>
    <w:rPr>
      <w:color w:val="0066CC"/>
      <w:u w:val="single"/>
    </w:rPr>
  </w:style>
  <w:style w:type="character" w:customStyle="1" w:styleId="Szvegtrzs2Exact">
    <w:name w:val="Szövegtörzs (2) Exact"/>
    <w:basedOn w:val="Bekezdsalapbettpusa"/>
    <w:rsid w:val="00EC138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Cmsor1">
    <w:name w:val="Címsor #1_"/>
    <w:basedOn w:val="Bekezdsalapbettpusa"/>
    <w:rsid w:val="00EC1388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</w:rPr>
  </w:style>
  <w:style w:type="character" w:customStyle="1" w:styleId="Cmsor10">
    <w:name w:val="Címsor #1"/>
    <w:basedOn w:val="Cmsor1"/>
    <w:rsid w:val="00EC138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Cmsor2">
    <w:name w:val="Címsor #2_"/>
    <w:basedOn w:val="Bekezdsalapbettpusa"/>
    <w:link w:val="Cmsor20"/>
    <w:rsid w:val="00EC1388"/>
    <w:rPr>
      <w:rFonts w:ascii="Arial Narrow" w:eastAsia="Arial Narrow" w:hAnsi="Arial Narrow" w:cs="Arial Narrow"/>
      <w:shd w:val="clear" w:color="auto" w:fill="FFFFFF"/>
    </w:rPr>
  </w:style>
  <w:style w:type="character" w:customStyle="1" w:styleId="Cmsor3">
    <w:name w:val="Címsor #3_"/>
    <w:basedOn w:val="Bekezdsalapbettpusa"/>
    <w:link w:val="Cmsor30"/>
    <w:rsid w:val="00EC138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EC1388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character" w:customStyle="1" w:styleId="Szvegtrzs2Nemflkvr">
    <w:name w:val="Szövegtörzs (2) + Nem félkövér"/>
    <w:basedOn w:val="Szvegtrzs2"/>
    <w:rsid w:val="00EC138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character" w:customStyle="1" w:styleId="Szvegtrzs2NemflkvrDlt">
    <w:name w:val="Szövegtörzs (2) + Nem félkövér;Dőlt"/>
    <w:basedOn w:val="Szvegtrzs2"/>
    <w:rsid w:val="00EC138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character" w:customStyle="1" w:styleId="Szvegtrzs">
    <w:name w:val="Szövegtörzs_"/>
    <w:basedOn w:val="Bekezdsalapbettpusa"/>
    <w:link w:val="Szvegtrzs1"/>
    <w:rsid w:val="00EC1388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SzvegtrzsFlkvr">
    <w:name w:val="Szövegtörzs + Félkövér"/>
    <w:basedOn w:val="Szvegtrzs"/>
    <w:rsid w:val="00EC138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EC1388"/>
    <w:pPr>
      <w:widowControl w:val="0"/>
      <w:shd w:val="clear" w:color="auto" w:fill="FFFFFF"/>
      <w:spacing w:before="360" w:after="360" w:line="0" w:lineRule="atLeast"/>
      <w:jc w:val="center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Cmsor20">
    <w:name w:val="Címsor #2"/>
    <w:basedOn w:val="Norml"/>
    <w:link w:val="Cmsor2"/>
    <w:rsid w:val="00EC1388"/>
    <w:pPr>
      <w:widowControl w:val="0"/>
      <w:shd w:val="clear" w:color="auto" w:fill="FFFFFF"/>
      <w:spacing w:before="360" w:after="360" w:line="0" w:lineRule="atLeast"/>
      <w:jc w:val="center"/>
      <w:outlineLvl w:val="1"/>
    </w:pPr>
    <w:rPr>
      <w:rFonts w:ascii="Arial Narrow" w:eastAsia="Arial Narrow" w:hAnsi="Arial Narrow" w:cs="Arial Narrow"/>
    </w:rPr>
  </w:style>
  <w:style w:type="paragraph" w:customStyle="1" w:styleId="Cmsor30">
    <w:name w:val="Címsor #3"/>
    <w:basedOn w:val="Norml"/>
    <w:link w:val="Cmsor3"/>
    <w:rsid w:val="00EC1388"/>
    <w:pPr>
      <w:widowControl w:val="0"/>
      <w:shd w:val="clear" w:color="auto" w:fill="FFFFFF"/>
      <w:spacing w:before="360" w:after="360" w:line="0" w:lineRule="atLeast"/>
      <w:jc w:val="center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Szvegtrzs1">
    <w:name w:val="Szövegtörzs1"/>
    <w:basedOn w:val="Norml"/>
    <w:link w:val="Szvegtrzs"/>
    <w:rsid w:val="00EC1388"/>
    <w:pPr>
      <w:widowControl w:val="0"/>
      <w:shd w:val="clear" w:color="auto" w:fill="FFFFFF"/>
      <w:spacing w:after="0" w:line="277" w:lineRule="exact"/>
      <w:jc w:val="both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yas@gmail.com" TargetMode="External"/><Relationship Id="rId5" Type="http://schemas.openxmlformats.org/officeDocument/2006/relationships/hyperlink" Target="http://www.tiszagyula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Piroska</dc:creator>
  <cp:keywords/>
  <dc:description/>
  <cp:lastModifiedBy>Mészárosné Szincsák Mária</cp:lastModifiedBy>
  <cp:revision>2</cp:revision>
  <dcterms:created xsi:type="dcterms:W3CDTF">2017-11-24T11:48:00Z</dcterms:created>
  <dcterms:modified xsi:type="dcterms:W3CDTF">2017-11-24T11:48:00Z</dcterms:modified>
</cp:coreProperties>
</file>